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theme/themeOverride5.xml" ContentType="application/vnd.openxmlformats-officedocument.themeOverride+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drawings/drawing1.xml" ContentType="application/vnd.openxmlformats-officedocument.drawingml.chartshapes+xml"/>
  <Override PartName="/word/charts/chart26.xml" ContentType="application/vnd.openxmlformats-officedocument.drawingml.chart+xml"/>
  <Override PartName="/word/charts/chart2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theme/themeOverride6.xml" ContentType="application/vnd.openxmlformats-officedocument.themeOverride+xml"/>
  <Override PartName="/docProps/core.xml" ContentType="application/vnd.openxmlformats-package.core-properties+xml"/>
  <Default Extension="png" ContentType="image/png"/>
  <Override PartName="/word/theme/themeOverride4.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2F35" w:rsidRPr="00EB120F" w:rsidRDefault="00232F35" w:rsidP="008F26D1">
      <w:pPr>
        <w:spacing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noProof/>
          <w:sz w:val="24"/>
          <w:szCs w:val="24"/>
        </w:rPr>
        <w:drawing>
          <wp:inline distT="0" distB="0" distL="0" distR="0">
            <wp:extent cx="1396093" cy="881743"/>
            <wp:effectExtent l="19050" t="0" r="0" b="0"/>
            <wp:docPr id="2" name="Picture 1" descr="C:\Users\Ip.get\Desktop\eiabc.jpg"/>
            <wp:cNvGraphicFramePr/>
            <a:graphic xmlns:a="http://schemas.openxmlformats.org/drawingml/2006/main">
              <a:graphicData uri="http://schemas.openxmlformats.org/drawingml/2006/picture">
                <pic:pic xmlns:pic="http://schemas.openxmlformats.org/drawingml/2006/picture">
                  <pic:nvPicPr>
                    <pic:cNvPr id="7" name="Picture 6" descr="C:\Users\Ip.get\Desktop\eiabc.jpg"/>
                    <pic:cNvPicPr/>
                  </pic:nvPicPr>
                  <pic:blipFill>
                    <a:blip r:embed="rId8" cstate="print"/>
                    <a:srcRect l="7076" r="16313" b="16461"/>
                    <a:stretch>
                      <a:fillRect/>
                    </a:stretch>
                  </pic:blipFill>
                  <pic:spPr bwMode="auto">
                    <a:xfrm>
                      <a:off x="0" y="0"/>
                      <a:ext cx="1396093" cy="881743"/>
                    </a:xfrm>
                    <a:prstGeom prst="rect">
                      <a:avLst/>
                    </a:prstGeom>
                    <a:noFill/>
                    <a:ln w="9525">
                      <a:noFill/>
                      <a:miter lim="800000"/>
                      <a:headEnd/>
                      <a:tailEnd/>
                    </a:ln>
                  </pic:spPr>
                </pic:pic>
              </a:graphicData>
            </a:graphic>
          </wp:inline>
        </w:drawing>
      </w:r>
    </w:p>
    <w:p w:rsidR="00232F35" w:rsidRPr="00EB120F" w:rsidRDefault="00D61FDE" w:rsidP="008F26D1">
      <w:pPr>
        <w:spacing w:line="480" w:lineRule="auto"/>
        <w:jc w:val="center"/>
        <w:rPr>
          <w:rFonts w:ascii="Times New Roman" w:eastAsia="Times New Roman" w:hAnsi="Times New Roman" w:cs="Times New Roman"/>
          <w:b/>
          <w:bCs/>
          <w:sz w:val="28"/>
          <w:szCs w:val="28"/>
        </w:rPr>
      </w:pPr>
      <w:r w:rsidRPr="00EB120F">
        <w:rPr>
          <w:rFonts w:ascii="Times New Roman" w:eastAsia="Times New Roman" w:hAnsi="Times New Roman" w:cs="Times New Roman"/>
          <w:b/>
          <w:bCs/>
          <w:sz w:val="28"/>
          <w:szCs w:val="28"/>
        </w:rPr>
        <w:t>Climate Change Trends, Projections and Vulnerability Integration</w:t>
      </w:r>
    </w:p>
    <w:p w:rsidR="00232F35" w:rsidRPr="00EB120F" w:rsidRDefault="00D61FDE" w:rsidP="008F26D1">
      <w:pPr>
        <w:spacing w:line="480" w:lineRule="auto"/>
        <w:jc w:val="center"/>
        <w:rPr>
          <w:rFonts w:ascii="Times New Roman" w:eastAsia="Times New Roman" w:hAnsi="Times New Roman" w:cs="Times New Roman"/>
          <w:sz w:val="28"/>
          <w:szCs w:val="28"/>
        </w:rPr>
      </w:pPr>
      <w:r w:rsidRPr="00EB120F">
        <w:rPr>
          <w:rFonts w:ascii="Times New Roman" w:eastAsia="Times New Roman" w:hAnsi="Times New Roman" w:cs="Times New Roman"/>
          <w:b/>
          <w:bCs/>
          <w:sz w:val="28"/>
          <w:szCs w:val="28"/>
        </w:rPr>
        <w:t xml:space="preserve"> to Enhance Urban Resilience Planning: The case of Addis Ababa </w:t>
      </w:r>
      <w:r w:rsidR="004671C8">
        <w:rPr>
          <w:rFonts w:ascii="Times New Roman" w:eastAsia="Times New Roman" w:hAnsi="Times New Roman" w:cs="Times New Roman"/>
          <w:b/>
          <w:bCs/>
          <w:sz w:val="28"/>
          <w:szCs w:val="28"/>
        </w:rPr>
        <w:t>City</w:t>
      </w:r>
    </w:p>
    <w:p w:rsidR="00232F35" w:rsidRDefault="00232F35" w:rsidP="008F26D1">
      <w:pPr>
        <w:spacing w:line="480" w:lineRule="auto"/>
        <w:rPr>
          <w:rFonts w:ascii="Times New Roman" w:hAnsi="Times New Roman" w:cs="Times New Roman"/>
          <w:sz w:val="24"/>
          <w:szCs w:val="24"/>
        </w:rPr>
      </w:pPr>
    </w:p>
    <w:p w:rsidR="004671C8" w:rsidRDefault="004671C8" w:rsidP="004671C8">
      <w:pPr>
        <w:spacing w:line="480" w:lineRule="auto"/>
        <w:jc w:val="center"/>
        <w:rPr>
          <w:rFonts w:ascii="Times New Roman" w:hAnsi="Times New Roman" w:cs="Times New Roman"/>
          <w:sz w:val="24"/>
          <w:szCs w:val="24"/>
        </w:rPr>
      </w:pPr>
      <w:r>
        <w:rPr>
          <w:rFonts w:ascii="Times New Roman" w:hAnsi="Times New Roman" w:cs="Times New Roman"/>
          <w:sz w:val="24"/>
          <w:szCs w:val="24"/>
        </w:rPr>
        <w:t>Nahimi Feyissa</w:t>
      </w:r>
    </w:p>
    <w:p w:rsidR="004671C8" w:rsidRPr="00EB120F" w:rsidRDefault="004671C8" w:rsidP="004671C8">
      <w:pPr>
        <w:spacing w:line="480" w:lineRule="auto"/>
        <w:jc w:val="center"/>
        <w:rPr>
          <w:rFonts w:ascii="Times New Roman" w:hAnsi="Times New Roman" w:cs="Times New Roman"/>
          <w:sz w:val="24"/>
          <w:szCs w:val="24"/>
        </w:rPr>
      </w:pPr>
    </w:p>
    <w:p w:rsidR="004671C8" w:rsidRDefault="00232F35" w:rsidP="004671C8">
      <w:pPr>
        <w:spacing w:line="480" w:lineRule="auto"/>
        <w:rPr>
          <w:rFonts w:ascii="Times New Roman" w:hAnsi="Times New Roman" w:cs="Times New Roman"/>
          <w:sz w:val="24"/>
          <w:szCs w:val="24"/>
        </w:rPr>
      </w:pPr>
      <w:r w:rsidRPr="00EB120F">
        <w:rPr>
          <w:rFonts w:ascii="Times New Roman" w:hAnsi="Times New Roman" w:cs="Times New Roman"/>
          <w:sz w:val="24"/>
          <w:szCs w:val="24"/>
        </w:rPr>
        <w:t>A Dissertation Submitted to the Office of Graduate Program of the Ethiopian Institute of Architecture, Building Construction and City Development (EiABC), Addis Ababa University</w:t>
      </w:r>
    </w:p>
    <w:p w:rsidR="004671C8" w:rsidRDefault="004671C8" w:rsidP="004671C8">
      <w:pPr>
        <w:spacing w:line="480" w:lineRule="auto"/>
        <w:rPr>
          <w:rFonts w:ascii="Times New Roman" w:hAnsi="Times New Roman" w:cs="Times New Roman"/>
          <w:sz w:val="24"/>
          <w:szCs w:val="24"/>
        </w:rPr>
      </w:pPr>
    </w:p>
    <w:p w:rsidR="00232F35" w:rsidRPr="00EB120F" w:rsidRDefault="004671C8" w:rsidP="008F26D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Presented </w:t>
      </w:r>
      <w:r w:rsidRPr="00EB120F">
        <w:rPr>
          <w:rFonts w:ascii="Times New Roman" w:hAnsi="Times New Roman" w:cs="Times New Roman"/>
          <w:sz w:val="24"/>
          <w:szCs w:val="24"/>
        </w:rPr>
        <w:t>in</w:t>
      </w:r>
      <w:r w:rsidR="00232F35" w:rsidRPr="00EB120F">
        <w:rPr>
          <w:rFonts w:ascii="Times New Roman" w:hAnsi="Times New Roman" w:cs="Times New Roman"/>
          <w:sz w:val="24"/>
          <w:szCs w:val="24"/>
        </w:rPr>
        <w:t xml:space="preserve"> Fulfillment of the Requirements for the Degree of Doctor of Philosophy (Environmental Planning) </w:t>
      </w:r>
    </w:p>
    <w:p w:rsidR="00232F35" w:rsidRPr="00EB120F" w:rsidRDefault="00232F35" w:rsidP="008F26D1">
      <w:pPr>
        <w:spacing w:line="480" w:lineRule="auto"/>
        <w:jc w:val="both"/>
        <w:rPr>
          <w:rFonts w:ascii="Times New Roman" w:hAnsi="Times New Roman" w:cs="Times New Roman"/>
          <w:sz w:val="24"/>
          <w:szCs w:val="24"/>
        </w:rPr>
      </w:pPr>
    </w:p>
    <w:p w:rsidR="00561BFC" w:rsidRDefault="00561BFC" w:rsidP="008F26D1">
      <w:pPr>
        <w:spacing w:line="480" w:lineRule="auto"/>
        <w:jc w:val="center"/>
        <w:rPr>
          <w:rFonts w:ascii="Times New Roman" w:hAnsi="Times New Roman" w:cs="Times New Roman"/>
          <w:sz w:val="24"/>
          <w:szCs w:val="24"/>
        </w:rPr>
      </w:pPr>
    </w:p>
    <w:p w:rsidR="00232F35" w:rsidRDefault="00232F35" w:rsidP="008F26D1">
      <w:pPr>
        <w:spacing w:line="480" w:lineRule="auto"/>
        <w:jc w:val="center"/>
        <w:rPr>
          <w:rFonts w:ascii="Times New Roman" w:hAnsi="Times New Roman" w:cs="Times New Roman"/>
          <w:sz w:val="24"/>
          <w:szCs w:val="24"/>
        </w:rPr>
      </w:pPr>
      <w:r w:rsidRPr="00EB120F">
        <w:rPr>
          <w:rFonts w:ascii="Times New Roman" w:hAnsi="Times New Roman" w:cs="Times New Roman"/>
          <w:sz w:val="24"/>
          <w:szCs w:val="24"/>
        </w:rPr>
        <w:t>Addis Ababa University</w:t>
      </w:r>
    </w:p>
    <w:p w:rsidR="004671C8" w:rsidRPr="00EB120F" w:rsidRDefault="004671C8" w:rsidP="008F26D1">
      <w:pPr>
        <w:spacing w:line="480" w:lineRule="auto"/>
        <w:jc w:val="center"/>
        <w:rPr>
          <w:rFonts w:ascii="Times New Roman" w:hAnsi="Times New Roman" w:cs="Times New Roman"/>
          <w:sz w:val="24"/>
          <w:szCs w:val="24"/>
        </w:rPr>
      </w:pPr>
      <w:r>
        <w:rPr>
          <w:rFonts w:ascii="Times New Roman" w:hAnsi="Times New Roman" w:cs="Times New Roman"/>
          <w:sz w:val="24"/>
          <w:szCs w:val="24"/>
        </w:rPr>
        <w:t>Addis Ababa, Ethiopia</w:t>
      </w:r>
    </w:p>
    <w:p w:rsidR="00232F35" w:rsidRPr="00EB120F" w:rsidRDefault="00232F35" w:rsidP="008F26D1">
      <w:pPr>
        <w:spacing w:line="480" w:lineRule="auto"/>
        <w:jc w:val="center"/>
        <w:rPr>
          <w:rFonts w:ascii="Times New Roman" w:hAnsi="Times New Roman" w:cs="Times New Roman"/>
          <w:sz w:val="24"/>
          <w:szCs w:val="24"/>
        </w:rPr>
      </w:pPr>
      <w:r w:rsidRPr="00EB120F">
        <w:rPr>
          <w:rFonts w:ascii="Times New Roman" w:hAnsi="Times New Roman" w:cs="Times New Roman"/>
          <w:sz w:val="24"/>
          <w:szCs w:val="24"/>
        </w:rPr>
        <w:t xml:space="preserve"> </w:t>
      </w:r>
      <w:r w:rsidR="008F2347" w:rsidRPr="00EB120F">
        <w:rPr>
          <w:rFonts w:ascii="Times New Roman" w:hAnsi="Times New Roman" w:cs="Times New Roman"/>
          <w:sz w:val="24"/>
          <w:szCs w:val="24"/>
        </w:rPr>
        <w:t>February</w:t>
      </w:r>
      <w:r w:rsidRPr="00EB120F">
        <w:rPr>
          <w:rFonts w:ascii="Times New Roman" w:hAnsi="Times New Roman" w:cs="Times New Roman"/>
          <w:sz w:val="24"/>
          <w:szCs w:val="24"/>
        </w:rPr>
        <w:t>, 201</w:t>
      </w:r>
      <w:r w:rsidR="00EF0F36" w:rsidRPr="00EB120F">
        <w:rPr>
          <w:rFonts w:ascii="Times New Roman" w:hAnsi="Times New Roman" w:cs="Times New Roman"/>
          <w:sz w:val="24"/>
          <w:szCs w:val="24"/>
        </w:rPr>
        <w:t>9</w:t>
      </w:r>
      <w:r w:rsidRPr="00EB120F">
        <w:rPr>
          <w:rFonts w:ascii="Times New Roman" w:hAnsi="Times New Roman" w:cs="Times New Roman"/>
          <w:sz w:val="24"/>
          <w:szCs w:val="24"/>
        </w:rPr>
        <w:t xml:space="preserve"> </w:t>
      </w:r>
    </w:p>
    <w:p w:rsidR="00232F35" w:rsidRPr="00EB120F" w:rsidRDefault="00232F35" w:rsidP="008F26D1">
      <w:pPr>
        <w:spacing w:line="480" w:lineRule="auto"/>
        <w:jc w:val="both"/>
        <w:rPr>
          <w:rFonts w:ascii="Times New Roman" w:hAnsi="Times New Roman" w:cs="Times New Roman"/>
          <w:b/>
          <w:sz w:val="24"/>
          <w:szCs w:val="24"/>
        </w:rPr>
      </w:pPr>
      <w:r w:rsidRPr="00EB120F">
        <w:rPr>
          <w:rFonts w:ascii="Times New Roman" w:hAnsi="Times New Roman" w:cs="Times New Roman"/>
          <w:b/>
          <w:sz w:val="24"/>
          <w:szCs w:val="24"/>
        </w:rPr>
        <w:lastRenderedPageBreak/>
        <w:t>Ethiopian Institute of Architecture, Building Construction and City Development (EiABC), Addis Ababa University Office of Graduate Program.</w:t>
      </w:r>
    </w:p>
    <w:p w:rsidR="00232F35" w:rsidRPr="00EB120F" w:rsidRDefault="00232F35"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This is to certify that the dissertation prepared by </w:t>
      </w:r>
      <w:r w:rsidR="00EF0279" w:rsidRPr="00EB120F">
        <w:rPr>
          <w:rFonts w:ascii="Times New Roman" w:hAnsi="Times New Roman" w:cs="Times New Roman"/>
          <w:sz w:val="24"/>
          <w:szCs w:val="24"/>
        </w:rPr>
        <w:t xml:space="preserve">Nahimi </w:t>
      </w:r>
      <w:r w:rsidRPr="00EB120F">
        <w:rPr>
          <w:rFonts w:ascii="Times New Roman" w:hAnsi="Times New Roman" w:cs="Times New Roman"/>
          <w:sz w:val="24"/>
          <w:szCs w:val="24"/>
        </w:rPr>
        <w:t xml:space="preserve">Feyissa, entitled: Climate Change Trends, Projections and Vulnerability Integration </w:t>
      </w:r>
      <w:r w:rsidR="00BB2EC7" w:rsidRPr="00EB120F">
        <w:rPr>
          <w:rFonts w:ascii="Times New Roman" w:hAnsi="Times New Roman" w:cs="Times New Roman"/>
          <w:sz w:val="24"/>
          <w:szCs w:val="24"/>
        </w:rPr>
        <w:t>to</w:t>
      </w:r>
      <w:r w:rsidRPr="00EB120F">
        <w:rPr>
          <w:rFonts w:ascii="Times New Roman" w:hAnsi="Times New Roman" w:cs="Times New Roman"/>
          <w:sz w:val="24"/>
          <w:szCs w:val="24"/>
        </w:rPr>
        <w:t xml:space="preserve"> </w:t>
      </w:r>
      <w:r w:rsidR="00BB2EC7" w:rsidRPr="00EB120F">
        <w:rPr>
          <w:rFonts w:ascii="Times New Roman" w:hAnsi="Times New Roman" w:cs="Times New Roman"/>
          <w:sz w:val="24"/>
          <w:szCs w:val="24"/>
        </w:rPr>
        <w:t>E</w:t>
      </w:r>
      <w:r w:rsidRPr="00EB120F">
        <w:rPr>
          <w:rFonts w:ascii="Times New Roman" w:hAnsi="Times New Roman" w:cs="Times New Roman"/>
          <w:sz w:val="24"/>
          <w:szCs w:val="24"/>
        </w:rPr>
        <w:t>nhance Urban Resilience Planning: The case of Addis Ababa</w:t>
      </w:r>
      <w:r w:rsidRPr="00EB120F">
        <w:rPr>
          <w:rFonts w:ascii="Times New Roman" w:eastAsia="Times New Roman" w:hAnsi="Times New Roman" w:cs="Times New Roman"/>
          <w:b/>
          <w:bCs/>
          <w:sz w:val="24"/>
          <w:szCs w:val="24"/>
        </w:rPr>
        <w:t xml:space="preserve"> </w:t>
      </w:r>
      <w:r w:rsidR="004671C8" w:rsidRPr="004671C8">
        <w:rPr>
          <w:rFonts w:ascii="Times New Roman" w:eastAsia="Times New Roman" w:hAnsi="Times New Roman" w:cs="Times New Roman"/>
          <w:bCs/>
          <w:sz w:val="24"/>
          <w:szCs w:val="24"/>
        </w:rPr>
        <w:t>City</w:t>
      </w:r>
      <w:r w:rsidR="004671C8">
        <w:rPr>
          <w:rFonts w:ascii="Times New Roman" w:eastAsia="Times New Roman" w:hAnsi="Times New Roman" w:cs="Times New Roman"/>
          <w:b/>
          <w:bCs/>
          <w:sz w:val="24"/>
          <w:szCs w:val="24"/>
        </w:rPr>
        <w:t xml:space="preserve"> </w:t>
      </w:r>
      <w:r w:rsidRPr="00EB120F">
        <w:rPr>
          <w:rFonts w:ascii="Times New Roman" w:eastAsia="Times New Roman" w:hAnsi="Times New Roman" w:cs="Times New Roman"/>
          <w:sz w:val="24"/>
          <w:szCs w:val="24"/>
        </w:rPr>
        <w:t>and</w:t>
      </w:r>
      <w:r w:rsidRPr="00EB120F">
        <w:rPr>
          <w:rFonts w:ascii="Times New Roman" w:hAnsi="Times New Roman" w:cs="Times New Roman"/>
          <w:sz w:val="24"/>
          <w:szCs w:val="24"/>
        </w:rPr>
        <w:t xml:space="preserve"> submitted in fulfillment of the requirements of the Degree </w:t>
      </w:r>
      <w:r w:rsidR="00EF0F36" w:rsidRPr="00EB120F">
        <w:rPr>
          <w:rFonts w:ascii="Times New Roman" w:hAnsi="Times New Roman" w:cs="Times New Roman"/>
          <w:sz w:val="24"/>
          <w:szCs w:val="24"/>
        </w:rPr>
        <w:t>of Doctor</w:t>
      </w:r>
      <w:r w:rsidRPr="00EB120F">
        <w:rPr>
          <w:rFonts w:ascii="Times New Roman" w:hAnsi="Times New Roman" w:cs="Times New Roman"/>
          <w:sz w:val="24"/>
          <w:szCs w:val="24"/>
        </w:rPr>
        <w:t xml:space="preserve"> </w:t>
      </w:r>
      <w:r w:rsidR="00EF0F36" w:rsidRPr="00EB120F">
        <w:rPr>
          <w:rFonts w:ascii="Times New Roman" w:hAnsi="Times New Roman" w:cs="Times New Roman"/>
          <w:sz w:val="24"/>
          <w:szCs w:val="24"/>
        </w:rPr>
        <w:t>of Philosophy</w:t>
      </w:r>
      <w:r w:rsidRPr="00EB120F">
        <w:rPr>
          <w:rFonts w:ascii="Times New Roman" w:hAnsi="Times New Roman" w:cs="Times New Roman"/>
          <w:sz w:val="24"/>
          <w:szCs w:val="24"/>
        </w:rPr>
        <w:t xml:space="preserve"> (Environmental Planning) compiles with the regulations of the University and meets the accepted standards with respect to originality and quality. </w:t>
      </w:r>
    </w:p>
    <w:p w:rsidR="00232F35" w:rsidRPr="00EB120F" w:rsidRDefault="00232F35" w:rsidP="008F26D1">
      <w:pPr>
        <w:spacing w:line="480" w:lineRule="auto"/>
        <w:rPr>
          <w:rFonts w:ascii="Times New Roman" w:hAnsi="Times New Roman" w:cs="Times New Roman"/>
          <w:sz w:val="24"/>
          <w:szCs w:val="24"/>
        </w:rPr>
      </w:pPr>
    </w:p>
    <w:p w:rsidR="00232F35"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Approved by examining board: </w:t>
      </w:r>
    </w:p>
    <w:p w:rsidR="00232F35"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Name                                      </w:t>
      </w:r>
      <w:r w:rsidR="005F7609">
        <w:rPr>
          <w:rFonts w:ascii="Times New Roman" w:hAnsi="Times New Roman" w:cs="Times New Roman"/>
          <w:sz w:val="24"/>
          <w:szCs w:val="24"/>
        </w:rPr>
        <w:t xml:space="preserve">                      </w:t>
      </w:r>
      <w:r w:rsidRPr="00EB120F">
        <w:rPr>
          <w:rFonts w:ascii="Times New Roman" w:hAnsi="Times New Roman" w:cs="Times New Roman"/>
          <w:sz w:val="24"/>
          <w:szCs w:val="24"/>
        </w:rPr>
        <w:t xml:space="preserve">   Signature            </w:t>
      </w:r>
      <w:r w:rsidR="005F7609">
        <w:rPr>
          <w:rFonts w:ascii="Times New Roman" w:hAnsi="Times New Roman" w:cs="Times New Roman"/>
          <w:sz w:val="24"/>
          <w:szCs w:val="24"/>
        </w:rPr>
        <w:t xml:space="preserve">                           </w:t>
      </w:r>
      <w:r w:rsidRPr="00EB120F">
        <w:rPr>
          <w:rFonts w:ascii="Times New Roman" w:hAnsi="Times New Roman" w:cs="Times New Roman"/>
          <w:sz w:val="24"/>
          <w:szCs w:val="24"/>
        </w:rPr>
        <w:t xml:space="preserve">Date                                            Dr. Gete </w:t>
      </w:r>
      <w:r w:rsidR="00F14DF0" w:rsidRPr="00EB120F">
        <w:rPr>
          <w:rFonts w:ascii="Times New Roman" w:hAnsi="Times New Roman" w:cs="Times New Roman"/>
          <w:sz w:val="24"/>
          <w:szCs w:val="24"/>
        </w:rPr>
        <w:t>Zeleke (</w:t>
      </w:r>
      <w:r w:rsidRPr="00EB120F">
        <w:rPr>
          <w:rFonts w:ascii="Times New Roman" w:hAnsi="Times New Roman" w:cs="Times New Roman"/>
          <w:sz w:val="24"/>
          <w:szCs w:val="24"/>
        </w:rPr>
        <w:t xml:space="preserve">Advisor)        </w:t>
      </w:r>
      <w:r w:rsidR="005F7609">
        <w:rPr>
          <w:rFonts w:ascii="Times New Roman" w:hAnsi="Times New Roman" w:cs="Times New Roman"/>
          <w:sz w:val="24"/>
          <w:szCs w:val="24"/>
        </w:rPr>
        <w:t xml:space="preserve">                         </w:t>
      </w:r>
      <w:r w:rsidRPr="00EB120F">
        <w:rPr>
          <w:rFonts w:ascii="Times New Roman" w:hAnsi="Times New Roman" w:cs="Times New Roman"/>
          <w:sz w:val="24"/>
          <w:szCs w:val="24"/>
        </w:rPr>
        <w:t xml:space="preserve">______________                </w:t>
      </w:r>
      <w:r w:rsidR="00F14DF0" w:rsidRPr="00EB120F">
        <w:rPr>
          <w:rFonts w:ascii="Times New Roman" w:hAnsi="Times New Roman" w:cs="Times New Roman"/>
          <w:sz w:val="24"/>
          <w:szCs w:val="24"/>
        </w:rPr>
        <w:t xml:space="preserve">  </w:t>
      </w:r>
      <w:r w:rsidR="005F7609">
        <w:rPr>
          <w:rFonts w:ascii="Times New Roman" w:hAnsi="Times New Roman" w:cs="Times New Roman"/>
          <w:sz w:val="24"/>
          <w:szCs w:val="24"/>
        </w:rPr>
        <w:t>__</w:t>
      </w:r>
      <w:r w:rsidR="005F7609" w:rsidRPr="00EB120F">
        <w:rPr>
          <w:rFonts w:ascii="Times New Roman" w:hAnsi="Times New Roman" w:cs="Times New Roman"/>
          <w:sz w:val="24"/>
          <w:szCs w:val="24"/>
        </w:rPr>
        <w:t>________</w:t>
      </w:r>
    </w:p>
    <w:p w:rsidR="00232F35"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Dr.Ephrem </w:t>
      </w:r>
      <w:r w:rsidR="00EF0F36" w:rsidRPr="00EB120F">
        <w:rPr>
          <w:rFonts w:ascii="Times New Roman" w:hAnsi="Times New Roman" w:cs="Times New Roman"/>
          <w:sz w:val="24"/>
          <w:szCs w:val="24"/>
        </w:rPr>
        <w:t>Gebremariam (</w:t>
      </w:r>
      <w:r w:rsidR="005F7609">
        <w:rPr>
          <w:rFonts w:ascii="Times New Roman" w:hAnsi="Times New Roman" w:cs="Times New Roman"/>
          <w:sz w:val="24"/>
          <w:szCs w:val="24"/>
        </w:rPr>
        <w:t>Advisor)                  _____________ _</w:t>
      </w:r>
      <w:r w:rsidRPr="00EB120F">
        <w:rPr>
          <w:rFonts w:ascii="Times New Roman" w:hAnsi="Times New Roman" w:cs="Times New Roman"/>
          <w:sz w:val="24"/>
          <w:szCs w:val="24"/>
        </w:rPr>
        <w:t xml:space="preserve">           </w:t>
      </w:r>
      <w:r w:rsidR="00F14DF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r w:rsidR="005F7609">
        <w:rPr>
          <w:rFonts w:ascii="Times New Roman" w:hAnsi="Times New Roman" w:cs="Times New Roman"/>
          <w:sz w:val="24"/>
          <w:szCs w:val="24"/>
        </w:rPr>
        <w:t xml:space="preserve">  __</w:t>
      </w:r>
      <w:r w:rsidR="005F7609" w:rsidRPr="00EB120F">
        <w:rPr>
          <w:rFonts w:ascii="Times New Roman" w:hAnsi="Times New Roman" w:cs="Times New Roman"/>
          <w:sz w:val="24"/>
          <w:szCs w:val="24"/>
        </w:rPr>
        <w:t>________</w:t>
      </w:r>
    </w:p>
    <w:p w:rsidR="00232F35"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Professor Woldeamlak </w:t>
      </w:r>
      <w:r w:rsidR="00F14DF0" w:rsidRPr="00EB120F">
        <w:rPr>
          <w:rFonts w:ascii="Times New Roman" w:hAnsi="Times New Roman" w:cs="Times New Roman"/>
          <w:sz w:val="24"/>
          <w:szCs w:val="24"/>
        </w:rPr>
        <w:t>Bewket (</w:t>
      </w:r>
      <w:r w:rsidR="005F7609">
        <w:rPr>
          <w:rFonts w:ascii="Times New Roman" w:hAnsi="Times New Roman" w:cs="Times New Roman"/>
          <w:sz w:val="24"/>
          <w:szCs w:val="24"/>
        </w:rPr>
        <w:t xml:space="preserve">Advisor)         </w:t>
      </w:r>
      <w:r w:rsidRPr="00EB120F">
        <w:rPr>
          <w:rFonts w:ascii="Times New Roman" w:hAnsi="Times New Roman" w:cs="Times New Roman"/>
          <w:sz w:val="24"/>
          <w:szCs w:val="24"/>
        </w:rPr>
        <w:t xml:space="preserve">_______________          </w:t>
      </w:r>
      <w:r w:rsidR="00F14DF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r w:rsidR="00F14DF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r w:rsidR="005F7609">
        <w:rPr>
          <w:rFonts w:ascii="Times New Roman" w:hAnsi="Times New Roman" w:cs="Times New Roman"/>
          <w:sz w:val="24"/>
          <w:szCs w:val="24"/>
        </w:rPr>
        <w:t xml:space="preserve">  __</w:t>
      </w:r>
      <w:r w:rsidR="005F7609" w:rsidRPr="00EB120F">
        <w:rPr>
          <w:rFonts w:ascii="Times New Roman" w:hAnsi="Times New Roman" w:cs="Times New Roman"/>
          <w:sz w:val="24"/>
          <w:szCs w:val="24"/>
        </w:rPr>
        <w:t>________</w:t>
      </w:r>
      <w:r w:rsidRPr="00EB120F">
        <w:rPr>
          <w:rFonts w:ascii="Times New Roman" w:hAnsi="Times New Roman" w:cs="Times New Roman"/>
          <w:sz w:val="24"/>
          <w:szCs w:val="24"/>
        </w:rPr>
        <w:t xml:space="preserve">                                        </w:t>
      </w:r>
      <w:r w:rsidR="00F14DF0" w:rsidRPr="00EB120F">
        <w:rPr>
          <w:rFonts w:ascii="Times New Roman" w:hAnsi="Times New Roman" w:cs="Times New Roman"/>
          <w:sz w:val="24"/>
          <w:szCs w:val="24"/>
        </w:rPr>
        <w:t xml:space="preserve">___________________ </w:t>
      </w:r>
      <w:r w:rsidR="005F7609">
        <w:rPr>
          <w:rFonts w:ascii="Times New Roman" w:hAnsi="Times New Roman" w:cs="Times New Roman"/>
          <w:sz w:val="24"/>
          <w:szCs w:val="24"/>
        </w:rPr>
        <w:t xml:space="preserve">      (Examiner)           </w:t>
      </w:r>
      <w:r w:rsidRPr="00EB120F">
        <w:rPr>
          <w:rFonts w:ascii="Times New Roman" w:hAnsi="Times New Roman" w:cs="Times New Roman"/>
          <w:sz w:val="24"/>
          <w:szCs w:val="24"/>
        </w:rPr>
        <w:t xml:space="preserve">_______________         </w:t>
      </w:r>
      <w:r w:rsidR="00F14DF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r w:rsidR="00F14DF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r w:rsidR="005F7609">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r w:rsidR="005F7609">
        <w:rPr>
          <w:rFonts w:ascii="Times New Roman" w:hAnsi="Times New Roman" w:cs="Times New Roman"/>
          <w:sz w:val="24"/>
          <w:szCs w:val="24"/>
        </w:rPr>
        <w:t>__</w:t>
      </w:r>
      <w:r w:rsidR="005F7609" w:rsidRPr="00EB120F">
        <w:rPr>
          <w:rFonts w:ascii="Times New Roman" w:hAnsi="Times New Roman" w:cs="Times New Roman"/>
          <w:sz w:val="24"/>
          <w:szCs w:val="24"/>
        </w:rPr>
        <w:t>________</w:t>
      </w:r>
      <w:r w:rsidR="005F7609">
        <w:rPr>
          <w:rFonts w:ascii="Times New Roman" w:hAnsi="Times New Roman" w:cs="Times New Roman"/>
          <w:sz w:val="24"/>
          <w:szCs w:val="24"/>
        </w:rPr>
        <w:t xml:space="preserve"> </w:t>
      </w:r>
      <w:r w:rsidR="00F14DF0" w:rsidRPr="00EB120F">
        <w:rPr>
          <w:rFonts w:ascii="Times New Roman" w:hAnsi="Times New Roman" w:cs="Times New Roman"/>
          <w:sz w:val="24"/>
          <w:szCs w:val="24"/>
        </w:rPr>
        <w:t>_____________________</w:t>
      </w:r>
      <w:r w:rsidR="006062D9" w:rsidRPr="00EB120F">
        <w:rPr>
          <w:rFonts w:ascii="Times New Roman" w:hAnsi="Times New Roman" w:cs="Times New Roman"/>
          <w:sz w:val="24"/>
          <w:szCs w:val="24"/>
        </w:rPr>
        <w:t xml:space="preserve">      </w:t>
      </w:r>
      <w:r w:rsidR="005F7609">
        <w:rPr>
          <w:rFonts w:ascii="Times New Roman" w:hAnsi="Times New Roman" w:cs="Times New Roman"/>
          <w:sz w:val="24"/>
          <w:szCs w:val="24"/>
        </w:rPr>
        <w:t xml:space="preserve">(Examiner)        </w:t>
      </w:r>
      <w:r w:rsidR="00F14DF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_______________        </w:t>
      </w:r>
      <w:r w:rsidR="00F14DF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r w:rsidR="00F14DF0" w:rsidRPr="00EB120F">
        <w:rPr>
          <w:rFonts w:ascii="Times New Roman" w:hAnsi="Times New Roman" w:cs="Times New Roman"/>
          <w:sz w:val="24"/>
          <w:szCs w:val="24"/>
        </w:rPr>
        <w:t xml:space="preserve">   </w:t>
      </w:r>
      <w:r w:rsidR="006062D9" w:rsidRPr="00EB120F">
        <w:rPr>
          <w:rFonts w:ascii="Times New Roman" w:hAnsi="Times New Roman" w:cs="Times New Roman"/>
          <w:sz w:val="24"/>
          <w:szCs w:val="24"/>
        </w:rPr>
        <w:t xml:space="preserve">  </w:t>
      </w:r>
      <w:r w:rsidR="005F7609" w:rsidRPr="00EB120F">
        <w:rPr>
          <w:rFonts w:ascii="Times New Roman" w:hAnsi="Times New Roman" w:cs="Times New Roman"/>
          <w:sz w:val="24"/>
          <w:szCs w:val="24"/>
        </w:rPr>
        <w:t xml:space="preserve"> </w:t>
      </w:r>
      <w:r w:rsidR="005F7609">
        <w:rPr>
          <w:rFonts w:ascii="Times New Roman" w:hAnsi="Times New Roman" w:cs="Times New Roman"/>
          <w:sz w:val="24"/>
          <w:szCs w:val="24"/>
        </w:rPr>
        <w:t>__</w:t>
      </w:r>
      <w:r w:rsidR="005F7609" w:rsidRPr="00EB120F">
        <w:rPr>
          <w:rFonts w:ascii="Times New Roman" w:hAnsi="Times New Roman" w:cs="Times New Roman"/>
          <w:sz w:val="24"/>
          <w:szCs w:val="24"/>
        </w:rPr>
        <w:t>____</w:t>
      </w:r>
      <w:r w:rsidR="005F7609">
        <w:rPr>
          <w:rFonts w:ascii="Times New Roman" w:hAnsi="Times New Roman" w:cs="Times New Roman"/>
          <w:sz w:val="24"/>
          <w:szCs w:val="24"/>
        </w:rPr>
        <w:t>___</w:t>
      </w:r>
      <w:r w:rsidR="006E7642">
        <w:rPr>
          <w:rFonts w:ascii="Times New Roman" w:hAnsi="Times New Roman" w:cs="Times New Roman"/>
          <w:sz w:val="24"/>
          <w:szCs w:val="24"/>
        </w:rPr>
        <w:t>_</w:t>
      </w:r>
      <w:r w:rsidR="00F14DF0" w:rsidRPr="00EB120F">
        <w:rPr>
          <w:rFonts w:ascii="Times New Roman" w:hAnsi="Times New Roman" w:cs="Times New Roman"/>
          <w:sz w:val="24"/>
          <w:szCs w:val="24"/>
        </w:rPr>
        <w:t xml:space="preserve"> </w:t>
      </w:r>
    </w:p>
    <w:p w:rsidR="00232F35"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_______________________</w:t>
      </w:r>
      <w:r w:rsidR="00F14DF0" w:rsidRPr="00EB120F">
        <w:rPr>
          <w:rFonts w:ascii="Times New Roman" w:hAnsi="Times New Roman" w:cs="Times New Roman"/>
          <w:sz w:val="24"/>
          <w:szCs w:val="24"/>
        </w:rPr>
        <w:t xml:space="preserve"> (</w:t>
      </w:r>
      <w:r w:rsidR="005F7609">
        <w:rPr>
          <w:rFonts w:ascii="Times New Roman" w:hAnsi="Times New Roman" w:cs="Times New Roman"/>
          <w:sz w:val="24"/>
          <w:szCs w:val="24"/>
        </w:rPr>
        <w:t xml:space="preserve">Chairman)         </w:t>
      </w:r>
      <w:r w:rsidR="00F14DF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_______________         </w:t>
      </w:r>
      <w:r w:rsidR="00F14DF0" w:rsidRPr="00EB120F">
        <w:rPr>
          <w:rFonts w:ascii="Times New Roman" w:hAnsi="Times New Roman" w:cs="Times New Roman"/>
          <w:sz w:val="24"/>
          <w:szCs w:val="24"/>
        </w:rPr>
        <w:t xml:space="preserve">  </w:t>
      </w:r>
      <w:r w:rsidR="005F7609">
        <w:rPr>
          <w:rFonts w:ascii="Times New Roman" w:hAnsi="Times New Roman" w:cs="Times New Roman"/>
          <w:sz w:val="24"/>
          <w:szCs w:val="24"/>
        </w:rPr>
        <w:t xml:space="preserve">  </w:t>
      </w:r>
      <w:r w:rsidR="00F14DF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r w:rsidR="005F7609">
        <w:rPr>
          <w:rFonts w:ascii="Times New Roman" w:hAnsi="Times New Roman" w:cs="Times New Roman"/>
          <w:sz w:val="24"/>
          <w:szCs w:val="24"/>
        </w:rPr>
        <w:t>__</w:t>
      </w:r>
      <w:r w:rsidR="005F7609" w:rsidRPr="00EB120F">
        <w:rPr>
          <w:rFonts w:ascii="Times New Roman" w:hAnsi="Times New Roman" w:cs="Times New Roman"/>
          <w:sz w:val="24"/>
          <w:szCs w:val="24"/>
        </w:rPr>
        <w:t>____</w:t>
      </w:r>
      <w:r w:rsidR="005F7609">
        <w:rPr>
          <w:rFonts w:ascii="Times New Roman" w:hAnsi="Times New Roman" w:cs="Times New Roman"/>
          <w:sz w:val="24"/>
          <w:szCs w:val="24"/>
        </w:rPr>
        <w:t>___</w:t>
      </w:r>
      <w:r w:rsidR="006E7642">
        <w:rPr>
          <w:rFonts w:ascii="Times New Roman" w:hAnsi="Times New Roman" w:cs="Times New Roman"/>
          <w:sz w:val="24"/>
          <w:szCs w:val="24"/>
        </w:rPr>
        <w:t>_</w:t>
      </w:r>
    </w:p>
    <w:p w:rsidR="00232F35"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Dr. Fisseha </w:t>
      </w:r>
      <w:r w:rsidR="00F14DF0" w:rsidRPr="00EB120F">
        <w:rPr>
          <w:rFonts w:ascii="Times New Roman" w:hAnsi="Times New Roman" w:cs="Times New Roman"/>
          <w:sz w:val="24"/>
          <w:szCs w:val="24"/>
        </w:rPr>
        <w:t>Wegayehu (</w:t>
      </w:r>
      <w:r w:rsidRPr="00EB120F">
        <w:rPr>
          <w:rFonts w:ascii="Times New Roman" w:hAnsi="Times New Roman" w:cs="Times New Roman"/>
          <w:sz w:val="24"/>
          <w:szCs w:val="24"/>
        </w:rPr>
        <w:t>Graduate Pro</w:t>
      </w:r>
      <w:r w:rsidR="005F7609">
        <w:rPr>
          <w:rFonts w:ascii="Times New Roman" w:hAnsi="Times New Roman" w:cs="Times New Roman"/>
          <w:sz w:val="24"/>
          <w:szCs w:val="24"/>
        </w:rPr>
        <w:t>gramme Director) _____</w:t>
      </w:r>
      <w:r w:rsidR="006E7642">
        <w:rPr>
          <w:rFonts w:ascii="Times New Roman" w:hAnsi="Times New Roman" w:cs="Times New Roman"/>
          <w:sz w:val="24"/>
          <w:szCs w:val="24"/>
        </w:rPr>
        <w:t>_</w:t>
      </w:r>
      <w:r w:rsidR="005F7609">
        <w:rPr>
          <w:rFonts w:ascii="Times New Roman" w:hAnsi="Times New Roman" w:cs="Times New Roman"/>
          <w:sz w:val="24"/>
          <w:szCs w:val="24"/>
        </w:rPr>
        <w:t>__</w:t>
      </w:r>
      <w:r w:rsidRPr="00EB120F">
        <w:rPr>
          <w:rFonts w:ascii="Times New Roman" w:hAnsi="Times New Roman" w:cs="Times New Roman"/>
          <w:sz w:val="24"/>
          <w:szCs w:val="24"/>
        </w:rPr>
        <w:t xml:space="preserve">        </w:t>
      </w:r>
      <w:r w:rsidR="00F14DF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r w:rsidR="005F7609">
        <w:rPr>
          <w:rFonts w:ascii="Times New Roman" w:hAnsi="Times New Roman" w:cs="Times New Roman"/>
          <w:sz w:val="24"/>
          <w:szCs w:val="24"/>
        </w:rPr>
        <w:t xml:space="preserve">     __</w:t>
      </w:r>
      <w:r w:rsidR="005F7609" w:rsidRPr="00EB120F">
        <w:rPr>
          <w:rFonts w:ascii="Times New Roman" w:hAnsi="Times New Roman" w:cs="Times New Roman"/>
          <w:sz w:val="24"/>
          <w:szCs w:val="24"/>
        </w:rPr>
        <w:t>____</w:t>
      </w:r>
      <w:r w:rsidR="005F7609">
        <w:rPr>
          <w:rFonts w:ascii="Times New Roman" w:hAnsi="Times New Roman" w:cs="Times New Roman"/>
          <w:sz w:val="24"/>
          <w:szCs w:val="24"/>
        </w:rPr>
        <w:t>___</w:t>
      </w:r>
      <w:r w:rsidR="006E7642">
        <w:rPr>
          <w:rFonts w:ascii="Times New Roman" w:hAnsi="Times New Roman" w:cs="Times New Roman"/>
          <w:sz w:val="24"/>
          <w:szCs w:val="24"/>
        </w:rPr>
        <w:t>_</w:t>
      </w:r>
    </w:p>
    <w:p w:rsidR="00B11BA9" w:rsidRPr="00EB120F" w:rsidRDefault="00B11BA9" w:rsidP="008F26D1">
      <w:pPr>
        <w:spacing w:line="480" w:lineRule="auto"/>
        <w:rPr>
          <w:rFonts w:ascii="Times New Roman" w:hAnsi="Times New Roman" w:cs="Times New Roman"/>
          <w:sz w:val="24"/>
          <w:szCs w:val="24"/>
        </w:rPr>
      </w:pPr>
    </w:p>
    <w:p w:rsidR="00B11BA9" w:rsidRPr="00EB120F" w:rsidRDefault="00B11BA9" w:rsidP="008F26D1">
      <w:pPr>
        <w:spacing w:line="480" w:lineRule="auto"/>
        <w:rPr>
          <w:rFonts w:ascii="Times New Roman" w:hAnsi="Times New Roman" w:cs="Times New Roman"/>
          <w:sz w:val="24"/>
          <w:szCs w:val="24"/>
        </w:rPr>
      </w:pPr>
    </w:p>
    <w:p w:rsidR="00B11BA9" w:rsidRPr="007433FE" w:rsidRDefault="00232F35" w:rsidP="007433FE">
      <w:pPr>
        <w:rPr>
          <w:rStyle w:val="fontstyle01"/>
          <w:rFonts w:ascii="Times New Roman" w:hAnsi="Times New Roman"/>
          <w:bCs w:val="0"/>
          <w:color w:val="auto"/>
          <w:sz w:val="28"/>
          <w:szCs w:val="28"/>
        </w:rPr>
      </w:pPr>
      <w:r w:rsidRPr="007433FE">
        <w:rPr>
          <w:rStyle w:val="fontstyle01"/>
          <w:rFonts w:ascii="Times New Roman" w:hAnsi="Times New Roman"/>
          <w:bCs w:val="0"/>
          <w:color w:val="auto"/>
          <w:sz w:val="28"/>
          <w:szCs w:val="28"/>
        </w:rPr>
        <w:lastRenderedPageBreak/>
        <w:t>Abstract</w:t>
      </w:r>
    </w:p>
    <w:p w:rsidR="00146954" w:rsidRPr="00146954" w:rsidRDefault="00146954" w:rsidP="00146954">
      <w:pPr>
        <w:spacing w:line="360" w:lineRule="auto"/>
        <w:jc w:val="center"/>
        <w:rPr>
          <w:rFonts w:ascii="Times New Roman" w:hAnsi="Times New Roman" w:cs="Times New Roman"/>
          <w:b/>
          <w:sz w:val="24"/>
          <w:szCs w:val="24"/>
        </w:rPr>
      </w:pPr>
      <w:r w:rsidRPr="00146954">
        <w:rPr>
          <w:rFonts w:ascii="Times New Roman" w:hAnsi="Times New Roman" w:cs="Times New Roman"/>
          <w:b/>
          <w:sz w:val="24"/>
          <w:szCs w:val="24"/>
        </w:rPr>
        <w:t>Climate Change Trends, Projections and Vulnerability Integration to Enhance Urban Resilience Planning: The case of Addis Ababa</w:t>
      </w:r>
      <w:r w:rsidR="007433FE">
        <w:rPr>
          <w:rFonts w:ascii="Times New Roman" w:hAnsi="Times New Roman" w:cs="Times New Roman"/>
          <w:b/>
          <w:sz w:val="24"/>
          <w:szCs w:val="24"/>
        </w:rPr>
        <w:t xml:space="preserve"> City</w:t>
      </w:r>
    </w:p>
    <w:p w:rsidR="007433FE" w:rsidRDefault="006E7642" w:rsidP="006E7642">
      <w:pPr>
        <w:spacing w:line="360" w:lineRule="auto"/>
        <w:jc w:val="center"/>
        <w:rPr>
          <w:rFonts w:ascii="Times New Roman" w:hAnsi="Times New Roman" w:cs="Times New Roman"/>
          <w:sz w:val="24"/>
          <w:szCs w:val="24"/>
        </w:rPr>
      </w:pPr>
      <w:r w:rsidRPr="00146954">
        <w:rPr>
          <w:rFonts w:ascii="Times New Roman" w:hAnsi="Times New Roman" w:cs="Times New Roman"/>
          <w:sz w:val="24"/>
          <w:szCs w:val="24"/>
        </w:rPr>
        <w:t>Nahimi Feyissa</w:t>
      </w:r>
    </w:p>
    <w:p w:rsidR="007433FE" w:rsidRDefault="00146954" w:rsidP="006E7642">
      <w:pPr>
        <w:spacing w:line="360" w:lineRule="auto"/>
        <w:jc w:val="center"/>
        <w:rPr>
          <w:rFonts w:ascii="Times New Roman" w:hAnsi="Times New Roman" w:cs="Times New Roman"/>
          <w:color w:val="222222"/>
          <w:sz w:val="24"/>
          <w:szCs w:val="24"/>
          <w:shd w:val="clear" w:color="auto" w:fill="FFFFFF"/>
        </w:rPr>
      </w:pPr>
      <w:r w:rsidRPr="00146954">
        <w:rPr>
          <w:rFonts w:ascii="Times New Roman" w:hAnsi="Times New Roman" w:cs="Times New Roman"/>
          <w:sz w:val="24"/>
          <w:szCs w:val="24"/>
        </w:rPr>
        <w:t>Environmental</w:t>
      </w:r>
      <w:r w:rsidRPr="00146954">
        <w:rPr>
          <w:rFonts w:ascii="Times New Roman" w:hAnsi="Times New Roman" w:cs="Times New Roman"/>
          <w:color w:val="222222"/>
          <w:sz w:val="24"/>
          <w:szCs w:val="24"/>
          <w:shd w:val="clear" w:color="auto" w:fill="FFFFFF"/>
        </w:rPr>
        <w:t xml:space="preserve"> Planning </w:t>
      </w:r>
      <w:r>
        <w:rPr>
          <w:rFonts w:ascii="Times New Roman" w:hAnsi="Times New Roman" w:cs="Times New Roman"/>
          <w:color w:val="222222"/>
          <w:sz w:val="24"/>
          <w:szCs w:val="24"/>
          <w:shd w:val="clear" w:color="auto" w:fill="FFFFFF"/>
        </w:rPr>
        <w:t xml:space="preserve">PhD </w:t>
      </w:r>
      <w:r w:rsidRPr="00146954">
        <w:rPr>
          <w:rFonts w:ascii="Times New Roman" w:hAnsi="Times New Roman" w:cs="Times New Roman"/>
          <w:color w:val="222222"/>
          <w:sz w:val="24"/>
          <w:szCs w:val="24"/>
          <w:shd w:val="clear" w:color="auto" w:fill="FFFFFF"/>
        </w:rPr>
        <w:t>Programme, EiABC, Addis Ababa University</w:t>
      </w:r>
      <w:r w:rsidR="006E7642">
        <w:rPr>
          <w:rFonts w:ascii="Times New Roman" w:hAnsi="Times New Roman" w:cs="Times New Roman"/>
          <w:color w:val="222222"/>
          <w:sz w:val="24"/>
          <w:szCs w:val="24"/>
          <w:shd w:val="clear" w:color="auto" w:fill="FFFFFF"/>
        </w:rPr>
        <w:t xml:space="preserve"> </w:t>
      </w:r>
    </w:p>
    <w:p w:rsidR="00146954" w:rsidRDefault="005F7609" w:rsidP="006E7642">
      <w:pPr>
        <w:spacing w:line="360" w:lineRule="auto"/>
        <w:jc w:val="center"/>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February</w:t>
      </w:r>
      <w:r w:rsidR="007433FE">
        <w:rPr>
          <w:rFonts w:ascii="Times New Roman" w:hAnsi="Times New Roman" w:cs="Times New Roman"/>
          <w:color w:val="222222"/>
          <w:sz w:val="24"/>
          <w:szCs w:val="24"/>
          <w:shd w:val="clear" w:color="auto" w:fill="FFFFFF"/>
        </w:rPr>
        <w:t xml:space="preserve">, </w:t>
      </w:r>
      <w:r w:rsidR="00146954">
        <w:rPr>
          <w:rFonts w:ascii="Times New Roman" w:hAnsi="Times New Roman" w:cs="Times New Roman"/>
          <w:color w:val="222222"/>
          <w:sz w:val="24"/>
          <w:szCs w:val="24"/>
          <w:shd w:val="clear" w:color="auto" w:fill="FFFFFF"/>
        </w:rPr>
        <w:t>2019</w:t>
      </w:r>
    </w:p>
    <w:p w:rsidR="007433FE" w:rsidRPr="00146954" w:rsidRDefault="007433FE" w:rsidP="006E7642">
      <w:pPr>
        <w:spacing w:line="360" w:lineRule="auto"/>
        <w:jc w:val="center"/>
        <w:rPr>
          <w:rFonts w:ascii="Times New Roman" w:hAnsi="Times New Roman" w:cs="Times New Roman"/>
          <w:sz w:val="24"/>
          <w:szCs w:val="24"/>
        </w:rPr>
      </w:pPr>
    </w:p>
    <w:p w:rsidR="006E7642" w:rsidRDefault="00D61FDE" w:rsidP="00146954">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Impacts of climate change continue to knock on the doors of different societies including urban dwellers. The effect is more severe in towns</w:t>
      </w:r>
      <w:r w:rsidR="00C40C1C" w:rsidRPr="00EB120F">
        <w:rPr>
          <w:rFonts w:ascii="Times New Roman" w:hAnsi="Times New Roman" w:cs="Times New Roman"/>
          <w:sz w:val="24"/>
          <w:szCs w:val="24"/>
        </w:rPr>
        <w:t xml:space="preserve"> of developing</w:t>
      </w:r>
      <w:r w:rsidR="00232F35" w:rsidRPr="00EB120F">
        <w:rPr>
          <w:rFonts w:ascii="Times New Roman" w:hAnsi="Times New Roman" w:cs="Times New Roman"/>
          <w:sz w:val="24"/>
          <w:szCs w:val="24"/>
        </w:rPr>
        <w:t xml:space="preserve"> world like Addis Ababa where level of mitigation and adaptation measures are low and detailed climate change information is </w:t>
      </w:r>
      <w:r w:rsidR="00C40C1C" w:rsidRPr="00EB120F">
        <w:rPr>
          <w:rFonts w:ascii="Times New Roman" w:hAnsi="Times New Roman" w:cs="Times New Roman"/>
          <w:sz w:val="24"/>
          <w:szCs w:val="24"/>
        </w:rPr>
        <w:t>lacking.</w:t>
      </w:r>
      <w:r w:rsidR="00232F35" w:rsidRPr="00EB120F">
        <w:rPr>
          <w:rFonts w:ascii="Times New Roman" w:hAnsi="Times New Roman" w:cs="Times New Roman"/>
          <w:sz w:val="24"/>
          <w:szCs w:val="24"/>
        </w:rPr>
        <w:t xml:space="preserve"> </w:t>
      </w:r>
      <w:r w:rsidR="00C40C1C" w:rsidRPr="00EB120F">
        <w:rPr>
          <w:rFonts w:ascii="Times New Roman" w:hAnsi="Times New Roman" w:cs="Times New Roman"/>
          <w:sz w:val="24"/>
          <w:szCs w:val="24"/>
        </w:rPr>
        <w:t>Many of</w:t>
      </w:r>
      <w:r w:rsidR="00232F35" w:rsidRPr="00EB120F">
        <w:rPr>
          <w:rFonts w:ascii="Times New Roman" w:hAnsi="Times New Roman" w:cs="Times New Roman"/>
          <w:sz w:val="24"/>
          <w:szCs w:val="24"/>
        </w:rPr>
        <w:t xml:space="preserve"> existing studies </w:t>
      </w:r>
      <w:r w:rsidR="00A90DBA" w:rsidRPr="00EB120F">
        <w:rPr>
          <w:rFonts w:ascii="Times New Roman" w:hAnsi="Times New Roman" w:cs="Times New Roman"/>
          <w:sz w:val="24"/>
          <w:szCs w:val="24"/>
        </w:rPr>
        <w:t>give no</w:t>
      </w:r>
      <w:r w:rsidR="00232F35" w:rsidRPr="00EB120F">
        <w:rPr>
          <w:rFonts w:ascii="Times New Roman" w:hAnsi="Times New Roman" w:cs="Times New Roman"/>
          <w:sz w:val="24"/>
          <w:szCs w:val="24"/>
        </w:rPr>
        <w:t xml:space="preserve"> consider</w:t>
      </w:r>
      <w:r w:rsidR="00A90DBA" w:rsidRPr="00EB120F">
        <w:rPr>
          <w:rFonts w:ascii="Times New Roman" w:hAnsi="Times New Roman" w:cs="Times New Roman"/>
          <w:sz w:val="24"/>
          <w:szCs w:val="24"/>
        </w:rPr>
        <w:t>ation to</w:t>
      </w:r>
      <w:r w:rsidR="00232F35" w:rsidRPr="00EB120F">
        <w:rPr>
          <w:rFonts w:ascii="Times New Roman" w:hAnsi="Times New Roman" w:cs="Times New Roman"/>
          <w:sz w:val="24"/>
          <w:szCs w:val="24"/>
        </w:rPr>
        <w:t xml:space="preserve"> the future climatic conditions,   </w:t>
      </w:r>
      <w:r w:rsidR="00A90DBA" w:rsidRPr="00EB120F">
        <w:rPr>
          <w:rFonts w:ascii="Times New Roman" w:hAnsi="Times New Roman" w:cs="Times New Roman"/>
          <w:sz w:val="24"/>
          <w:szCs w:val="24"/>
        </w:rPr>
        <w:t xml:space="preserve">spatial quantification and mapping of </w:t>
      </w:r>
      <w:r w:rsidR="00232F35" w:rsidRPr="00EB120F">
        <w:rPr>
          <w:rFonts w:ascii="Times New Roman" w:hAnsi="Times New Roman" w:cs="Times New Roman"/>
          <w:sz w:val="24"/>
          <w:szCs w:val="24"/>
        </w:rPr>
        <w:t>vulnerability hotspot</w:t>
      </w:r>
      <w:r w:rsidR="00EF0F36" w:rsidRPr="00EB120F">
        <w:rPr>
          <w:rFonts w:ascii="Times New Roman" w:hAnsi="Times New Roman" w:cs="Times New Roman"/>
          <w:sz w:val="24"/>
          <w:szCs w:val="24"/>
        </w:rPr>
        <w:t xml:space="preserve">s </w:t>
      </w:r>
      <w:r w:rsidR="00232F35" w:rsidRPr="00EB120F">
        <w:rPr>
          <w:rFonts w:ascii="Times New Roman" w:hAnsi="Times New Roman" w:cs="Times New Roman"/>
          <w:sz w:val="24"/>
          <w:szCs w:val="24"/>
        </w:rPr>
        <w:t xml:space="preserve">and </w:t>
      </w:r>
      <w:r w:rsidR="00A90DBA" w:rsidRPr="00EB120F">
        <w:rPr>
          <w:rFonts w:ascii="Times New Roman" w:hAnsi="Times New Roman" w:cs="Times New Roman"/>
          <w:sz w:val="24"/>
          <w:szCs w:val="24"/>
        </w:rPr>
        <w:t>integration of these</w:t>
      </w:r>
      <w:r w:rsidR="00232F35" w:rsidRPr="00EB120F">
        <w:rPr>
          <w:rFonts w:ascii="Times New Roman" w:hAnsi="Times New Roman" w:cs="Times New Roman"/>
          <w:sz w:val="24"/>
          <w:szCs w:val="24"/>
        </w:rPr>
        <w:t xml:space="preserve"> all together for enhanced resilience planning.  </w:t>
      </w:r>
      <w:r w:rsidR="004201AA" w:rsidRPr="00EB120F">
        <w:rPr>
          <w:rFonts w:ascii="Times New Roman" w:hAnsi="Times New Roman" w:cs="Times New Roman"/>
          <w:sz w:val="24"/>
          <w:szCs w:val="24"/>
        </w:rPr>
        <w:t>They mainl</w:t>
      </w:r>
      <w:r w:rsidR="006C1D8C" w:rsidRPr="00EB120F">
        <w:rPr>
          <w:rFonts w:ascii="Times New Roman" w:hAnsi="Times New Roman" w:cs="Times New Roman"/>
          <w:sz w:val="24"/>
          <w:szCs w:val="24"/>
        </w:rPr>
        <w:t>y focused on basic environmental plans, where most of them fail implementation due to low level of law enforcements and unavailability of up to dated cadastral information system. Taking these points into  considerations,  this study focuses on analyzing climate change trends, downscaling projected results from general circulation models, ana</w:t>
      </w:r>
      <w:r w:rsidR="00F14DF0" w:rsidRPr="00EB120F">
        <w:rPr>
          <w:rFonts w:ascii="Times New Roman" w:hAnsi="Times New Roman" w:cs="Times New Roman"/>
          <w:sz w:val="24"/>
          <w:szCs w:val="24"/>
        </w:rPr>
        <w:t>lyzing land surface temperature</w:t>
      </w:r>
      <w:r w:rsidR="006C1D8C" w:rsidRPr="00EB120F">
        <w:rPr>
          <w:rFonts w:ascii="Times New Roman" w:hAnsi="Times New Roman" w:cs="Times New Roman"/>
          <w:sz w:val="24"/>
          <w:szCs w:val="24"/>
        </w:rPr>
        <w:t xml:space="preserve"> changes, quantifying and mapping climate change vulnerability at sub-city level to recommend better  environmental planning options which could be implemented to minimize severe climate change risks  at Addis Ababa city. To achieve these, various methodological approaches were applied in a sequential order. Using Statistical Downscaling Model (SDSM), </w:t>
      </w:r>
      <w:r w:rsidR="006C1D8C" w:rsidRPr="00EB120F">
        <w:rPr>
          <w:rFonts w:ascii="Times New Roman" w:hAnsi="Times New Roman" w:cs="Times New Roman"/>
          <w:bCs/>
          <w:sz w:val="24"/>
          <w:szCs w:val="24"/>
        </w:rPr>
        <w:t>downscaled</w:t>
      </w:r>
      <w:r w:rsidR="006C1D8C" w:rsidRPr="00EB120F">
        <w:rPr>
          <w:rFonts w:ascii="Times New Roman" w:hAnsi="Times New Roman" w:cs="Times New Roman"/>
          <w:sz w:val="24"/>
          <w:szCs w:val="24"/>
        </w:rPr>
        <w:t xml:space="preserve"> </w:t>
      </w:r>
      <w:r w:rsidR="006C1D8C" w:rsidRPr="00EB120F">
        <w:rPr>
          <w:rFonts w:ascii="Times New Roman" w:hAnsi="Times New Roman" w:cs="Times New Roman"/>
          <w:bCs/>
          <w:sz w:val="24"/>
          <w:szCs w:val="24"/>
        </w:rPr>
        <w:t>daily maximum temperature, minimum temperature, and precipitation in 30 years intervals from</w:t>
      </w:r>
      <w:r w:rsidR="006C1D8C" w:rsidRPr="00EB120F">
        <w:rPr>
          <w:rFonts w:ascii="Times New Roman" w:hAnsi="Times New Roman" w:cs="Times New Roman"/>
          <w:sz w:val="24"/>
          <w:szCs w:val="24"/>
        </w:rPr>
        <w:t xml:space="preserve"> </w:t>
      </w:r>
      <w:r w:rsidR="006C1D8C" w:rsidRPr="00EB120F">
        <w:rPr>
          <w:rFonts w:ascii="Times New Roman" w:hAnsi="Times New Roman" w:cs="Times New Roman"/>
          <w:bCs/>
          <w:sz w:val="24"/>
          <w:szCs w:val="24"/>
        </w:rPr>
        <w:t>the second generation of the Earth System Model (CanESM2) and Coupled Global Climate Model</w:t>
      </w:r>
      <w:r w:rsidR="006C1D8C" w:rsidRPr="00EB120F">
        <w:rPr>
          <w:rFonts w:ascii="Times New Roman" w:hAnsi="Times New Roman" w:cs="Times New Roman"/>
          <w:sz w:val="24"/>
          <w:szCs w:val="24"/>
        </w:rPr>
        <w:t xml:space="preserve"> </w:t>
      </w:r>
      <w:r w:rsidR="006C1D8C" w:rsidRPr="00EB120F">
        <w:rPr>
          <w:rFonts w:ascii="Times New Roman" w:hAnsi="Times New Roman" w:cs="Times New Roman"/>
          <w:bCs/>
          <w:sz w:val="24"/>
          <w:szCs w:val="24"/>
        </w:rPr>
        <w:t xml:space="preserve">(CGCM3) </w:t>
      </w:r>
      <w:r w:rsidR="006C1D8C" w:rsidRPr="00EB120F">
        <w:rPr>
          <w:rFonts w:ascii="Times New Roman" w:hAnsi="Times New Roman" w:cs="Times New Roman"/>
          <w:bCs/>
          <w:sz w:val="24"/>
          <w:szCs w:val="24"/>
        </w:rPr>
        <w:lastRenderedPageBreak/>
        <w:t>under two Representative Concentration Pathways (RCP) Scenarios (RCP4.5 and RCP8.5)</w:t>
      </w:r>
      <w:r w:rsidR="006C1D8C" w:rsidRPr="00EB120F">
        <w:rPr>
          <w:rFonts w:ascii="Times New Roman" w:hAnsi="Times New Roman" w:cs="Times New Roman"/>
          <w:sz w:val="24"/>
          <w:szCs w:val="24"/>
        </w:rPr>
        <w:t xml:space="preserve"> </w:t>
      </w:r>
      <w:r w:rsidR="006C1D8C" w:rsidRPr="00EB120F">
        <w:rPr>
          <w:rFonts w:ascii="Times New Roman" w:hAnsi="Times New Roman" w:cs="Times New Roman"/>
          <w:bCs/>
          <w:sz w:val="24"/>
          <w:szCs w:val="24"/>
        </w:rPr>
        <w:t>and two Special Report Emission Scenarios (SRES), A1B and A2, were generated to examine future changes and</w:t>
      </w:r>
      <w:r w:rsidR="006C1D8C" w:rsidRPr="00EB120F">
        <w:rPr>
          <w:rFonts w:ascii="Times New Roman" w:hAnsi="Times New Roman" w:cs="Times New Roman"/>
          <w:sz w:val="24"/>
          <w:szCs w:val="24"/>
        </w:rPr>
        <w:t xml:space="preserve"> </w:t>
      </w:r>
      <w:r w:rsidR="006C1D8C" w:rsidRPr="00EB120F">
        <w:rPr>
          <w:rFonts w:ascii="Times New Roman" w:hAnsi="Times New Roman" w:cs="Times New Roman"/>
          <w:bCs/>
          <w:sz w:val="24"/>
          <w:szCs w:val="24"/>
        </w:rPr>
        <w:t>their extremes. Two representative meteorological stations were selected for model calibration and validation</w:t>
      </w:r>
      <w:r w:rsidR="006C1D8C" w:rsidRPr="00EB120F">
        <w:rPr>
          <w:rFonts w:ascii="Times New Roman" w:hAnsi="Times New Roman" w:cs="Times New Roman"/>
          <w:sz w:val="24"/>
          <w:szCs w:val="24"/>
        </w:rPr>
        <w:t xml:space="preserve"> </w:t>
      </w:r>
      <w:r w:rsidR="006C1D8C" w:rsidRPr="00EB120F">
        <w:rPr>
          <w:rFonts w:ascii="Times New Roman" w:hAnsi="Times New Roman" w:cs="Times New Roman"/>
          <w:bCs/>
          <w:sz w:val="24"/>
          <w:szCs w:val="24"/>
        </w:rPr>
        <w:t xml:space="preserve">in the SDSM. With this, </w:t>
      </w:r>
      <w:r w:rsidR="009D1386" w:rsidRPr="00EB120F">
        <w:rPr>
          <w:rFonts w:ascii="Times New Roman" w:hAnsi="Times New Roman" w:cs="Times New Roman"/>
          <w:bCs/>
          <w:sz w:val="24"/>
          <w:szCs w:val="24"/>
        </w:rPr>
        <w:t>ten</w:t>
      </w:r>
      <w:r w:rsidR="006C1D8C" w:rsidRPr="00EB120F">
        <w:rPr>
          <w:rFonts w:ascii="Times New Roman" w:hAnsi="Times New Roman" w:cs="Times New Roman"/>
          <w:bCs/>
          <w:sz w:val="24"/>
          <w:szCs w:val="24"/>
        </w:rPr>
        <w:t xml:space="preserve"> core temperature and precipitation indices</w:t>
      </w:r>
      <w:r w:rsidR="006C1D8C" w:rsidRPr="00EB120F">
        <w:rPr>
          <w:rFonts w:ascii="Times New Roman" w:hAnsi="Times New Roman" w:cs="Times New Roman"/>
          <w:sz w:val="24"/>
          <w:szCs w:val="24"/>
        </w:rPr>
        <w:t xml:space="preserve"> </w:t>
      </w:r>
      <w:r w:rsidR="006C1D8C" w:rsidRPr="00EB120F">
        <w:rPr>
          <w:rFonts w:ascii="Times New Roman" w:hAnsi="Times New Roman" w:cs="Times New Roman"/>
          <w:bCs/>
          <w:sz w:val="24"/>
          <w:szCs w:val="24"/>
        </w:rPr>
        <w:t>were selected to assess temperature changes and precipitation extremes.</w:t>
      </w:r>
      <w:r w:rsidR="006C1D8C" w:rsidRPr="00EB120F">
        <w:rPr>
          <w:rStyle w:val="fontstyle21"/>
          <w:b w:val="0"/>
          <w:bCs w:val="0"/>
          <w:color w:val="auto"/>
        </w:rPr>
        <w:t xml:space="preserve"> S</w:t>
      </w:r>
      <w:r w:rsidRPr="00EB120F">
        <w:rPr>
          <w:rFonts w:ascii="Times New Roman" w:hAnsi="Times New Roman" w:cs="Times New Roman"/>
          <w:sz w:val="24"/>
          <w:szCs w:val="24"/>
        </w:rPr>
        <w:t>patio-temporal Land Surface Temperature (LST) characteristics were analyzed using four Landsat satellite image series with ten years interval from 1986 to 2017.  Sub-city level Climate change vulnerability analyses were undertaken by integrating the Sullivan and Meigh’s Model of composite climate change vulnerability index and the IPCC’s approach of vulnerability assessment which comprises exposure, sensitivity and adaptive capacity. Fifteen subcomponents of vulnerability indicators were identified in ten sub-cities, and their values were normalized to a number which ranges between 0 and 1, with unequal weighting system, indicating as the values increased to 1, vulnerability to climate change increases. The results were mapped using ArcGIS 10.2 package.</w:t>
      </w:r>
      <w:r w:rsidRPr="00EB120F">
        <w:rPr>
          <w:rFonts w:ascii="Times New Roman" w:hAnsi="Times New Roman" w:cs="Times New Roman"/>
          <w:sz w:val="24"/>
          <w:szCs w:val="24"/>
        </w:rPr>
        <w:tab/>
        <w:t xml:space="preserve">  In-depth empirical field work including a survey of </w:t>
      </w:r>
      <w:r w:rsidR="00EC0811" w:rsidRPr="00EB120F">
        <w:rPr>
          <w:rFonts w:ascii="Times New Roman" w:hAnsi="Times New Roman" w:cs="Times New Roman"/>
          <w:sz w:val="24"/>
          <w:szCs w:val="24"/>
        </w:rPr>
        <w:t>39</w:t>
      </w:r>
      <w:r w:rsidR="00D577C1" w:rsidRPr="00EB120F">
        <w:rPr>
          <w:rFonts w:ascii="Times New Roman" w:hAnsi="Times New Roman" w:cs="Times New Roman"/>
          <w:sz w:val="24"/>
          <w:szCs w:val="24"/>
        </w:rPr>
        <w:t>9</w:t>
      </w:r>
      <w:r w:rsidRPr="00EB120F">
        <w:rPr>
          <w:rFonts w:ascii="Times New Roman" w:hAnsi="Times New Roman" w:cs="Times New Roman"/>
          <w:sz w:val="24"/>
          <w:szCs w:val="24"/>
        </w:rPr>
        <w:t xml:space="preserve"> households in four sub-cities and key informant interviews were conducted and analyzed using descriptive statistics and Chi-squared tests were used to summarize the findings in SPSS. Finally climate change resilience plans were proposed for a sustainable environmental protection and to reduce the vulnerability that could be induced by climate change.  </w:t>
      </w:r>
      <w:r w:rsidRPr="00EB120F">
        <w:rPr>
          <w:rFonts w:ascii="Times New Roman" w:hAnsi="Times New Roman" w:cs="Times New Roman"/>
          <w:bCs/>
          <w:sz w:val="24"/>
          <w:szCs w:val="24"/>
        </w:rPr>
        <w:t xml:space="preserve">The results showed that </w:t>
      </w:r>
      <w:r w:rsidR="004D15A2" w:rsidRPr="00EB120F">
        <w:rPr>
          <w:rFonts w:ascii="Times New Roman" w:hAnsi="Times New Roman" w:cs="Times New Roman"/>
          <w:bCs/>
          <w:sz w:val="24"/>
          <w:szCs w:val="24"/>
        </w:rPr>
        <w:t>maximum temperature</w:t>
      </w:r>
      <w:r w:rsidR="00D85F74" w:rsidRPr="00EB120F">
        <w:rPr>
          <w:rFonts w:ascii="Times New Roman" w:hAnsi="Times New Roman" w:cs="Times New Roman"/>
          <w:bCs/>
          <w:sz w:val="24"/>
          <w:szCs w:val="24"/>
        </w:rPr>
        <w:t>, minimum</w:t>
      </w:r>
      <w:r w:rsidR="004D15A2" w:rsidRPr="00EB120F">
        <w:rPr>
          <w:rFonts w:ascii="Times New Roman" w:hAnsi="Times New Roman" w:cs="Times New Roman"/>
          <w:bCs/>
          <w:sz w:val="24"/>
          <w:szCs w:val="24"/>
        </w:rPr>
        <w:t xml:space="preserve"> temperature and mean temperature was increasing in the last 60 years.</w:t>
      </w:r>
      <w:r w:rsidR="006530F3" w:rsidRPr="00EB120F">
        <w:rPr>
          <w:rFonts w:ascii="Times New Roman" w:hAnsi="Times New Roman" w:cs="Times New Roman"/>
          <w:bCs/>
          <w:sz w:val="24"/>
          <w:szCs w:val="24"/>
        </w:rPr>
        <w:t xml:space="preserve"> </w:t>
      </w:r>
      <w:r w:rsidR="004D15A2" w:rsidRPr="00EB120F">
        <w:rPr>
          <w:rFonts w:ascii="Times New Roman" w:hAnsi="Times New Roman" w:cs="Times New Roman"/>
          <w:bCs/>
          <w:sz w:val="24"/>
          <w:szCs w:val="24"/>
        </w:rPr>
        <w:t xml:space="preserve">The second </w:t>
      </w:r>
      <w:r w:rsidR="006530F3" w:rsidRPr="00EB120F">
        <w:rPr>
          <w:rFonts w:ascii="Times New Roman" w:hAnsi="Times New Roman" w:cs="Times New Roman"/>
          <w:bCs/>
          <w:sz w:val="24"/>
          <w:szCs w:val="24"/>
        </w:rPr>
        <w:t>thirty</w:t>
      </w:r>
      <w:r w:rsidR="004D15A2" w:rsidRPr="00EB120F">
        <w:rPr>
          <w:rFonts w:ascii="Times New Roman" w:hAnsi="Times New Roman" w:cs="Times New Roman"/>
          <w:bCs/>
          <w:sz w:val="24"/>
          <w:szCs w:val="24"/>
        </w:rPr>
        <w:t xml:space="preserve"> years </w:t>
      </w:r>
      <w:r w:rsidR="006530F3" w:rsidRPr="00EB120F">
        <w:rPr>
          <w:rFonts w:ascii="Times New Roman" w:hAnsi="Times New Roman" w:cs="Times New Roman"/>
          <w:bCs/>
          <w:sz w:val="24"/>
          <w:szCs w:val="24"/>
        </w:rPr>
        <w:t xml:space="preserve">mean temperature </w:t>
      </w:r>
      <w:r w:rsidR="004D15A2" w:rsidRPr="00EB120F">
        <w:rPr>
          <w:rFonts w:ascii="Times New Roman" w:hAnsi="Times New Roman" w:cs="Times New Roman"/>
          <w:bCs/>
          <w:sz w:val="24"/>
          <w:szCs w:val="24"/>
        </w:rPr>
        <w:t>average</w:t>
      </w:r>
      <w:r w:rsidR="00D85F74" w:rsidRPr="00EB120F">
        <w:rPr>
          <w:rFonts w:ascii="Times New Roman" w:hAnsi="Times New Roman" w:cs="Times New Roman"/>
          <w:bCs/>
          <w:sz w:val="24"/>
          <w:szCs w:val="24"/>
        </w:rPr>
        <w:t xml:space="preserve">, </w:t>
      </w:r>
      <w:r w:rsidR="006530F3" w:rsidRPr="00EB120F">
        <w:rPr>
          <w:rFonts w:ascii="Times New Roman" w:hAnsi="Times New Roman" w:cs="Times New Roman"/>
          <w:bCs/>
          <w:sz w:val="24"/>
          <w:szCs w:val="24"/>
        </w:rPr>
        <w:t xml:space="preserve">was higher </w:t>
      </w:r>
      <w:r w:rsidR="00D85F74" w:rsidRPr="00EB120F">
        <w:rPr>
          <w:rFonts w:ascii="Times New Roman" w:hAnsi="Times New Roman" w:cs="Times New Roman"/>
          <w:bCs/>
          <w:sz w:val="24"/>
          <w:szCs w:val="24"/>
        </w:rPr>
        <w:t>than the first thirty years average by 1.1</w:t>
      </w:r>
      <w:r w:rsidR="00D85F74" w:rsidRPr="00EB120F">
        <w:rPr>
          <w:rFonts w:ascii="Times New Roman" w:hAnsi="Times New Roman" w:cs="Times New Roman"/>
          <w:sz w:val="24"/>
          <w:szCs w:val="24"/>
          <w:vertAlign w:val="superscript"/>
        </w:rPr>
        <w:t xml:space="preserve"> º</w:t>
      </w:r>
      <w:r w:rsidR="00D85F74" w:rsidRPr="00EB120F">
        <w:rPr>
          <w:rFonts w:ascii="Times New Roman" w:hAnsi="Times New Roman" w:cs="Times New Roman"/>
          <w:bCs/>
          <w:sz w:val="24"/>
          <w:szCs w:val="24"/>
        </w:rPr>
        <w:t xml:space="preserve">C within 1957-2016. The trend in precipitation </w:t>
      </w:r>
      <w:r w:rsidR="006530F3" w:rsidRPr="00EB120F">
        <w:rPr>
          <w:rFonts w:ascii="Times New Roman" w:hAnsi="Times New Roman" w:cs="Times New Roman"/>
          <w:bCs/>
          <w:sz w:val="24"/>
          <w:szCs w:val="24"/>
        </w:rPr>
        <w:t xml:space="preserve">shows </w:t>
      </w:r>
      <w:r w:rsidR="007618B8" w:rsidRPr="00EB120F">
        <w:rPr>
          <w:rFonts w:ascii="Times New Roman" w:hAnsi="Times New Roman" w:cs="Times New Roman"/>
          <w:bCs/>
          <w:sz w:val="24"/>
          <w:szCs w:val="24"/>
        </w:rPr>
        <w:t xml:space="preserve">only </w:t>
      </w:r>
      <w:r w:rsidR="006530F3" w:rsidRPr="00EB120F">
        <w:rPr>
          <w:rFonts w:ascii="Times New Roman" w:hAnsi="Times New Roman" w:cs="Times New Roman"/>
          <w:bCs/>
          <w:sz w:val="24"/>
          <w:szCs w:val="24"/>
        </w:rPr>
        <w:t xml:space="preserve">insignificant </w:t>
      </w:r>
      <w:r w:rsidR="006530F3" w:rsidRPr="00EB120F">
        <w:rPr>
          <w:rFonts w:ascii="Times New Roman" w:hAnsi="Times New Roman" w:cs="Times New Roman"/>
          <w:bCs/>
          <w:sz w:val="24"/>
          <w:szCs w:val="24"/>
        </w:rPr>
        <w:lastRenderedPageBreak/>
        <w:t>rise wi</w:t>
      </w:r>
      <w:r w:rsidR="007618B8" w:rsidRPr="00EB120F">
        <w:rPr>
          <w:rFonts w:ascii="Times New Roman" w:hAnsi="Times New Roman" w:cs="Times New Roman"/>
          <w:bCs/>
          <w:sz w:val="24"/>
          <w:szCs w:val="24"/>
        </w:rPr>
        <w:t>hin the last six decades</w:t>
      </w:r>
      <w:r w:rsidR="00D85F74" w:rsidRPr="00EB120F">
        <w:rPr>
          <w:rFonts w:ascii="Times New Roman" w:hAnsi="Times New Roman" w:cs="Times New Roman"/>
          <w:bCs/>
          <w:sz w:val="24"/>
          <w:szCs w:val="24"/>
        </w:rPr>
        <w:t xml:space="preserve">. The projected </w:t>
      </w:r>
      <w:r w:rsidRPr="00EB120F">
        <w:rPr>
          <w:rFonts w:ascii="Times New Roman" w:hAnsi="Times New Roman" w:cs="Times New Roman"/>
          <w:bCs/>
          <w:sz w:val="24"/>
          <w:szCs w:val="24"/>
        </w:rPr>
        <w:t>maximum temperature</w:t>
      </w:r>
      <w:r w:rsidR="004D15A2" w:rsidRPr="00EB120F">
        <w:rPr>
          <w:rFonts w:ascii="Times New Roman" w:hAnsi="Times New Roman" w:cs="Times New Roman"/>
          <w:bCs/>
          <w:sz w:val="24"/>
          <w:szCs w:val="24"/>
        </w:rPr>
        <w:t xml:space="preserve">, </w:t>
      </w:r>
      <w:r w:rsidRPr="00EB120F">
        <w:rPr>
          <w:rFonts w:ascii="Times New Roman" w:hAnsi="Times New Roman" w:cs="Times New Roman"/>
          <w:bCs/>
          <w:sz w:val="24"/>
          <w:szCs w:val="24"/>
        </w:rPr>
        <w:t>increases were in the range of 0.9</w:t>
      </w:r>
      <w:r w:rsidRPr="00EB120F">
        <w:rPr>
          <w:rFonts w:ascii="Times New Roman" w:hAnsi="Times New Roman" w:cs="Times New Roman"/>
          <w:sz w:val="24"/>
          <w:szCs w:val="24"/>
          <w:vertAlign w:val="superscript"/>
        </w:rPr>
        <w:t>º</w:t>
      </w:r>
      <w:r w:rsidRPr="00EB120F">
        <w:rPr>
          <w:rFonts w:ascii="Times New Roman" w:hAnsi="Times New Roman" w:cs="Times New Roman"/>
          <w:bCs/>
          <w:sz w:val="24"/>
          <w:szCs w:val="24"/>
        </w:rPr>
        <w:t>C (RCP4.5)</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in 2020 to 2.1</w:t>
      </w:r>
      <w:r w:rsidRPr="00EB120F">
        <w:rPr>
          <w:rFonts w:ascii="Times New Roman" w:hAnsi="Times New Roman" w:cs="Times New Roman"/>
          <w:sz w:val="24"/>
          <w:szCs w:val="24"/>
          <w:vertAlign w:val="superscript"/>
        </w:rPr>
        <w:t>º</w:t>
      </w:r>
      <w:r w:rsidRPr="00EB120F">
        <w:rPr>
          <w:rFonts w:ascii="Times New Roman" w:hAnsi="Times New Roman" w:cs="Times New Roman"/>
          <w:bCs/>
          <w:sz w:val="24"/>
          <w:szCs w:val="24"/>
        </w:rPr>
        <w:t>C (CGCM3A2) in 2080 at Addis Ababa Observatory. The minimum temperature is</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projected to increase by 0.3</w:t>
      </w:r>
      <w:r w:rsidRPr="00EB120F">
        <w:rPr>
          <w:rFonts w:ascii="Times New Roman" w:hAnsi="Times New Roman" w:cs="Times New Roman"/>
          <w:sz w:val="24"/>
          <w:szCs w:val="24"/>
          <w:vertAlign w:val="superscript"/>
        </w:rPr>
        <w:t>º</w:t>
      </w:r>
      <w:r w:rsidRPr="00EB120F">
        <w:rPr>
          <w:rFonts w:ascii="Times New Roman" w:hAnsi="Times New Roman" w:cs="Times New Roman"/>
          <w:bCs/>
          <w:sz w:val="24"/>
          <w:szCs w:val="24"/>
        </w:rPr>
        <w:t xml:space="preserve">C (RCP4.5) in 2020 and 1.0 </w:t>
      </w:r>
      <w:r w:rsidRPr="00EB120F">
        <w:rPr>
          <w:rFonts w:ascii="Times New Roman" w:hAnsi="Times New Roman" w:cs="Times New Roman"/>
          <w:sz w:val="24"/>
          <w:szCs w:val="24"/>
          <w:vertAlign w:val="superscript"/>
        </w:rPr>
        <w:t>º</w:t>
      </w:r>
      <w:r w:rsidRPr="00EB120F">
        <w:rPr>
          <w:rFonts w:ascii="Times New Roman" w:hAnsi="Times New Roman" w:cs="Times New Roman"/>
          <w:bCs/>
          <w:sz w:val="24"/>
          <w:szCs w:val="24"/>
        </w:rPr>
        <w:t>C in 2080 (CGCM3A1B). While the changes in</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maximum temperature are lower at Entoto station compared to Addis Ababa Observatory, the highest</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minimum temperature change is projected at Addis Ababa Observatory, which ranges from 0.25</w:t>
      </w:r>
      <w:r w:rsidRPr="00EB120F">
        <w:rPr>
          <w:rFonts w:ascii="Times New Roman" w:hAnsi="Times New Roman" w:cs="Times New Roman"/>
          <w:sz w:val="24"/>
          <w:szCs w:val="24"/>
          <w:vertAlign w:val="superscript"/>
        </w:rPr>
        <w:t>º</w:t>
      </w:r>
      <w:r w:rsidRPr="00EB120F">
        <w:rPr>
          <w:rFonts w:ascii="Times New Roman" w:hAnsi="Times New Roman" w:cs="Times New Roman"/>
          <w:bCs/>
          <w:sz w:val="24"/>
          <w:szCs w:val="24"/>
        </w:rPr>
        <w:t>C</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in the 2020s to 1.04</w:t>
      </w:r>
      <w:r w:rsidRPr="00EB120F">
        <w:rPr>
          <w:rFonts w:ascii="Times New Roman" w:hAnsi="Times New Roman" w:cs="Times New Roman"/>
          <w:sz w:val="24"/>
          <w:szCs w:val="24"/>
          <w:vertAlign w:val="superscript"/>
        </w:rPr>
        <w:t>º</w:t>
      </w:r>
      <w:r w:rsidRPr="00EB120F">
        <w:rPr>
          <w:rFonts w:ascii="Times New Roman" w:hAnsi="Times New Roman" w:cs="Times New Roman"/>
          <w:bCs/>
          <w:sz w:val="24"/>
          <w:szCs w:val="24"/>
        </w:rPr>
        <w:t>C in 2080 according to the CGCM3 model. Except for the coldest nights (TNn),</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the mean temperature and other temperature indices will continue to increase to the end of this</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century. The highest precipitation change is projected by CGCM3A2 and CanESM2 RCP8.5 at an</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increase of about 11.8% and 16.62% by 2080. The highest total precipitation increase is 29% (RCP4.5)</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in winter and 20.9% (RCP8.5) in summer by 2080. The rise in temperature will exacerbate the urban heat highland</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effects in warm seasons and an increase in precipitation is expected along with a possible risk of</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 xml:space="preserve">flooding due to a low level of infrastructure development and a high rate of urbanization. </w:t>
      </w:r>
      <w:r w:rsidRPr="00EB120F">
        <w:rPr>
          <w:rFonts w:ascii="Times New Roman" w:hAnsi="Times New Roman" w:cs="Times New Roman"/>
          <w:sz w:val="24"/>
          <w:szCs w:val="24"/>
        </w:rPr>
        <w:t>It is also found that land surface temperature was highly influenced by land cover types.  The highest LST was found in built-up areas and barren lands. 49</w:t>
      </w:r>
      <w:r w:rsidR="007618B8" w:rsidRPr="00EB120F">
        <w:rPr>
          <w:rFonts w:ascii="Times New Roman" w:hAnsi="Times New Roman" w:cs="Times New Roman"/>
          <w:sz w:val="24"/>
          <w:szCs w:val="24"/>
        </w:rPr>
        <w:t>% and 47%</w:t>
      </w:r>
      <w:r w:rsidRPr="00EB120F">
        <w:rPr>
          <w:rFonts w:ascii="Times New Roman" w:hAnsi="Times New Roman" w:cs="Times New Roman"/>
          <w:sz w:val="24"/>
          <w:szCs w:val="24"/>
        </w:rPr>
        <w:t xml:space="preserve"> of the study area had an LST range of 23°C - 27°C in 1986 and 1995 respectively. However, in 2007 and 2017, 41% and 59% of the study area had LST range of 27°C - 31°C respectively.  The ten sub-cities in Addis Ababa were found in different levels of vulnerability to climate change with the highest exposure and sensitivity in Addis Ketema, Arada, and Lideta while the adaptive capacity was highest </w:t>
      </w:r>
      <w:r w:rsidR="007618B8" w:rsidRPr="00EB120F">
        <w:rPr>
          <w:rFonts w:ascii="Times New Roman" w:hAnsi="Times New Roman" w:cs="Times New Roman"/>
          <w:sz w:val="24"/>
          <w:szCs w:val="24"/>
        </w:rPr>
        <w:t>in Gulelle</w:t>
      </w:r>
      <w:r w:rsidRPr="00EB120F">
        <w:rPr>
          <w:rFonts w:ascii="Times New Roman" w:hAnsi="Times New Roman" w:cs="Times New Roman"/>
          <w:sz w:val="24"/>
          <w:szCs w:val="24"/>
        </w:rPr>
        <w:t xml:space="preserve">, Bole, and Arada sub-cities. The overall climate change vulnerability was highest in Arada, Addis Ketema and </w:t>
      </w:r>
      <w:r w:rsidR="007618B8" w:rsidRPr="00EB120F">
        <w:rPr>
          <w:rFonts w:ascii="Times New Roman" w:hAnsi="Times New Roman" w:cs="Times New Roman"/>
          <w:sz w:val="24"/>
          <w:szCs w:val="24"/>
        </w:rPr>
        <w:t xml:space="preserve">Kirkos. </w:t>
      </w:r>
      <w:r w:rsidRPr="00EB120F">
        <w:rPr>
          <w:rFonts w:ascii="Times New Roman" w:hAnsi="Times New Roman" w:cs="Times New Roman"/>
          <w:sz w:val="24"/>
          <w:szCs w:val="24"/>
        </w:rPr>
        <w:t xml:space="preserve">The result also found that 69.2% and 60.2% of the respondents </w:t>
      </w:r>
      <w:r w:rsidRPr="00EB120F">
        <w:rPr>
          <w:rFonts w:ascii="Times New Roman" w:hAnsi="Times New Roman" w:cs="Times New Roman"/>
          <w:sz w:val="24"/>
          <w:szCs w:val="24"/>
        </w:rPr>
        <w:lastRenderedPageBreak/>
        <w:t xml:space="preserve">perceived that temperature and precipitation increased within the last one to three decades respectively. Flash flood during high precipitation is common along the main roads in Kirkos, while river flooding is a major problem in summer for the residents living along the sides of Akaki River where the cost of damage is high sometimes to the loss of all property and life too. The study recommended </w:t>
      </w:r>
      <w:r w:rsidR="007618B8" w:rsidRPr="00EB120F">
        <w:rPr>
          <w:rFonts w:ascii="Times New Roman" w:hAnsi="Times New Roman" w:cs="Times New Roman"/>
          <w:sz w:val="24"/>
          <w:szCs w:val="24"/>
        </w:rPr>
        <w:t>city level</w:t>
      </w:r>
      <w:r w:rsidRPr="00EB120F">
        <w:rPr>
          <w:rFonts w:ascii="Times New Roman" w:hAnsi="Times New Roman" w:cs="Times New Roman"/>
          <w:sz w:val="24"/>
          <w:szCs w:val="24"/>
        </w:rPr>
        <w:t xml:space="preserve"> and </w:t>
      </w:r>
      <w:r w:rsidR="007618B8" w:rsidRPr="00EB120F">
        <w:rPr>
          <w:rFonts w:ascii="Times New Roman" w:hAnsi="Times New Roman" w:cs="Times New Roman"/>
          <w:sz w:val="24"/>
          <w:szCs w:val="24"/>
        </w:rPr>
        <w:t xml:space="preserve">landscape </w:t>
      </w:r>
      <w:r w:rsidR="006C1FE3" w:rsidRPr="00EB120F">
        <w:rPr>
          <w:rFonts w:ascii="Times New Roman" w:hAnsi="Times New Roman" w:cs="Times New Roman"/>
          <w:sz w:val="24"/>
          <w:szCs w:val="24"/>
        </w:rPr>
        <w:t>level resilience</w:t>
      </w:r>
      <w:r w:rsidRPr="00EB120F">
        <w:rPr>
          <w:rFonts w:ascii="Times New Roman" w:hAnsi="Times New Roman" w:cs="Times New Roman"/>
          <w:sz w:val="24"/>
          <w:szCs w:val="24"/>
        </w:rPr>
        <w:t xml:space="preserve"> plans within Addis Ababa and the surrounding mountainous landscape</w:t>
      </w:r>
      <w:r w:rsidR="006062D9" w:rsidRPr="00EB120F">
        <w:rPr>
          <w:rFonts w:ascii="Times New Roman" w:hAnsi="Times New Roman" w:cs="Times New Roman"/>
          <w:sz w:val="24"/>
          <w:szCs w:val="24"/>
        </w:rPr>
        <w:t xml:space="preserve">s. </w:t>
      </w:r>
    </w:p>
    <w:p w:rsidR="00146954" w:rsidRDefault="00D61FDE" w:rsidP="00146954">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 </w:t>
      </w:r>
    </w:p>
    <w:p w:rsidR="00B11BA9" w:rsidRPr="00EB120F" w:rsidRDefault="006C1D8C" w:rsidP="006E7642">
      <w:pPr>
        <w:spacing w:after="0" w:line="480" w:lineRule="auto"/>
        <w:jc w:val="both"/>
        <w:rPr>
          <w:rFonts w:ascii="Times New Roman" w:hAnsi="Times New Roman" w:cs="Times New Roman"/>
          <w:sz w:val="24"/>
          <w:szCs w:val="24"/>
        </w:rPr>
      </w:pPr>
      <w:r w:rsidRPr="00EB120F">
        <w:rPr>
          <w:rFonts w:ascii="Times New Roman" w:hAnsi="Times New Roman" w:cs="Times New Roman"/>
          <w:b/>
          <w:bCs/>
          <w:sz w:val="24"/>
          <w:szCs w:val="24"/>
        </w:rPr>
        <w:t>Keywords:</w:t>
      </w:r>
      <w:r w:rsidR="00D61FDE" w:rsidRPr="00EB120F">
        <w:rPr>
          <w:rFonts w:ascii="Times New Roman" w:hAnsi="Times New Roman" w:cs="Times New Roman"/>
          <w:sz w:val="24"/>
          <w:szCs w:val="24"/>
        </w:rPr>
        <w:t xml:space="preserve"> </w:t>
      </w:r>
      <w:r w:rsidR="007618B8" w:rsidRPr="00EB120F">
        <w:rPr>
          <w:rFonts w:ascii="Times New Roman" w:hAnsi="Times New Roman" w:cs="Times New Roman"/>
          <w:sz w:val="24"/>
          <w:szCs w:val="24"/>
        </w:rPr>
        <w:t>Climate C</w:t>
      </w:r>
      <w:r w:rsidR="00D61FDE" w:rsidRPr="00EB120F">
        <w:rPr>
          <w:rFonts w:ascii="Times New Roman" w:hAnsi="Times New Roman" w:cs="Times New Roman"/>
          <w:sz w:val="24"/>
          <w:szCs w:val="24"/>
        </w:rPr>
        <w:t>hange; General Ci</w:t>
      </w:r>
      <w:r w:rsidR="007618B8" w:rsidRPr="00EB120F">
        <w:rPr>
          <w:rFonts w:ascii="Times New Roman" w:hAnsi="Times New Roman" w:cs="Times New Roman"/>
          <w:sz w:val="24"/>
          <w:szCs w:val="24"/>
        </w:rPr>
        <w:t>rculation Models;</w:t>
      </w:r>
      <w:r w:rsidR="005F7609">
        <w:rPr>
          <w:rFonts w:ascii="Times New Roman" w:hAnsi="Times New Roman" w:cs="Times New Roman"/>
          <w:sz w:val="24"/>
          <w:szCs w:val="24"/>
        </w:rPr>
        <w:t xml:space="preserve"> </w:t>
      </w:r>
      <w:r w:rsidR="00D61FDE" w:rsidRPr="00EB120F">
        <w:rPr>
          <w:rFonts w:ascii="Times New Roman" w:hAnsi="Times New Roman" w:cs="Times New Roman"/>
          <w:sz w:val="24"/>
          <w:szCs w:val="24"/>
        </w:rPr>
        <w:t>Statistical Downscaling Model</w:t>
      </w:r>
      <w:r w:rsidR="007618B8" w:rsidRPr="00EB120F">
        <w:rPr>
          <w:rFonts w:ascii="Times New Roman" w:hAnsi="Times New Roman" w:cs="Times New Roman"/>
          <w:sz w:val="24"/>
          <w:szCs w:val="24"/>
        </w:rPr>
        <w:t>, Resilience</w:t>
      </w:r>
      <w:r w:rsidR="00D61FDE" w:rsidRPr="00EB120F">
        <w:rPr>
          <w:rFonts w:ascii="Times New Roman" w:hAnsi="Times New Roman" w:cs="Times New Roman"/>
          <w:sz w:val="24"/>
          <w:szCs w:val="24"/>
        </w:rPr>
        <w:t xml:space="preserve"> Plans, U</w:t>
      </w:r>
      <w:r w:rsidR="007618B8" w:rsidRPr="00EB120F">
        <w:rPr>
          <w:rFonts w:ascii="Times New Roman" w:hAnsi="Times New Roman" w:cs="Times New Roman"/>
          <w:sz w:val="24"/>
          <w:szCs w:val="24"/>
        </w:rPr>
        <w:t>rban Heat I</w:t>
      </w:r>
      <w:r w:rsidR="00D61FDE" w:rsidRPr="00EB120F">
        <w:rPr>
          <w:rFonts w:ascii="Times New Roman" w:hAnsi="Times New Roman" w:cs="Times New Roman"/>
          <w:sz w:val="24"/>
          <w:szCs w:val="24"/>
        </w:rPr>
        <w:t>sland, Vulnerability Index</w:t>
      </w: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7433FE" w:rsidRDefault="007433FE"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6E7642"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B11BA9" w:rsidRPr="004671C8" w:rsidRDefault="006C1D8C" w:rsidP="004671C8">
      <w:pPr>
        <w:rPr>
          <w:rStyle w:val="fontstyle01"/>
          <w:rFonts w:ascii="Times New Roman" w:hAnsi="Times New Roman"/>
          <w:bCs w:val="0"/>
          <w:color w:val="auto"/>
          <w:sz w:val="28"/>
          <w:szCs w:val="28"/>
        </w:rPr>
      </w:pPr>
      <w:r w:rsidRPr="004671C8">
        <w:rPr>
          <w:rStyle w:val="fontstyle01"/>
          <w:rFonts w:ascii="Times New Roman" w:hAnsi="Times New Roman"/>
          <w:bCs w:val="0"/>
          <w:color w:val="auto"/>
          <w:sz w:val="28"/>
          <w:szCs w:val="28"/>
        </w:rPr>
        <w:lastRenderedPageBreak/>
        <w:t>Acknowledgements</w:t>
      </w:r>
    </w:p>
    <w:p w:rsidR="006E7642" w:rsidRPr="00EB120F" w:rsidRDefault="006E7642" w:rsidP="00146954">
      <w:pPr>
        <w:pStyle w:val="Heading1"/>
        <w:spacing w:before="0" w:beforeAutospacing="0" w:after="0" w:afterAutospacing="0"/>
        <w:rPr>
          <w:rStyle w:val="fontstyle01"/>
          <w:rFonts w:ascii="Times New Roman" w:hAnsi="Times New Roman"/>
          <w:b/>
          <w:bCs/>
          <w:color w:val="auto"/>
          <w:sz w:val="28"/>
          <w:szCs w:val="28"/>
        </w:rPr>
      </w:pPr>
    </w:p>
    <w:p w:rsidR="00CF7598" w:rsidRPr="00EB120F" w:rsidRDefault="00D61FDE" w:rsidP="00CF7598">
      <w:pPr>
        <w:spacing w:line="480" w:lineRule="auto"/>
        <w:jc w:val="both"/>
        <w:rPr>
          <w:rFonts w:ascii="Times New Roman" w:hAnsi="Times New Roman" w:cs="Times New Roman"/>
          <w:sz w:val="24"/>
          <w:szCs w:val="24"/>
          <w:shd w:val="clear" w:color="auto" w:fill="FFFFFF"/>
        </w:rPr>
      </w:pPr>
      <w:r w:rsidRPr="00EB120F">
        <w:rPr>
          <w:rFonts w:ascii="Times New Roman" w:hAnsi="Times New Roman" w:cs="Times New Roman"/>
          <w:sz w:val="24"/>
          <w:szCs w:val="24"/>
          <w:shd w:val="clear" w:color="auto" w:fill="FFFFFF"/>
        </w:rPr>
        <w:t>Praise to</w:t>
      </w:r>
      <w:r w:rsidR="006C1D8C" w:rsidRPr="00EB120F">
        <w:rPr>
          <w:rStyle w:val="Emphasis"/>
          <w:rFonts w:ascii="Times New Roman" w:hAnsi="Times New Roman" w:cs="Times New Roman"/>
          <w:b/>
          <w:bCs/>
          <w:i w:val="0"/>
          <w:iCs w:val="0"/>
          <w:sz w:val="24"/>
          <w:szCs w:val="24"/>
          <w:shd w:val="clear" w:color="auto" w:fill="FFFFFF"/>
        </w:rPr>
        <w:t xml:space="preserve"> </w:t>
      </w:r>
      <w:r w:rsidR="006C1D8C" w:rsidRPr="00EB120F">
        <w:rPr>
          <w:rStyle w:val="Emphasis"/>
          <w:rFonts w:ascii="Times New Roman" w:hAnsi="Times New Roman" w:cs="Times New Roman"/>
          <w:bCs/>
          <w:i w:val="0"/>
          <w:iCs w:val="0"/>
          <w:sz w:val="24"/>
          <w:szCs w:val="24"/>
          <w:shd w:val="clear" w:color="auto" w:fill="FFFFFF"/>
        </w:rPr>
        <w:t>God</w:t>
      </w:r>
      <w:r w:rsidRPr="00EB120F">
        <w:rPr>
          <w:rFonts w:ascii="Times New Roman" w:hAnsi="Times New Roman" w:cs="Times New Roman"/>
          <w:sz w:val="24"/>
          <w:szCs w:val="24"/>
          <w:shd w:val="clear" w:color="auto" w:fill="FFFFFF"/>
        </w:rPr>
        <w:t>, without His blessings this </w:t>
      </w:r>
      <w:r w:rsidR="006C1D8C" w:rsidRPr="00EB120F">
        <w:rPr>
          <w:rStyle w:val="Emphasis"/>
          <w:rFonts w:ascii="Times New Roman" w:hAnsi="Times New Roman" w:cs="Times New Roman"/>
          <w:bCs/>
          <w:i w:val="0"/>
          <w:iCs w:val="0"/>
          <w:sz w:val="24"/>
          <w:szCs w:val="24"/>
          <w:shd w:val="clear" w:color="auto" w:fill="FFFFFF"/>
        </w:rPr>
        <w:t>thesis</w:t>
      </w:r>
      <w:r w:rsidRPr="00EB120F">
        <w:rPr>
          <w:rFonts w:ascii="Times New Roman" w:hAnsi="Times New Roman" w:cs="Times New Roman"/>
          <w:sz w:val="24"/>
          <w:szCs w:val="24"/>
          <w:shd w:val="clear" w:color="auto" w:fill="FFFFFF"/>
        </w:rPr>
        <w:t xml:space="preserve"> work would not have been completed successfully. </w:t>
      </w:r>
    </w:p>
    <w:p w:rsidR="006062D9" w:rsidRPr="00EB120F" w:rsidRDefault="006C1D8C" w:rsidP="00CF7598">
      <w:pPr>
        <w:spacing w:before="240" w:line="480" w:lineRule="auto"/>
        <w:jc w:val="both"/>
        <w:rPr>
          <w:rStyle w:val="fontstyle11"/>
          <w:rFonts w:ascii="Times New Roman" w:hAnsi="Times New Roman" w:cs="Times New Roman"/>
          <w:color w:val="auto"/>
          <w:shd w:val="clear" w:color="auto" w:fill="FFFFFF"/>
        </w:rPr>
      </w:pPr>
      <w:r w:rsidRPr="00EB120F">
        <w:rPr>
          <w:rFonts w:ascii="Times New Roman" w:hAnsi="Times New Roman" w:cs="Times New Roman"/>
          <w:sz w:val="24"/>
          <w:szCs w:val="24"/>
        </w:rPr>
        <w:t xml:space="preserve">Let me extend my deepest gratitude to my advisors </w:t>
      </w:r>
      <w:r w:rsidR="00D61FDE" w:rsidRPr="00EB120F">
        <w:rPr>
          <w:rFonts w:ascii="Times New Roman" w:hAnsi="Times New Roman" w:cs="Times New Roman"/>
          <w:sz w:val="24"/>
          <w:szCs w:val="24"/>
        </w:rPr>
        <w:t>Dr</w:t>
      </w:r>
      <w:r w:rsidRPr="00EB120F">
        <w:rPr>
          <w:rStyle w:val="fontstyle11"/>
          <w:rFonts w:ascii="Times New Roman" w:hAnsi="Times New Roman" w:cs="Times New Roman"/>
          <w:color w:val="auto"/>
        </w:rPr>
        <w:t>. Gete Zeleke, Dr.Ephrem Gebremariam and Professor Woldeamlak Bewket for having accepted my thesis supervision, and then for their</w:t>
      </w:r>
      <w:r w:rsidR="00D61FDE" w:rsidRPr="00EB120F">
        <w:rPr>
          <w:rFonts w:ascii="Times New Roman" w:hAnsi="Times New Roman" w:cs="Times New Roman"/>
          <w:sz w:val="24"/>
          <w:szCs w:val="24"/>
        </w:rPr>
        <w:t xml:space="preserve"> </w:t>
      </w:r>
      <w:r w:rsidRPr="00EB120F">
        <w:rPr>
          <w:rStyle w:val="fontstyle11"/>
          <w:rFonts w:ascii="Times New Roman" w:hAnsi="Times New Roman" w:cs="Times New Roman"/>
          <w:color w:val="auto"/>
        </w:rPr>
        <w:t xml:space="preserve">enthusiasm, support and thoughtful comments and follow ups from the start to the end of my study. Their patience, guidance and courage helped me to complete this work. </w:t>
      </w:r>
    </w:p>
    <w:p w:rsidR="006062D9" w:rsidRPr="00EB120F" w:rsidRDefault="006C1D8C" w:rsidP="00CF7598">
      <w:pPr>
        <w:spacing w:before="240" w:line="480" w:lineRule="auto"/>
        <w:jc w:val="both"/>
        <w:rPr>
          <w:rStyle w:val="fontstyle11"/>
          <w:rFonts w:ascii="Times New Roman" w:hAnsi="Times New Roman" w:cs="Times New Roman"/>
          <w:color w:val="auto"/>
        </w:rPr>
      </w:pPr>
      <w:r w:rsidRPr="00EB120F">
        <w:rPr>
          <w:rStyle w:val="fontstyle11"/>
          <w:rFonts w:ascii="Times New Roman" w:hAnsi="Times New Roman" w:cs="Times New Roman"/>
          <w:color w:val="auto"/>
        </w:rPr>
        <w:t xml:space="preserve">I am also grateful to Professor Prof. Dr. Juergen P. Kropp and Dr. Diego Rybski for their supervision, support, detailed comments on my article, hospitality and care during my research visit at Potsdam Institute for Climate Impact Research, PIK, where I met many climate change professionals and scientific community. </w:t>
      </w:r>
    </w:p>
    <w:p w:rsidR="006062D9" w:rsidRPr="00EB120F" w:rsidRDefault="006C1D8C" w:rsidP="00CF7598">
      <w:pPr>
        <w:spacing w:before="240" w:line="480" w:lineRule="auto"/>
        <w:jc w:val="both"/>
        <w:rPr>
          <w:rFonts w:ascii="Times New Roman" w:hAnsi="Times New Roman" w:cs="Times New Roman"/>
          <w:sz w:val="24"/>
          <w:szCs w:val="24"/>
        </w:rPr>
      </w:pPr>
      <w:r w:rsidRPr="00EB120F">
        <w:rPr>
          <w:rStyle w:val="fontstyle11"/>
          <w:rFonts w:ascii="Times New Roman" w:hAnsi="Times New Roman" w:cs="Times New Roman"/>
          <w:color w:val="auto"/>
        </w:rPr>
        <w:t>I am very grateful to those who have given me advice on specific aspects of this research in particularly Professor Hailu Worku, Dr. Kumilachew Yeshitela and Dr. Aramde Fetene during my PhD Study at EiABC.</w:t>
      </w:r>
      <w:r w:rsidR="006062D9" w:rsidRPr="00EB120F">
        <w:rPr>
          <w:rStyle w:val="fontstyle11"/>
          <w:rFonts w:ascii="Times New Roman" w:hAnsi="Times New Roman" w:cs="Times New Roman"/>
          <w:color w:val="auto"/>
        </w:rPr>
        <w:t xml:space="preserve"> </w:t>
      </w:r>
      <w:r w:rsidR="00D61FDE" w:rsidRPr="00EB120F">
        <w:rPr>
          <w:rFonts w:ascii="Times New Roman" w:hAnsi="Times New Roman" w:cs="Times New Roman"/>
          <w:sz w:val="24"/>
          <w:szCs w:val="24"/>
        </w:rPr>
        <w:t xml:space="preserve">I am also grateful for Mr. Gifawosen Desisa, Zerihun Amdemariam, and Addis Ababa City Administration Land Holding Registration and Information Agency, GIS staffs, who gave me tremendous support during my study.  </w:t>
      </w:r>
    </w:p>
    <w:p w:rsidR="00B11BA9" w:rsidRPr="00EB120F" w:rsidRDefault="00D61FDE" w:rsidP="00CF7598">
      <w:pPr>
        <w:spacing w:before="240" w:line="480" w:lineRule="auto"/>
        <w:jc w:val="both"/>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I would also like to thank the German Academic Exchange Service (DAAD) for</w:t>
      </w:r>
      <w:r w:rsidRPr="00EB120F">
        <w:rPr>
          <w:rFonts w:ascii="Times New Roman" w:eastAsia="Times New Roman" w:hAnsi="Times New Roman" w:cs="Times New Roman"/>
          <w:sz w:val="24"/>
          <w:szCs w:val="24"/>
        </w:rPr>
        <w:br/>
        <w:t xml:space="preserve">providing an in-country scholarship for my PhD study at Addis Ababa University.  I would also like to thank Potsdam Institute for Climate Impact Research for allowing me a six-month research visit in Potsdam, Germany.  I am also grateful for Bauhaus </w:t>
      </w:r>
      <w:r w:rsidRPr="00EB120F">
        <w:rPr>
          <w:rFonts w:ascii="Times New Roman" w:eastAsia="Times New Roman" w:hAnsi="Times New Roman" w:cs="Times New Roman"/>
          <w:sz w:val="24"/>
          <w:szCs w:val="24"/>
        </w:rPr>
        <w:lastRenderedPageBreak/>
        <w:t xml:space="preserve">University, Weimar, and Goethe University, Frankfurt, for the training opportunity they gave me in a summer school programme, which were highly related with my research interest, where I applied many of them to strengthen my thesis.  </w:t>
      </w:r>
    </w:p>
    <w:p w:rsidR="00B11BA9" w:rsidRPr="00EB120F" w:rsidRDefault="00D61FDE" w:rsidP="00CF7598">
      <w:pPr>
        <w:spacing w:before="240" w:line="480" w:lineRule="auto"/>
        <w:jc w:val="both"/>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 xml:space="preserve">I would like to thank various national and international organizations for offering me different types of data free of charge.  </w:t>
      </w:r>
    </w:p>
    <w:p w:rsidR="00CF7598" w:rsidRPr="00EB120F" w:rsidRDefault="00D61FDE" w:rsidP="00CF7598">
      <w:pPr>
        <w:spacing w:line="480" w:lineRule="auto"/>
        <w:jc w:val="both"/>
        <w:rPr>
          <w:rFonts w:ascii="Times New Roman" w:hAnsi="Times New Roman" w:cs="Times New Roman"/>
          <w:sz w:val="24"/>
          <w:szCs w:val="24"/>
        </w:rPr>
      </w:pPr>
      <w:r w:rsidRPr="00EB120F">
        <w:rPr>
          <w:rFonts w:ascii="Times New Roman" w:eastAsia="Times New Roman" w:hAnsi="Times New Roman" w:cs="Times New Roman"/>
          <w:sz w:val="24"/>
          <w:szCs w:val="24"/>
        </w:rPr>
        <w:t>I also thank my family who has supported me through my academic trajectory to achieve my goals.</w:t>
      </w:r>
      <w:r w:rsidR="006C1D8C" w:rsidRPr="00EB120F">
        <w:rPr>
          <w:rStyle w:val="fontstyle11"/>
          <w:rFonts w:ascii="Times New Roman" w:hAnsi="Times New Roman" w:cs="Times New Roman"/>
          <w:color w:val="auto"/>
        </w:rPr>
        <w:t xml:space="preserve"> Big thank goes to my mother, Buki, and Sisay for their always support, help and encouragement. </w:t>
      </w:r>
      <w:r w:rsidR="006C1D8C" w:rsidRPr="00EB120F">
        <w:rPr>
          <w:rFonts w:ascii="Times New Roman" w:hAnsi="Times New Roman" w:cs="Times New Roman"/>
          <w:sz w:val="24"/>
          <w:szCs w:val="24"/>
        </w:rPr>
        <w:t xml:space="preserve">My thanks equally go to my brothers and </w:t>
      </w:r>
      <w:r w:rsidR="006062D9" w:rsidRPr="00EB120F">
        <w:rPr>
          <w:rFonts w:ascii="Times New Roman" w:hAnsi="Times New Roman" w:cs="Times New Roman"/>
          <w:sz w:val="24"/>
          <w:szCs w:val="24"/>
        </w:rPr>
        <w:t>s</w:t>
      </w:r>
      <w:r w:rsidR="006C1D8C" w:rsidRPr="00EB120F">
        <w:rPr>
          <w:rFonts w:ascii="Times New Roman" w:hAnsi="Times New Roman" w:cs="Times New Roman"/>
          <w:sz w:val="24"/>
          <w:szCs w:val="24"/>
        </w:rPr>
        <w:t xml:space="preserve">isters and for my extended family,  </w:t>
      </w:r>
      <w:r w:rsidR="006C1D8C" w:rsidRPr="00EB120F">
        <w:rPr>
          <w:rStyle w:val="fontstyle11"/>
          <w:rFonts w:ascii="Times New Roman" w:hAnsi="Times New Roman" w:cs="Times New Roman"/>
          <w:color w:val="auto"/>
        </w:rPr>
        <w:t xml:space="preserve"> Abeba and Laekemariam and all family, for their endless help a</w:t>
      </w:r>
      <w:r w:rsidR="006062D9" w:rsidRPr="00EB120F">
        <w:rPr>
          <w:rStyle w:val="fontstyle11"/>
          <w:rFonts w:ascii="Times New Roman" w:hAnsi="Times New Roman" w:cs="Times New Roman"/>
          <w:color w:val="auto"/>
        </w:rPr>
        <w:t xml:space="preserve">nd support during my PhD study. </w:t>
      </w:r>
      <w:r w:rsidR="006C1D8C" w:rsidRPr="00EB120F">
        <w:rPr>
          <w:rStyle w:val="fontstyle11"/>
          <w:rFonts w:ascii="Times New Roman" w:hAnsi="Times New Roman" w:cs="Times New Roman"/>
          <w:color w:val="auto"/>
        </w:rPr>
        <w:t xml:space="preserve">I am thankful for Giftisho, who added a new hope, enthusiasm and philosophy to my life.  </w:t>
      </w:r>
    </w:p>
    <w:p w:rsidR="00B11BA9" w:rsidRPr="00EB120F" w:rsidRDefault="00D61FDE" w:rsidP="00CF7598">
      <w:pPr>
        <w:spacing w:line="480" w:lineRule="auto"/>
        <w:jc w:val="both"/>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I wish to acknowledge my colleagues at EiABC, for their participa</w:t>
      </w:r>
      <w:r w:rsidR="006E7642">
        <w:rPr>
          <w:rFonts w:ascii="Times New Roman" w:eastAsia="Times New Roman" w:hAnsi="Times New Roman" w:cs="Times New Roman"/>
          <w:sz w:val="24"/>
          <w:szCs w:val="24"/>
        </w:rPr>
        <w:t xml:space="preserve">tion help and advice. I am also </w:t>
      </w:r>
      <w:r w:rsidRPr="00EB120F">
        <w:rPr>
          <w:rFonts w:ascii="Times New Roman" w:eastAsia="Times New Roman" w:hAnsi="Times New Roman" w:cs="Times New Roman"/>
          <w:sz w:val="24"/>
          <w:szCs w:val="24"/>
        </w:rPr>
        <w:t xml:space="preserve">thankful for my spiritual fathers, brothers and sisters at WDB, Orthodox Tewahido Church spiritual association, for their love and encouragement, who always remembers me on their praying. </w:t>
      </w:r>
    </w:p>
    <w:p w:rsidR="00B11BA9" w:rsidRPr="00EB120F" w:rsidRDefault="00D61FDE" w:rsidP="00CF7598">
      <w:pPr>
        <w:spacing w:after="0" w:line="480" w:lineRule="auto"/>
        <w:jc w:val="both"/>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Last but not the least I would like to thank all those who put a d</w:t>
      </w:r>
      <w:r w:rsidR="006E7642">
        <w:rPr>
          <w:rFonts w:ascii="Times New Roman" w:eastAsia="Times New Roman" w:hAnsi="Times New Roman" w:cs="Times New Roman"/>
          <w:sz w:val="24"/>
          <w:szCs w:val="24"/>
        </w:rPr>
        <w:t xml:space="preserve">rop of contribution in any ways </w:t>
      </w:r>
      <w:r w:rsidRPr="00EB120F">
        <w:rPr>
          <w:rFonts w:ascii="Times New Roman" w:eastAsia="Times New Roman" w:hAnsi="Times New Roman" w:cs="Times New Roman"/>
          <w:sz w:val="24"/>
          <w:szCs w:val="24"/>
        </w:rPr>
        <w:t>for the successful completion of my study.</w:t>
      </w:r>
    </w:p>
    <w:p w:rsidR="00B11BA9" w:rsidRPr="00EB120F" w:rsidRDefault="00B11BA9" w:rsidP="008F26D1">
      <w:pPr>
        <w:spacing w:after="0" w:line="480" w:lineRule="auto"/>
        <w:jc w:val="both"/>
        <w:rPr>
          <w:rStyle w:val="fontstyle11"/>
          <w:rFonts w:ascii="Times New Roman" w:hAnsi="Times New Roman" w:cs="Times New Roman"/>
          <w:color w:val="auto"/>
        </w:rPr>
      </w:pPr>
    </w:p>
    <w:p w:rsidR="00B11BA9" w:rsidRPr="00EB120F" w:rsidRDefault="00B11BA9" w:rsidP="008F26D1">
      <w:pPr>
        <w:spacing w:after="0" w:line="480" w:lineRule="auto"/>
        <w:jc w:val="both"/>
        <w:rPr>
          <w:rStyle w:val="fontstyle11"/>
          <w:rFonts w:ascii="Times New Roman" w:hAnsi="Times New Roman" w:cs="Times New Roman"/>
          <w:color w:val="auto"/>
        </w:rPr>
      </w:pPr>
    </w:p>
    <w:p w:rsidR="006062D9" w:rsidRPr="00EB120F" w:rsidRDefault="006062D9" w:rsidP="008F26D1">
      <w:pPr>
        <w:spacing w:after="0" w:line="480" w:lineRule="auto"/>
        <w:jc w:val="both"/>
        <w:rPr>
          <w:rStyle w:val="fontstyle11"/>
          <w:rFonts w:ascii="Times New Roman" w:hAnsi="Times New Roman" w:cs="Times New Roman"/>
          <w:color w:val="auto"/>
        </w:rPr>
      </w:pPr>
    </w:p>
    <w:p w:rsidR="006062D9" w:rsidRPr="00EB120F" w:rsidRDefault="006062D9" w:rsidP="008F26D1">
      <w:pPr>
        <w:spacing w:after="0" w:line="480" w:lineRule="auto"/>
        <w:jc w:val="both"/>
        <w:rPr>
          <w:rStyle w:val="fontstyle11"/>
          <w:rFonts w:ascii="Times New Roman" w:hAnsi="Times New Roman" w:cs="Times New Roman"/>
          <w:color w:val="auto"/>
        </w:rPr>
      </w:pPr>
    </w:p>
    <w:p w:rsidR="006062D9" w:rsidRPr="00EB120F" w:rsidRDefault="006062D9" w:rsidP="008F26D1">
      <w:pPr>
        <w:spacing w:after="0" w:line="480" w:lineRule="auto"/>
        <w:jc w:val="both"/>
        <w:rPr>
          <w:rStyle w:val="fontstyle11"/>
          <w:rFonts w:ascii="Times New Roman" w:hAnsi="Times New Roman" w:cs="Times New Roman"/>
          <w:color w:val="auto"/>
        </w:rPr>
      </w:pPr>
    </w:p>
    <w:p w:rsidR="00B11BA9" w:rsidRPr="00EB120F" w:rsidRDefault="006C1D8C" w:rsidP="00CB08D1">
      <w:pPr>
        <w:pStyle w:val="Heading1"/>
        <w:rPr>
          <w:rStyle w:val="fontstyle01"/>
          <w:rFonts w:ascii="Times New Roman" w:hAnsi="Times New Roman"/>
          <w:b/>
          <w:bCs/>
          <w:color w:val="auto"/>
          <w:sz w:val="28"/>
          <w:szCs w:val="28"/>
        </w:rPr>
      </w:pPr>
      <w:bookmarkStart w:id="0" w:name="_Toc5972310"/>
      <w:r w:rsidRPr="00EB120F">
        <w:rPr>
          <w:rStyle w:val="fontstyle01"/>
          <w:rFonts w:ascii="Times New Roman" w:hAnsi="Times New Roman"/>
          <w:b/>
          <w:bCs/>
          <w:color w:val="auto"/>
          <w:sz w:val="28"/>
          <w:szCs w:val="28"/>
        </w:rPr>
        <w:lastRenderedPageBreak/>
        <w:t>Declaration</w:t>
      </w:r>
      <w:bookmarkEnd w:id="0"/>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 </w:t>
      </w:r>
      <w:r w:rsidRPr="00EB120F">
        <w:rPr>
          <w:rFonts w:ascii="Times New Roman" w:hAnsi="Times New Roman" w:cs="Times New Roman"/>
          <w:bCs/>
          <w:sz w:val="24"/>
          <w:szCs w:val="24"/>
        </w:rPr>
        <w:t>Nahimi Feyissa Dechassa</w:t>
      </w:r>
      <w:r w:rsidRPr="00EB120F">
        <w:rPr>
          <w:rFonts w:ascii="Times New Roman" w:hAnsi="Times New Roman" w:cs="Times New Roman"/>
          <w:sz w:val="24"/>
          <w:szCs w:val="24"/>
        </w:rPr>
        <w:t xml:space="preserve">, hereby declare that this thesis entitled: Climate Change Trends, Projections and Vulnerability Integration to </w:t>
      </w:r>
      <w:r w:rsidR="006062D9" w:rsidRPr="00EB120F">
        <w:rPr>
          <w:rFonts w:ascii="Times New Roman" w:hAnsi="Times New Roman" w:cs="Times New Roman"/>
          <w:sz w:val="24"/>
          <w:szCs w:val="24"/>
        </w:rPr>
        <w:t>E</w:t>
      </w:r>
      <w:r w:rsidRPr="00EB120F">
        <w:rPr>
          <w:rFonts w:ascii="Times New Roman" w:hAnsi="Times New Roman" w:cs="Times New Roman"/>
          <w:sz w:val="24"/>
          <w:szCs w:val="24"/>
        </w:rPr>
        <w:t xml:space="preserve">nhance Urban Resilience Planning: </w:t>
      </w:r>
      <w:r w:rsidRPr="00EB120F">
        <w:rPr>
          <w:rFonts w:ascii="Times New Roman" w:eastAsia="Times New Roman" w:hAnsi="Times New Roman" w:cs="Times New Roman"/>
          <w:sz w:val="24"/>
          <w:szCs w:val="24"/>
        </w:rPr>
        <w:t xml:space="preserve">The </w:t>
      </w:r>
      <w:r w:rsidR="006062D9" w:rsidRPr="00EB120F">
        <w:rPr>
          <w:rFonts w:ascii="Times New Roman" w:eastAsia="Times New Roman" w:hAnsi="Times New Roman" w:cs="Times New Roman"/>
          <w:sz w:val="24"/>
          <w:szCs w:val="24"/>
        </w:rPr>
        <w:t>C</w:t>
      </w:r>
      <w:r w:rsidRPr="00EB120F">
        <w:rPr>
          <w:rFonts w:ascii="Times New Roman" w:eastAsia="Times New Roman" w:hAnsi="Times New Roman" w:cs="Times New Roman"/>
          <w:sz w:val="24"/>
          <w:szCs w:val="24"/>
        </w:rPr>
        <w:t>ase of Addis Ababa</w:t>
      </w:r>
      <w:r w:rsidR="007433FE">
        <w:rPr>
          <w:rFonts w:ascii="Times New Roman" w:eastAsia="Times New Roman" w:hAnsi="Times New Roman" w:cs="Times New Roman"/>
          <w:sz w:val="24"/>
          <w:szCs w:val="24"/>
        </w:rPr>
        <w:t xml:space="preserve"> City</w:t>
      </w:r>
      <w:r w:rsidRPr="00EB120F">
        <w:rPr>
          <w:rFonts w:ascii="Times New Roman" w:eastAsia="Times New Roman" w:hAnsi="Times New Roman" w:cs="Times New Roman"/>
          <w:sz w:val="24"/>
          <w:szCs w:val="24"/>
        </w:rPr>
        <w:t xml:space="preserve">”  </w:t>
      </w:r>
      <w:r w:rsidRPr="00EB120F">
        <w:rPr>
          <w:rFonts w:ascii="Times New Roman" w:hAnsi="Times New Roman" w:cs="Times New Roman"/>
          <w:sz w:val="24"/>
          <w:szCs w:val="24"/>
        </w:rPr>
        <w:t>which I submit for the degree of Doctor of  Philosophy in Environmental Planning at The Ethiopian Institute of Architecture, Building Construction and City Development (EiABC), Addis Ababa University,   is my own or</w:t>
      </w:r>
      <w:r w:rsidR="006E7642">
        <w:rPr>
          <w:rFonts w:ascii="Times New Roman" w:hAnsi="Times New Roman" w:cs="Times New Roman"/>
          <w:sz w:val="24"/>
          <w:szCs w:val="24"/>
        </w:rPr>
        <w:t xml:space="preserve">iginal work and it has not been </w:t>
      </w:r>
      <w:r w:rsidRPr="00EB120F">
        <w:rPr>
          <w:rFonts w:ascii="Times New Roman" w:hAnsi="Times New Roman" w:cs="Times New Roman"/>
          <w:sz w:val="24"/>
          <w:szCs w:val="24"/>
        </w:rPr>
        <w:t>presented in other universities, colleges or institutes for</w:t>
      </w:r>
      <w:r w:rsidR="006E7642">
        <w:rPr>
          <w:rFonts w:ascii="Times New Roman" w:hAnsi="Times New Roman" w:cs="Times New Roman"/>
          <w:sz w:val="24"/>
          <w:szCs w:val="24"/>
        </w:rPr>
        <w:t xml:space="preserve"> a degree or other purpose. All </w:t>
      </w:r>
      <w:r w:rsidRPr="00EB120F">
        <w:rPr>
          <w:rFonts w:ascii="Times New Roman" w:hAnsi="Times New Roman" w:cs="Times New Roman"/>
          <w:sz w:val="24"/>
          <w:szCs w:val="24"/>
        </w:rPr>
        <w:t>sources of the materials used have been duly acknowledged.</w:t>
      </w:r>
    </w:p>
    <w:p w:rsidR="00B11BA9" w:rsidRPr="00EB120F" w:rsidRDefault="00B11BA9" w:rsidP="008F26D1">
      <w:pPr>
        <w:spacing w:line="480" w:lineRule="auto"/>
        <w:jc w:val="both"/>
        <w:rPr>
          <w:rFonts w:ascii="Times New Roman" w:hAnsi="Times New Roman" w:cs="Times New Roman"/>
          <w:sz w:val="24"/>
          <w:szCs w:val="24"/>
        </w:rPr>
      </w:pPr>
    </w:p>
    <w:p w:rsidR="006E7642"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Name: </w:t>
      </w:r>
      <w:r w:rsidR="005E4E74" w:rsidRPr="00EB120F">
        <w:rPr>
          <w:rFonts w:ascii="Times New Roman" w:hAnsi="Times New Roman" w:cs="Times New Roman"/>
          <w:sz w:val="24"/>
          <w:szCs w:val="24"/>
        </w:rPr>
        <w:t>Nahimi</w:t>
      </w:r>
      <w:r w:rsidRPr="00EB120F">
        <w:rPr>
          <w:rFonts w:ascii="Times New Roman" w:hAnsi="Times New Roman" w:cs="Times New Roman"/>
          <w:sz w:val="24"/>
          <w:szCs w:val="24"/>
        </w:rPr>
        <w:t xml:space="preserve"> Feyissa </w:t>
      </w:r>
      <w:r w:rsidR="006062D9" w:rsidRPr="00EB120F">
        <w:rPr>
          <w:rFonts w:ascii="Times New Roman" w:hAnsi="Times New Roman" w:cs="Times New Roman"/>
          <w:sz w:val="24"/>
          <w:szCs w:val="24"/>
        </w:rPr>
        <w:t xml:space="preserve">       </w:t>
      </w:r>
    </w:p>
    <w:p w:rsidR="00B11BA9" w:rsidRPr="00EB120F" w:rsidRDefault="006062D9" w:rsidP="008F26D1">
      <w:pPr>
        <w:spacing w:line="480" w:lineRule="auto"/>
        <w:jc w:val="both"/>
        <w:rPr>
          <w:rFonts w:ascii="Times New Roman" w:eastAsia="Times New Roman" w:hAnsi="Times New Roman" w:cs="Times New Roman"/>
          <w:sz w:val="24"/>
          <w:szCs w:val="24"/>
        </w:rPr>
      </w:pPr>
      <w:r w:rsidRPr="00EB120F">
        <w:rPr>
          <w:rFonts w:ascii="Times New Roman" w:hAnsi="Times New Roman" w:cs="Times New Roman"/>
          <w:sz w:val="24"/>
          <w:szCs w:val="24"/>
        </w:rPr>
        <w:t>Signature …………………………</w:t>
      </w:r>
      <w:r w:rsidR="00D61FDE" w:rsidRPr="00EB120F">
        <w:rPr>
          <w:rFonts w:ascii="Times New Roman" w:hAnsi="Times New Roman" w:cs="Times New Roman"/>
          <w:sz w:val="24"/>
          <w:szCs w:val="24"/>
        </w:rPr>
        <w:t>…Date…….</w:t>
      </w:r>
      <w:r w:rsidRPr="00EB120F">
        <w:rPr>
          <w:rFonts w:ascii="Times New Roman" w:hAnsi="Times New Roman" w:cs="Times New Roman"/>
          <w:sz w:val="24"/>
          <w:szCs w:val="24"/>
        </w:rPr>
        <w:t>……………………</w:t>
      </w: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B11BA9" w:rsidP="008F26D1">
      <w:pPr>
        <w:pStyle w:val="ListParagraph"/>
        <w:spacing w:line="480" w:lineRule="auto"/>
        <w:rPr>
          <w:rFonts w:ascii="Times New Roman" w:hAnsi="Times New Roman" w:cs="Times New Roman"/>
          <w:sz w:val="24"/>
          <w:szCs w:val="24"/>
        </w:rPr>
      </w:pPr>
    </w:p>
    <w:p w:rsidR="00B11BA9" w:rsidRPr="00EB120F" w:rsidRDefault="00D61FDE" w:rsidP="008F26D1">
      <w:pPr>
        <w:pStyle w:val="ListParagraph"/>
        <w:spacing w:line="480" w:lineRule="auto"/>
        <w:jc w:val="center"/>
        <w:rPr>
          <w:rFonts w:ascii="Times New Roman" w:hAnsi="Times New Roman" w:cs="Times New Roman"/>
          <w:b/>
          <w:sz w:val="24"/>
          <w:szCs w:val="24"/>
        </w:rPr>
      </w:pPr>
      <w:r w:rsidRPr="00EB120F">
        <w:rPr>
          <w:rFonts w:ascii="Times New Roman" w:hAnsi="Times New Roman" w:cs="Times New Roman"/>
          <w:b/>
          <w:sz w:val="24"/>
          <w:szCs w:val="24"/>
        </w:rPr>
        <w:t>Dedication</w:t>
      </w:r>
    </w:p>
    <w:p w:rsidR="00B11BA9" w:rsidRPr="00EB120F" w:rsidRDefault="00D61FDE" w:rsidP="008F26D1">
      <w:pPr>
        <w:pStyle w:val="ListParagraph"/>
        <w:spacing w:line="480" w:lineRule="auto"/>
        <w:jc w:val="center"/>
        <w:rPr>
          <w:rFonts w:ascii="Times New Roman" w:hAnsi="Times New Roman" w:cs="Times New Roman"/>
          <w:b/>
          <w:sz w:val="24"/>
          <w:szCs w:val="24"/>
        </w:rPr>
      </w:pPr>
      <w:r w:rsidRPr="00EB120F">
        <w:rPr>
          <w:rFonts w:ascii="Times New Roman" w:hAnsi="Times New Roman" w:cs="Times New Roman"/>
          <w:b/>
          <w:sz w:val="24"/>
          <w:szCs w:val="24"/>
        </w:rPr>
        <w:t>To my mother Buki Tadesse Urgawa</w:t>
      </w: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B11BA9" w:rsidRPr="00EB120F" w:rsidRDefault="00B11BA9" w:rsidP="008F26D1">
      <w:pPr>
        <w:pStyle w:val="ListParagraph"/>
        <w:spacing w:line="480" w:lineRule="auto"/>
        <w:jc w:val="center"/>
        <w:rPr>
          <w:rFonts w:ascii="Times New Roman" w:hAnsi="Times New Roman" w:cs="Times New Roman"/>
          <w:sz w:val="24"/>
          <w:szCs w:val="24"/>
        </w:rPr>
      </w:pPr>
    </w:p>
    <w:p w:rsidR="00232F35" w:rsidRPr="00EB120F" w:rsidRDefault="00232F35" w:rsidP="00CB08D1">
      <w:pPr>
        <w:pStyle w:val="Heading1"/>
        <w:rPr>
          <w:rStyle w:val="fontstyle01"/>
          <w:rFonts w:ascii="Times New Roman" w:hAnsi="Times New Roman"/>
          <w:b/>
          <w:bCs/>
          <w:color w:val="auto"/>
          <w:sz w:val="28"/>
          <w:szCs w:val="28"/>
        </w:rPr>
      </w:pPr>
      <w:bookmarkStart w:id="1" w:name="_Toc5972311"/>
      <w:r w:rsidRPr="00EB120F">
        <w:rPr>
          <w:rStyle w:val="fontstyle01"/>
          <w:rFonts w:ascii="Times New Roman" w:hAnsi="Times New Roman"/>
          <w:b/>
          <w:bCs/>
          <w:color w:val="auto"/>
          <w:sz w:val="28"/>
          <w:szCs w:val="28"/>
        </w:rPr>
        <w:lastRenderedPageBreak/>
        <w:t>Publications</w:t>
      </w:r>
      <w:r w:rsidR="009873AC" w:rsidRPr="00EB120F">
        <w:rPr>
          <w:rStyle w:val="fontstyle01"/>
          <w:rFonts w:ascii="Times New Roman" w:hAnsi="Times New Roman"/>
          <w:b/>
          <w:bCs/>
          <w:color w:val="auto"/>
          <w:sz w:val="28"/>
          <w:szCs w:val="28"/>
        </w:rPr>
        <w:t xml:space="preserve"> from the Monograph</w:t>
      </w:r>
      <w:bookmarkEnd w:id="1"/>
    </w:p>
    <w:p w:rsidR="00232F35" w:rsidRPr="00EB120F" w:rsidRDefault="00232F35" w:rsidP="00CB08D1">
      <w:pPr>
        <w:pStyle w:val="ListParagraph"/>
        <w:numPr>
          <w:ilvl w:val="0"/>
          <w:numId w:val="4"/>
        </w:numPr>
        <w:spacing w:line="480" w:lineRule="auto"/>
        <w:jc w:val="both"/>
        <w:rPr>
          <w:rFonts w:ascii="Times New Roman" w:hAnsi="Times New Roman" w:cs="Times New Roman"/>
          <w:sz w:val="24"/>
          <w:szCs w:val="24"/>
          <w:shd w:val="clear" w:color="auto" w:fill="FFFFFF"/>
        </w:rPr>
      </w:pPr>
      <w:r w:rsidRPr="00EB120F">
        <w:rPr>
          <w:rFonts w:ascii="Times New Roman" w:hAnsi="Times New Roman" w:cs="Times New Roman"/>
          <w:sz w:val="24"/>
          <w:szCs w:val="24"/>
          <w:shd w:val="clear" w:color="auto" w:fill="FFFFFF"/>
        </w:rPr>
        <w:t xml:space="preserve">Downscaling </w:t>
      </w:r>
      <w:r w:rsidR="0078267A" w:rsidRPr="00EB120F">
        <w:rPr>
          <w:rFonts w:ascii="Times New Roman" w:hAnsi="Times New Roman" w:cs="Times New Roman"/>
          <w:sz w:val="24"/>
          <w:szCs w:val="24"/>
          <w:shd w:val="clear" w:color="auto" w:fill="FFFFFF"/>
        </w:rPr>
        <w:t>of Future</w:t>
      </w:r>
      <w:r w:rsidRPr="00EB120F">
        <w:rPr>
          <w:rFonts w:ascii="Times New Roman" w:hAnsi="Times New Roman" w:cs="Times New Roman"/>
          <w:sz w:val="24"/>
          <w:szCs w:val="24"/>
          <w:shd w:val="clear" w:color="auto" w:fill="FFFFFF"/>
        </w:rPr>
        <w:t xml:space="preserve"> Temperature and Precipitation Extremes in Addis Ababa under Climate Change. </w:t>
      </w:r>
      <w:r w:rsidRPr="00EB120F">
        <w:rPr>
          <w:rStyle w:val="Emphasis"/>
          <w:rFonts w:ascii="Times New Roman" w:hAnsi="Times New Roman" w:cs="Times New Roman"/>
          <w:sz w:val="24"/>
          <w:szCs w:val="24"/>
          <w:shd w:val="clear" w:color="auto" w:fill="FFFFFF"/>
        </w:rPr>
        <w:t>Climate</w:t>
      </w:r>
      <w:r w:rsidRPr="00EB120F">
        <w:rPr>
          <w:rFonts w:ascii="Times New Roman" w:hAnsi="Times New Roman" w:cs="Times New Roman"/>
          <w:sz w:val="24"/>
          <w:szCs w:val="24"/>
          <w:shd w:val="clear" w:color="auto" w:fill="FFFFFF"/>
        </w:rPr>
        <w:t>, </w:t>
      </w:r>
      <w:r w:rsidRPr="00EB120F">
        <w:rPr>
          <w:rStyle w:val="Emphasis"/>
          <w:rFonts w:ascii="Times New Roman" w:hAnsi="Times New Roman" w:cs="Times New Roman"/>
          <w:sz w:val="24"/>
          <w:szCs w:val="24"/>
          <w:shd w:val="clear" w:color="auto" w:fill="FFFFFF"/>
        </w:rPr>
        <w:t>6</w:t>
      </w:r>
      <w:r w:rsidRPr="00EB120F">
        <w:rPr>
          <w:rFonts w:ascii="Times New Roman" w:hAnsi="Times New Roman" w:cs="Times New Roman"/>
          <w:sz w:val="24"/>
          <w:szCs w:val="24"/>
          <w:shd w:val="clear" w:color="auto" w:fill="FFFFFF"/>
        </w:rPr>
        <w:t>, 58.</w:t>
      </w:r>
      <w:r w:rsidR="009873AC" w:rsidRPr="00EB120F">
        <w:rPr>
          <w:rFonts w:ascii="Times New Roman" w:hAnsi="Times New Roman" w:cs="Times New Roman"/>
          <w:sz w:val="24"/>
          <w:szCs w:val="24"/>
          <w:shd w:val="clear" w:color="auto" w:fill="FFFFFF"/>
        </w:rPr>
        <w:t xml:space="preserve"> </w:t>
      </w:r>
      <w:hyperlink r:id="rId9" w:history="1">
        <w:r w:rsidR="006C1D8C" w:rsidRPr="00EB120F">
          <w:rPr>
            <w:rStyle w:val="Hyperlink"/>
            <w:rFonts w:ascii="Times New Roman" w:hAnsi="Times New Roman" w:cs="Times New Roman"/>
            <w:color w:val="auto"/>
            <w:sz w:val="24"/>
            <w:szCs w:val="24"/>
          </w:rPr>
          <w:t>https://doi.org/10.3390/cli6030058</w:t>
        </w:r>
      </w:hyperlink>
    </w:p>
    <w:p w:rsidR="00232F35" w:rsidRPr="00EB120F" w:rsidRDefault="003E5CE3" w:rsidP="0078267A">
      <w:pPr>
        <w:pStyle w:val="ListParagraph"/>
        <w:numPr>
          <w:ilvl w:val="0"/>
          <w:numId w:val="4"/>
        </w:numPr>
        <w:spacing w:line="480" w:lineRule="auto"/>
        <w:jc w:val="both"/>
        <w:rPr>
          <w:rFonts w:ascii="Times New Roman" w:hAnsi="Times New Roman" w:cs="Times New Roman"/>
          <w:sz w:val="24"/>
          <w:szCs w:val="24"/>
          <w:shd w:val="clear" w:color="auto" w:fill="FFFFFF"/>
        </w:rPr>
      </w:pPr>
      <w:r w:rsidRPr="00EB120F">
        <w:rPr>
          <w:rFonts w:ascii="Times New Roman" w:hAnsi="Times New Roman" w:cs="Times New Roman"/>
          <w:sz w:val="24"/>
          <w:szCs w:val="24"/>
          <w:shd w:val="clear" w:color="auto" w:fill="FFFFFF"/>
        </w:rPr>
        <w:t>GIS based quantification and mapping of climate change vulnerability hotspots in Addis Ababa.   Geoenviron Disasters, 5</w:t>
      </w:r>
      <w:r w:rsidR="007107A7" w:rsidRPr="00EB120F">
        <w:rPr>
          <w:rFonts w:ascii="Times New Roman" w:hAnsi="Times New Roman" w:cs="Times New Roman"/>
          <w:sz w:val="24"/>
          <w:szCs w:val="24"/>
          <w:shd w:val="clear" w:color="auto" w:fill="FFFFFF"/>
        </w:rPr>
        <w:t>, 14</w:t>
      </w:r>
      <w:r w:rsidR="00232F35" w:rsidRPr="00EB120F">
        <w:rPr>
          <w:rFonts w:ascii="Times New Roman" w:hAnsi="Times New Roman" w:cs="Times New Roman"/>
          <w:sz w:val="24"/>
          <w:szCs w:val="24"/>
          <w:shd w:val="clear" w:color="auto" w:fill="FFFFFF"/>
        </w:rPr>
        <w:t xml:space="preserve">. </w:t>
      </w:r>
      <w:hyperlink r:id="rId10" w:history="1">
        <w:r w:rsidR="006C1D8C" w:rsidRPr="00EB120F">
          <w:rPr>
            <w:rStyle w:val="Hyperlink"/>
            <w:rFonts w:ascii="Times New Roman" w:hAnsi="Times New Roman" w:cs="Times New Roman"/>
            <w:color w:val="auto"/>
            <w:spacing w:val="2"/>
            <w:sz w:val="24"/>
            <w:szCs w:val="24"/>
            <w:shd w:val="clear" w:color="auto" w:fill="FCFCFC"/>
          </w:rPr>
          <w:t>https://doi.org/10.1186/s40677-018-0106-4</w:t>
        </w:r>
      </w:hyperlink>
    </w:p>
    <w:p w:rsidR="00232F35" w:rsidRPr="00EB120F" w:rsidRDefault="00232F35" w:rsidP="0078267A">
      <w:pPr>
        <w:pStyle w:val="ListParagraph"/>
        <w:numPr>
          <w:ilvl w:val="0"/>
          <w:numId w:val="4"/>
        </w:numPr>
        <w:spacing w:line="480" w:lineRule="auto"/>
        <w:jc w:val="both"/>
        <w:rPr>
          <w:rFonts w:ascii="Times New Roman" w:hAnsi="Times New Roman" w:cs="Times New Roman"/>
          <w:sz w:val="24"/>
          <w:szCs w:val="24"/>
          <w:shd w:val="clear" w:color="auto" w:fill="FFFFFF"/>
        </w:rPr>
      </w:pPr>
      <w:r w:rsidRPr="00EB120F">
        <w:rPr>
          <w:rFonts w:ascii="Times New Roman" w:hAnsi="Times New Roman" w:cs="Times New Roman"/>
          <w:sz w:val="24"/>
          <w:szCs w:val="24"/>
        </w:rPr>
        <w:t xml:space="preserve">Mapping of landscape structure and forest cover change detection in the mountain chains around Addis Ababa: The case of Wechecha Mountain, Ethiopia.  </w:t>
      </w:r>
      <w:hyperlink r:id="rId11" w:tooltip="Go to Remote Sensing Applications: Society and Environment on ScienceDirect" w:history="1">
        <w:r w:rsidR="006C1D8C" w:rsidRPr="00EB120F">
          <w:rPr>
            <w:rStyle w:val="Hyperlink"/>
            <w:rFonts w:ascii="Times New Roman" w:hAnsi="Times New Roman" w:cs="Times New Roman"/>
            <w:color w:val="auto"/>
            <w:sz w:val="24"/>
            <w:szCs w:val="24"/>
            <w:u w:val="none"/>
          </w:rPr>
          <w:t>Rem</w:t>
        </w:r>
        <w:r w:rsidR="006C1D8C" w:rsidRPr="00EB120F">
          <w:rPr>
            <w:rStyle w:val="Hyperlink"/>
            <w:rFonts w:ascii="Times New Roman" w:hAnsi="Times New Roman" w:cs="Times New Roman"/>
            <w:b/>
            <w:bCs/>
            <w:color w:val="auto"/>
            <w:sz w:val="24"/>
            <w:szCs w:val="24"/>
            <w:u w:val="none"/>
          </w:rPr>
          <w:t>.</w:t>
        </w:r>
        <w:r w:rsidR="006C1D8C" w:rsidRPr="00EB120F">
          <w:rPr>
            <w:rStyle w:val="Hyperlink"/>
            <w:rFonts w:ascii="Times New Roman" w:hAnsi="Times New Roman" w:cs="Times New Roman"/>
            <w:color w:val="auto"/>
            <w:sz w:val="24"/>
            <w:szCs w:val="24"/>
            <w:u w:val="none"/>
          </w:rPr>
          <w:t xml:space="preserve"> Sens</w:t>
        </w:r>
        <w:r w:rsidR="006C1D8C" w:rsidRPr="00EB120F">
          <w:rPr>
            <w:rStyle w:val="Hyperlink"/>
            <w:rFonts w:ascii="Times New Roman" w:hAnsi="Times New Roman" w:cs="Times New Roman"/>
            <w:b/>
            <w:bCs/>
            <w:color w:val="auto"/>
            <w:sz w:val="24"/>
            <w:szCs w:val="24"/>
            <w:u w:val="none"/>
          </w:rPr>
          <w:t>.</w:t>
        </w:r>
        <w:r w:rsidR="006C1D8C" w:rsidRPr="00EB120F">
          <w:rPr>
            <w:rStyle w:val="Hyperlink"/>
            <w:rFonts w:ascii="Times New Roman" w:hAnsi="Times New Roman" w:cs="Times New Roman"/>
            <w:color w:val="auto"/>
            <w:sz w:val="24"/>
            <w:szCs w:val="24"/>
            <w:u w:val="none"/>
          </w:rPr>
          <w:t>Appl</w:t>
        </w:r>
        <w:r w:rsidR="006C1D8C" w:rsidRPr="00EB120F">
          <w:rPr>
            <w:rStyle w:val="Hyperlink"/>
            <w:rFonts w:ascii="Times New Roman" w:hAnsi="Times New Roman" w:cs="Times New Roman"/>
            <w:b/>
            <w:bCs/>
            <w:color w:val="auto"/>
            <w:sz w:val="24"/>
            <w:szCs w:val="24"/>
            <w:u w:val="none"/>
          </w:rPr>
          <w:t>.</w:t>
        </w:r>
        <w:r w:rsidR="0078267A" w:rsidRPr="00EB120F">
          <w:rPr>
            <w:rStyle w:val="Hyperlink"/>
            <w:rFonts w:ascii="Times New Roman" w:hAnsi="Times New Roman" w:cs="Times New Roman"/>
            <w:color w:val="auto"/>
            <w:sz w:val="24"/>
            <w:szCs w:val="24"/>
            <w:u w:val="none"/>
          </w:rPr>
          <w:t xml:space="preserve"> </w:t>
        </w:r>
        <w:r w:rsidR="006C1D8C" w:rsidRPr="00EB120F">
          <w:rPr>
            <w:rStyle w:val="Hyperlink"/>
            <w:rFonts w:ascii="Times New Roman" w:hAnsi="Times New Roman" w:cs="Times New Roman"/>
            <w:color w:val="auto"/>
            <w:sz w:val="24"/>
            <w:szCs w:val="24"/>
            <w:u w:val="none"/>
          </w:rPr>
          <w:t>Society and Environment</w:t>
        </w:r>
      </w:hyperlink>
      <w:r w:rsidRPr="00EB120F">
        <w:rPr>
          <w:rFonts w:ascii="Times New Roman" w:hAnsi="Times New Roman" w:cs="Times New Roman"/>
          <w:sz w:val="24"/>
          <w:szCs w:val="24"/>
        </w:rPr>
        <w:t xml:space="preserve">, </w:t>
      </w:r>
      <w:hyperlink r:id="rId12" w:history="1">
        <w:r w:rsidR="006C1D8C" w:rsidRPr="00EB120F">
          <w:rPr>
            <w:rStyle w:val="Hyperlink"/>
            <w:rFonts w:ascii="Times New Roman" w:hAnsi="Times New Roman" w:cs="Times New Roman"/>
            <w:color w:val="auto"/>
            <w:sz w:val="24"/>
            <w:szCs w:val="24"/>
          </w:rPr>
          <w:t>11</w:t>
        </w:r>
      </w:hyperlink>
      <w:r w:rsidRPr="00EB120F">
        <w:rPr>
          <w:rFonts w:ascii="Times New Roman" w:hAnsi="Times New Roman" w:cs="Times New Roman"/>
          <w:sz w:val="24"/>
          <w:szCs w:val="24"/>
        </w:rPr>
        <w:t xml:space="preserve">: 254-264. </w:t>
      </w:r>
      <w:r w:rsidRPr="00EB120F">
        <w:rPr>
          <w:rFonts w:ascii="Times New Roman" w:hAnsi="Times New Roman" w:cs="Times New Roman"/>
          <w:sz w:val="24"/>
          <w:szCs w:val="24"/>
          <w:shd w:val="clear" w:color="auto" w:fill="FFFFFF"/>
        </w:rPr>
        <w:t xml:space="preserve"> </w:t>
      </w:r>
    </w:p>
    <w:p w:rsidR="00232F35" w:rsidRPr="00EB120F" w:rsidRDefault="00923E1F" w:rsidP="0078267A">
      <w:pPr>
        <w:pStyle w:val="ListParagraph"/>
        <w:spacing w:line="480" w:lineRule="auto"/>
        <w:jc w:val="both"/>
        <w:rPr>
          <w:rFonts w:ascii="Times New Roman" w:hAnsi="Times New Roman" w:cs="Times New Roman"/>
          <w:spacing w:val="2"/>
          <w:sz w:val="24"/>
          <w:szCs w:val="24"/>
          <w:shd w:val="clear" w:color="auto" w:fill="FCFCFC"/>
        </w:rPr>
      </w:pPr>
      <w:hyperlink r:id="rId13" w:history="1">
        <w:r w:rsidR="006C1D8C" w:rsidRPr="00EB120F">
          <w:rPr>
            <w:rStyle w:val="Hyperlink"/>
            <w:rFonts w:ascii="Times New Roman" w:hAnsi="Times New Roman" w:cs="Times New Roman"/>
            <w:color w:val="auto"/>
            <w:spacing w:val="2"/>
            <w:sz w:val="24"/>
            <w:szCs w:val="24"/>
            <w:shd w:val="clear" w:color="auto" w:fill="FCFCFC"/>
          </w:rPr>
          <w:t>https://doi.org/10.1016/j.rsase.2018.07.008</w:t>
        </w:r>
      </w:hyperlink>
    </w:p>
    <w:p w:rsidR="00232F35" w:rsidRPr="00EB120F" w:rsidRDefault="00232F35" w:rsidP="0078267A">
      <w:pPr>
        <w:spacing w:line="480" w:lineRule="auto"/>
        <w:jc w:val="both"/>
        <w:rPr>
          <w:rFonts w:ascii="Times New Roman" w:hAnsi="Times New Roman" w:cs="Times New Roman"/>
          <w:b/>
          <w:bCs/>
          <w:sz w:val="24"/>
          <w:szCs w:val="24"/>
        </w:rPr>
      </w:pPr>
      <w:r w:rsidRPr="00EB120F">
        <w:rPr>
          <w:rFonts w:ascii="Times New Roman" w:hAnsi="Times New Roman" w:cs="Times New Roman"/>
          <w:b/>
          <w:bCs/>
          <w:sz w:val="24"/>
          <w:szCs w:val="24"/>
        </w:rPr>
        <w:t>Submitted</w:t>
      </w:r>
    </w:p>
    <w:p w:rsidR="00232F35" w:rsidRPr="00EB120F" w:rsidRDefault="00232F35" w:rsidP="0078267A">
      <w:pPr>
        <w:pStyle w:val="ListParagraph"/>
        <w:numPr>
          <w:ilvl w:val="0"/>
          <w:numId w:val="3"/>
        </w:numPr>
        <w:spacing w:line="480" w:lineRule="auto"/>
        <w:jc w:val="both"/>
        <w:rPr>
          <w:rFonts w:ascii="Times New Roman" w:eastAsiaTheme="majorEastAsia" w:hAnsi="Times New Roman" w:cs="Times New Roman"/>
          <w:bCs/>
          <w:sz w:val="24"/>
          <w:szCs w:val="24"/>
        </w:rPr>
      </w:pPr>
      <w:r w:rsidRPr="00EB120F">
        <w:rPr>
          <w:rFonts w:ascii="Times New Roman" w:eastAsiaTheme="majorEastAsia" w:hAnsi="Times New Roman" w:cs="Times New Roman"/>
          <w:bCs/>
          <w:sz w:val="24"/>
          <w:szCs w:val="24"/>
        </w:rPr>
        <w:t>Comparison of the Characteristics of urban Thermal Landscape of  High Rise Buildings Versus old Roofed Low Rise Houses in a High Elevated Tropical Cities: the Case of Addis Ababa</w:t>
      </w:r>
    </w:p>
    <w:p w:rsidR="00232F35" w:rsidRPr="00EB120F" w:rsidRDefault="00232F35" w:rsidP="0078267A">
      <w:pPr>
        <w:pStyle w:val="ListParagraph"/>
        <w:numPr>
          <w:ilvl w:val="0"/>
          <w:numId w:val="3"/>
        </w:numPr>
        <w:spacing w:line="480" w:lineRule="auto"/>
        <w:jc w:val="both"/>
        <w:rPr>
          <w:rFonts w:ascii="Times New Roman" w:hAnsi="Times New Roman" w:cs="Times New Roman"/>
          <w:spacing w:val="2"/>
          <w:sz w:val="24"/>
          <w:szCs w:val="24"/>
          <w:shd w:val="clear" w:color="auto" w:fill="FCFCFC"/>
        </w:rPr>
      </w:pPr>
      <w:r w:rsidRPr="00EB120F">
        <w:rPr>
          <w:rFonts w:ascii="Times New Roman" w:hAnsi="Times New Roman" w:cs="Times New Roman"/>
          <w:spacing w:val="2"/>
          <w:sz w:val="24"/>
          <w:szCs w:val="24"/>
          <w:shd w:val="clear" w:color="auto" w:fill="FCFCFC"/>
        </w:rPr>
        <w:t>Residents Perceptions on climate change and Extreme events induced Vulnerability in the last 30 years: the case of Addis Ababa</w:t>
      </w:r>
    </w:p>
    <w:p w:rsidR="00232F35" w:rsidRPr="00EB120F" w:rsidRDefault="00232F35" w:rsidP="008F26D1">
      <w:pPr>
        <w:spacing w:line="480" w:lineRule="auto"/>
        <w:jc w:val="both"/>
        <w:rPr>
          <w:rFonts w:ascii="Times New Roman" w:hAnsi="Times New Roman" w:cs="Times New Roman"/>
          <w:sz w:val="24"/>
          <w:szCs w:val="24"/>
        </w:rPr>
      </w:pPr>
    </w:p>
    <w:p w:rsidR="009873AC" w:rsidRPr="00EB120F" w:rsidRDefault="009873AC" w:rsidP="008F26D1">
      <w:pPr>
        <w:spacing w:line="480" w:lineRule="auto"/>
        <w:jc w:val="both"/>
        <w:rPr>
          <w:rFonts w:ascii="Times New Roman" w:hAnsi="Times New Roman" w:cs="Times New Roman"/>
          <w:sz w:val="24"/>
          <w:szCs w:val="24"/>
        </w:rPr>
      </w:pPr>
    </w:p>
    <w:p w:rsidR="009873AC" w:rsidRPr="00EB120F" w:rsidRDefault="009873AC" w:rsidP="008F26D1">
      <w:pPr>
        <w:spacing w:line="480" w:lineRule="auto"/>
        <w:jc w:val="both"/>
        <w:rPr>
          <w:rFonts w:ascii="Times New Roman" w:hAnsi="Times New Roman" w:cs="Times New Roman"/>
          <w:sz w:val="24"/>
          <w:szCs w:val="24"/>
        </w:rPr>
      </w:pPr>
    </w:p>
    <w:p w:rsidR="009873AC" w:rsidRPr="00EB120F" w:rsidRDefault="009873AC" w:rsidP="008F26D1">
      <w:pPr>
        <w:spacing w:line="480" w:lineRule="auto"/>
        <w:jc w:val="both"/>
        <w:rPr>
          <w:rFonts w:ascii="Times New Roman" w:hAnsi="Times New Roman" w:cs="Times New Roman"/>
          <w:sz w:val="24"/>
          <w:szCs w:val="24"/>
        </w:rPr>
      </w:pPr>
    </w:p>
    <w:sdt>
      <w:sdtPr>
        <w:rPr>
          <w:rFonts w:ascii="Times New Roman" w:eastAsiaTheme="minorHAnsi" w:hAnsi="Times New Roman" w:cs="Times New Roman"/>
          <w:b w:val="0"/>
          <w:bCs w:val="0"/>
          <w:color w:val="auto"/>
          <w:sz w:val="24"/>
          <w:szCs w:val="24"/>
        </w:rPr>
        <w:id w:val="281199980"/>
        <w:docPartObj>
          <w:docPartGallery w:val="Table of Contents"/>
          <w:docPartUnique/>
        </w:docPartObj>
      </w:sdtPr>
      <w:sdtContent>
        <w:p w:rsidR="00F13BDF" w:rsidRPr="00CA3BF1" w:rsidRDefault="0086103C" w:rsidP="00CA3BF1">
          <w:pPr>
            <w:pStyle w:val="TOCHeading"/>
            <w:spacing w:after="240" w:line="480" w:lineRule="auto"/>
            <w:rPr>
              <w:rFonts w:ascii="Times New Roman" w:hAnsi="Times New Roman" w:cs="Times New Roman"/>
              <w:color w:val="auto"/>
              <w:sz w:val="24"/>
              <w:szCs w:val="24"/>
            </w:rPr>
          </w:pPr>
          <w:r w:rsidRPr="00CA3BF1">
            <w:rPr>
              <w:rFonts w:ascii="Times New Roman" w:eastAsiaTheme="minorHAnsi" w:hAnsi="Times New Roman" w:cs="Times New Roman"/>
              <w:bCs w:val="0"/>
              <w:color w:val="auto"/>
              <w:sz w:val="24"/>
              <w:szCs w:val="24"/>
            </w:rPr>
            <w:t>Table of</w:t>
          </w:r>
          <w:r w:rsidRPr="00CA3BF1">
            <w:rPr>
              <w:rFonts w:ascii="Times New Roman" w:eastAsiaTheme="minorHAnsi" w:hAnsi="Times New Roman" w:cs="Times New Roman"/>
              <w:b w:val="0"/>
              <w:bCs w:val="0"/>
              <w:color w:val="auto"/>
              <w:sz w:val="24"/>
              <w:szCs w:val="24"/>
            </w:rPr>
            <w:t xml:space="preserve"> </w:t>
          </w:r>
          <w:r w:rsidR="00F13BDF" w:rsidRPr="00CA3BF1">
            <w:rPr>
              <w:rFonts w:ascii="Times New Roman" w:eastAsiaTheme="minorHAnsi" w:hAnsi="Times New Roman" w:cs="Times New Roman"/>
              <w:color w:val="auto"/>
              <w:sz w:val="24"/>
              <w:szCs w:val="24"/>
            </w:rPr>
            <w:t>Contents</w:t>
          </w:r>
        </w:p>
        <w:p w:rsidR="00CA3BF1" w:rsidRPr="00CA3BF1" w:rsidRDefault="00923E1F" w:rsidP="00CA3BF1">
          <w:pPr>
            <w:pStyle w:val="TOC1"/>
            <w:rPr>
              <w:rFonts w:ascii="Times New Roman" w:eastAsiaTheme="minorEastAsia" w:hAnsi="Times New Roman" w:cs="Times New Roman"/>
              <w:noProof/>
              <w:sz w:val="24"/>
              <w:szCs w:val="24"/>
            </w:rPr>
          </w:pPr>
          <w:r w:rsidRPr="00CA3BF1">
            <w:rPr>
              <w:rFonts w:ascii="Times New Roman" w:hAnsi="Times New Roman" w:cs="Times New Roman"/>
              <w:sz w:val="24"/>
              <w:szCs w:val="24"/>
            </w:rPr>
            <w:fldChar w:fldCharType="begin"/>
          </w:r>
          <w:r w:rsidR="00F13BDF" w:rsidRPr="00CA3BF1">
            <w:rPr>
              <w:rFonts w:ascii="Times New Roman" w:hAnsi="Times New Roman" w:cs="Times New Roman"/>
              <w:sz w:val="24"/>
              <w:szCs w:val="24"/>
            </w:rPr>
            <w:instrText xml:space="preserve"> TOC \o "1-3" \h \z \u </w:instrText>
          </w:r>
          <w:r w:rsidRPr="00CA3BF1">
            <w:rPr>
              <w:rFonts w:ascii="Times New Roman" w:hAnsi="Times New Roman" w:cs="Times New Roman"/>
              <w:sz w:val="24"/>
              <w:szCs w:val="24"/>
            </w:rPr>
            <w:fldChar w:fldCharType="separate"/>
          </w:r>
          <w:hyperlink w:anchor="_Toc5972310" w:history="1">
            <w:r w:rsidR="00CA3BF1" w:rsidRPr="00CA3BF1">
              <w:rPr>
                <w:rStyle w:val="Hyperlink"/>
                <w:rFonts w:ascii="Times New Roman" w:hAnsi="Times New Roman" w:cs="Times New Roman"/>
                <w:noProof/>
                <w:sz w:val="24"/>
                <w:szCs w:val="24"/>
              </w:rPr>
              <w:t>Declaration</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_Toc5972310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ix</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rPr>
              <w:rFonts w:ascii="Times New Roman" w:eastAsiaTheme="minorEastAsia" w:hAnsi="Times New Roman" w:cs="Times New Roman"/>
              <w:noProof/>
              <w:sz w:val="24"/>
              <w:szCs w:val="24"/>
            </w:rPr>
          </w:pPr>
          <w:hyperlink w:anchor="_Toc5972311" w:history="1">
            <w:r w:rsidR="00CA3BF1" w:rsidRPr="00CA3BF1">
              <w:rPr>
                <w:rStyle w:val="Hyperlink"/>
                <w:rFonts w:ascii="Times New Roman" w:hAnsi="Times New Roman" w:cs="Times New Roman"/>
                <w:noProof/>
                <w:sz w:val="24"/>
                <w:szCs w:val="24"/>
              </w:rPr>
              <w:t>Publications from the Monograph</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_Toc5972311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xi</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rPr>
              <w:rFonts w:ascii="Times New Roman" w:eastAsiaTheme="minorEastAsia" w:hAnsi="Times New Roman" w:cs="Times New Roman"/>
              <w:noProof/>
              <w:sz w:val="24"/>
              <w:szCs w:val="24"/>
            </w:rPr>
          </w:pPr>
          <w:hyperlink w:anchor="_Toc5972312" w:history="1">
            <w:r w:rsidR="00CA3BF1" w:rsidRPr="00CA3BF1">
              <w:rPr>
                <w:rStyle w:val="Hyperlink"/>
                <w:rFonts w:ascii="Times New Roman" w:hAnsi="Times New Roman" w:cs="Times New Roman"/>
                <w:noProof/>
                <w:sz w:val="24"/>
                <w:szCs w:val="24"/>
              </w:rPr>
              <w:t>List of Figures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_Toc5972312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xvii</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rPr>
              <w:rFonts w:ascii="Times New Roman" w:eastAsiaTheme="minorEastAsia" w:hAnsi="Times New Roman" w:cs="Times New Roman"/>
              <w:noProof/>
              <w:sz w:val="24"/>
              <w:szCs w:val="24"/>
            </w:rPr>
          </w:pPr>
          <w:hyperlink w:anchor="_Toc5972313" w:history="1">
            <w:r w:rsidR="00CA3BF1" w:rsidRPr="00CA3BF1">
              <w:rPr>
                <w:rStyle w:val="Hyperlink"/>
                <w:rFonts w:ascii="Times New Roman" w:hAnsi="Times New Roman" w:cs="Times New Roman"/>
                <w:noProof/>
                <w:sz w:val="24"/>
                <w:szCs w:val="24"/>
              </w:rPr>
              <w:t>List of Tables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_Toc5972313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xx</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rPr>
              <w:rFonts w:ascii="Times New Roman" w:eastAsiaTheme="minorEastAsia" w:hAnsi="Times New Roman" w:cs="Times New Roman"/>
              <w:noProof/>
              <w:sz w:val="24"/>
              <w:szCs w:val="24"/>
            </w:rPr>
          </w:pPr>
          <w:hyperlink w:anchor="_Toc5972314" w:history="1">
            <w:r w:rsidR="00CA3BF1" w:rsidRPr="00CA3BF1">
              <w:rPr>
                <w:rStyle w:val="Hyperlink"/>
                <w:rFonts w:ascii="Times New Roman" w:hAnsi="Times New Roman" w:cs="Times New Roman"/>
                <w:noProof/>
                <w:sz w:val="24"/>
                <w:szCs w:val="24"/>
              </w:rPr>
              <w:t>List of Acronyms and Abbreviations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_Toc5972314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xxii</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tabs>
              <w:tab w:val="left" w:pos="440"/>
            </w:tabs>
            <w:rPr>
              <w:rFonts w:ascii="Times New Roman" w:eastAsiaTheme="minorEastAsia" w:hAnsi="Times New Roman" w:cs="Times New Roman"/>
              <w:noProof/>
              <w:sz w:val="24"/>
              <w:szCs w:val="24"/>
            </w:rPr>
          </w:pPr>
          <w:hyperlink w:anchor="_Toc5972315" w:history="1">
            <w:r w:rsidR="00CA3BF1" w:rsidRPr="00CA3BF1">
              <w:rPr>
                <w:rStyle w:val="Hyperlink"/>
                <w:rFonts w:ascii="Times New Roman" w:hAnsi="Times New Roman" w:cs="Times New Roman"/>
                <w:noProof/>
                <w:sz w:val="24"/>
                <w:szCs w:val="24"/>
              </w:rPr>
              <w:t>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Introduction</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_Toc5972315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16" w:history="1">
            <w:r w:rsidR="00CA3BF1" w:rsidRPr="00CA3BF1">
              <w:rPr>
                <w:rStyle w:val="Hyperlink"/>
                <w:rFonts w:ascii="Times New Roman" w:hAnsi="Times New Roman" w:cs="Times New Roman"/>
                <w:noProof/>
                <w:sz w:val="24"/>
                <w:szCs w:val="24"/>
              </w:rPr>
              <w:t>1.1.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Background</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_Toc5972316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17" w:history="1">
            <w:r w:rsidR="00CA3BF1" w:rsidRPr="00CA3BF1">
              <w:rPr>
                <w:rStyle w:val="Hyperlink"/>
                <w:rFonts w:ascii="Times New Roman" w:hAnsi="Times New Roman" w:cs="Times New Roman"/>
                <w:noProof/>
                <w:sz w:val="24"/>
                <w:szCs w:val="24"/>
              </w:rPr>
              <w:t>1.2.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Statement of the problem</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_Toc5972317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18" w:history="1">
            <w:r w:rsidR="00CA3BF1" w:rsidRPr="00CA3BF1">
              <w:rPr>
                <w:rStyle w:val="Hyperlink"/>
                <w:rFonts w:ascii="Times New Roman" w:hAnsi="Times New Roman" w:cs="Times New Roman"/>
                <w:noProof/>
                <w:sz w:val="24"/>
                <w:szCs w:val="24"/>
              </w:rPr>
              <w:t>1.3.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Objectives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_Toc5972318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19" w:history="1">
            <w:r w:rsidR="00CA3BF1" w:rsidRPr="00CA3BF1">
              <w:rPr>
                <w:rStyle w:val="Hyperlink"/>
                <w:rFonts w:ascii="Times New Roman" w:hAnsi="Times New Roman" w:cs="Times New Roman"/>
                <w:noProof/>
                <w:sz w:val="24"/>
                <w:szCs w:val="24"/>
              </w:rPr>
              <w:t>1.4.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Research Questions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_Toc5972319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20" w:history="1">
            <w:r w:rsidR="00CA3BF1" w:rsidRPr="00CA3BF1">
              <w:rPr>
                <w:rStyle w:val="Hyperlink"/>
                <w:rFonts w:ascii="Times New Roman" w:hAnsi="Times New Roman" w:cs="Times New Roman"/>
                <w:noProof/>
                <w:sz w:val="24"/>
                <w:szCs w:val="24"/>
              </w:rPr>
              <w:t>1.5.</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Scope of the Research</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_Toc5972320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21" w:history="1">
            <w:r w:rsidR="00CA3BF1" w:rsidRPr="00CA3BF1">
              <w:rPr>
                <w:rStyle w:val="Hyperlink"/>
                <w:rFonts w:ascii="Times New Roman" w:hAnsi="Times New Roman" w:cs="Times New Roman"/>
                <w:noProof/>
                <w:sz w:val="24"/>
                <w:szCs w:val="24"/>
              </w:rPr>
              <w:t>1.6.</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Significance</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_Toc5972321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22" w:history="1">
            <w:r w:rsidR="00CA3BF1" w:rsidRPr="00CA3BF1">
              <w:rPr>
                <w:rStyle w:val="Hyperlink"/>
                <w:rFonts w:ascii="Times New Roman" w:hAnsi="Times New Roman" w:cs="Times New Roman"/>
                <w:noProof/>
                <w:sz w:val="24"/>
                <w:szCs w:val="24"/>
              </w:rPr>
              <w:t>1.7.</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Outline of the study</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_Toc5972322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tabs>
              <w:tab w:val="left" w:pos="440"/>
            </w:tabs>
            <w:rPr>
              <w:rFonts w:ascii="Times New Roman" w:eastAsiaTheme="minorEastAsia" w:hAnsi="Times New Roman" w:cs="Times New Roman"/>
              <w:noProof/>
              <w:sz w:val="24"/>
              <w:szCs w:val="24"/>
            </w:rPr>
          </w:pPr>
          <w:hyperlink w:anchor="_Toc5972323" w:history="1">
            <w:r w:rsidR="00CA3BF1" w:rsidRPr="00CA3BF1">
              <w:rPr>
                <w:rStyle w:val="Hyperlink"/>
                <w:rFonts w:ascii="Times New Roman" w:hAnsi="Times New Roman" w:cs="Times New Roman"/>
                <w:noProof/>
                <w:sz w:val="24"/>
                <w:szCs w:val="24"/>
              </w:rPr>
              <w:t>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Review of Related Literature</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_Toc5972323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24" w:history="1">
            <w:r w:rsidR="00CA3BF1" w:rsidRPr="00CA3BF1">
              <w:rPr>
                <w:rStyle w:val="Hyperlink"/>
                <w:rFonts w:ascii="Times New Roman" w:hAnsi="Times New Roman" w:cs="Times New Roman"/>
                <w:noProof/>
                <w:sz w:val="24"/>
                <w:szCs w:val="24"/>
              </w:rPr>
              <w:t>2.1.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 xml:space="preserve">Overview of Climate Change: Concepts </w:t>
            </w:r>
            <w:r w:rsidR="00BD7D75">
              <w:rPr>
                <w:rStyle w:val="Hyperlink"/>
                <w:rFonts w:ascii="Times New Roman" w:hAnsi="Times New Roman" w:cs="Times New Roman"/>
                <w:noProof/>
                <w:sz w:val="24"/>
                <w:szCs w:val="24"/>
              </w:rPr>
              <w:t xml:space="preserve">  </w:t>
            </w:r>
            <w:r w:rsidR="00CA3BF1" w:rsidRPr="00CA3BF1">
              <w:rPr>
                <w:rStyle w:val="Hyperlink"/>
                <w:rFonts w:ascii="Times New Roman" w:hAnsi="Times New Roman" w:cs="Times New Roman"/>
                <w:noProof/>
                <w:sz w:val="24"/>
                <w:szCs w:val="24"/>
              </w:rPr>
              <w:t>and Perceptions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_Toc5972324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25" w:history="1">
            <w:r w:rsidR="00CA3BF1" w:rsidRPr="00CA3BF1">
              <w:rPr>
                <w:rStyle w:val="Hyperlink"/>
                <w:rFonts w:ascii="Times New Roman" w:hAnsi="Times New Roman" w:cs="Times New Roman"/>
                <w:noProof/>
                <w:sz w:val="24"/>
                <w:szCs w:val="24"/>
              </w:rPr>
              <w:t>2.2.1.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Urban Heat Islands and Climate Change</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_Toc5972325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19</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26" w:history="1">
            <w:r w:rsidR="00CA3BF1" w:rsidRPr="00CA3BF1">
              <w:rPr>
                <w:rStyle w:val="Hyperlink"/>
                <w:rFonts w:ascii="Times New Roman" w:hAnsi="Times New Roman" w:cs="Times New Roman"/>
                <w:noProof/>
                <w:sz w:val="24"/>
                <w:szCs w:val="24"/>
              </w:rPr>
              <w:t>2.2.2.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Climate Change and Flood Hazard in Urban Areas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_Toc5972326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20</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27" w:history="1">
            <w:r w:rsidR="00CA3BF1" w:rsidRPr="00CA3BF1">
              <w:rPr>
                <w:rStyle w:val="Hyperlink"/>
                <w:rFonts w:ascii="Times New Roman" w:hAnsi="Times New Roman" w:cs="Times New Roman"/>
                <w:noProof/>
                <w:sz w:val="24"/>
                <w:szCs w:val="24"/>
              </w:rPr>
              <w:t>2.4.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Climate Change in Ethiopia</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_Toc5972327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24</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28" w:history="1">
            <w:r w:rsidR="00CA3BF1" w:rsidRPr="00CA3BF1">
              <w:rPr>
                <w:rStyle w:val="Hyperlink"/>
                <w:rFonts w:ascii="Times New Roman" w:hAnsi="Times New Roman" w:cs="Times New Roman"/>
                <w:noProof/>
                <w:sz w:val="24"/>
                <w:szCs w:val="24"/>
              </w:rPr>
              <w:t>2.4.1.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Trends and Projections of  Temperature and Preciptation in Ethiopia</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_Toc5972328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24</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29" w:history="1">
            <w:r w:rsidR="00CA3BF1" w:rsidRPr="00CA3BF1">
              <w:rPr>
                <w:rStyle w:val="Hyperlink"/>
                <w:rFonts w:ascii="Times New Roman" w:hAnsi="Times New Roman" w:cs="Times New Roman"/>
                <w:noProof/>
                <w:sz w:val="24"/>
                <w:szCs w:val="24"/>
              </w:rPr>
              <w:t>2.4.2.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Climate Change and Vulnerability of Urban Areas in Ethiopia</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_Toc5972329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27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30" w:history="1">
            <w:r w:rsidR="00CA3BF1" w:rsidRPr="00CA3BF1">
              <w:rPr>
                <w:rStyle w:val="Hyperlink"/>
                <w:rFonts w:ascii="Times New Roman" w:hAnsi="Times New Roman" w:cs="Times New Roman"/>
                <w:noProof/>
                <w:sz w:val="24"/>
                <w:szCs w:val="24"/>
              </w:rPr>
              <w:t>2.5.</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General Circulation Climate Models to Understand Climate Change</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_Toc5972330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28</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31" w:history="1">
            <w:r w:rsidR="00CA3BF1" w:rsidRPr="00CA3BF1">
              <w:rPr>
                <w:rStyle w:val="Hyperlink"/>
                <w:rFonts w:ascii="Times New Roman" w:hAnsi="Times New Roman" w:cs="Times New Roman"/>
                <w:noProof/>
                <w:sz w:val="24"/>
                <w:szCs w:val="24"/>
              </w:rPr>
              <w:t>2.5.1.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Climate Change Scenarios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_Toc5972331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29</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32" w:history="1">
            <w:r w:rsidR="00CA3BF1" w:rsidRPr="00CA3BF1">
              <w:rPr>
                <w:rStyle w:val="Hyperlink"/>
                <w:rFonts w:ascii="Times New Roman" w:hAnsi="Times New Roman" w:cs="Times New Roman"/>
                <w:noProof/>
                <w:sz w:val="24"/>
                <w:szCs w:val="24"/>
              </w:rPr>
              <w:t>2.5.2.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GCM Downscaling</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_Toc5972332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33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33" w:history="1">
            <w:r w:rsidR="00CA3BF1" w:rsidRPr="00CA3BF1">
              <w:rPr>
                <w:rStyle w:val="Hyperlink"/>
                <w:rFonts w:ascii="Times New Roman" w:hAnsi="Times New Roman" w:cs="Times New Roman"/>
                <w:noProof/>
                <w:sz w:val="24"/>
                <w:szCs w:val="24"/>
              </w:rPr>
              <w:t>2.6.</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Integration of Remote Sensing and GIS in Climate Change Analyses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_Toc5972333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37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34" w:history="1">
            <w:r w:rsidR="00CA3BF1" w:rsidRPr="00CA3BF1">
              <w:rPr>
                <w:rStyle w:val="Hyperlink"/>
                <w:rFonts w:ascii="Times New Roman" w:hAnsi="Times New Roman" w:cs="Times New Roman"/>
                <w:noProof/>
                <w:sz w:val="24"/>
                <w:szCs w:val="24"/>
              </w:rPr>
              <w:t>2.7.</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Vulnerability and Resilience in the Context of Climate Change</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_Toc5972334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39</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35" w:history="1">
            <w:r w:rsidR="00CA3BF1" w:rsidRPr="00CA3BF1">
              <w:rPr>
                <w:rStyle w:val="Hyperlink"/>
                <w:rFonts w:ascii="Times New Roman" w:hAnsi="Times New Roman" w:cs="Times New Roman"/>
                <w:noProof/>
                <w:sz w:val="24"/>
                <w:szCs w:val="24"/>
              </w:rPr>
              <w:t>2.7.1.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Vulnerability Mapping</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_Toc5972335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42</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36" w:history="1">
            <w:r w:rsidR="00CA3BF1" w:rsidRPr="00CA3BF1">
              <w:rPr>
                <w:rStyle w:val="Hyperlink"/>
                <w:rFonts w:ascii="Times New Roman" w:hAnsi="Times New Roman" w:cs="Times New Roman"/>
                <w:noProof/>
                <w:sz w:val="24"/>
                <w:szCs w:val="24"/>
              </w:rPr>
              <w:t>2.7.2.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Considering Perception of the Society in Resilience Planning</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_Toc5972336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42</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37" w:history="1">
            <w:r w:rsidR="00CA3BF1" w:rsidRPr="00CA3BF1">
              <w:rPr>
                <w:rStyle w:val="Hyperlink"/>
                <w:rFonts w:ascii="Times New Roman" w:hAnsi="Times New Roman" w:cs="Times New Roman"/>
                <w:noProof/>
                <w:sz w:val="24"/>
                <w:szCs w:val="24"/>
              </w:rPr>
              <w:t>2.8.</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Climate Change Adaptation Planning and Practices in Addis Ababa</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_Toc5972337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tabs>
              <w:tab w:val="left" w:pos="440"/>
            </w:tabs>
            <w:rPr>
              <w:rFonts w:ascii="Times New Roman" w:eastAsiaTheme="minorEastAsia" w:hAnsi="Times New Roman" w:cs="Times New Roman"/>
              <w:noProof/>
              <w:sz w:val="24"/>
              <w:szCs w:val="24"/>
            </w:rPr>
          </w:pPr>
          <w:hyperlink w:anchor="_Toc5972338" w:history="1">
            <w:r w:rsidR="00CA3BF1" w:rsidRPr="00CA3BF1">
              <w:rPr>
                <w:rStyle w:val="Hyperlink"/>
                <w:rFonts w:ascii="Times New Roman" w:hAnsi="Times New Roman" w:cs="Times New Roman"/>
                <w:noProof/>
                <w:sz w:val="24"/>
                <w:szCs w:val="24"/>
              </w:rPr>
              <w:t>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Materials and Methods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_Toc5972338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46</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39" w:history="1">
            <w:r w:rsidR="00CA3BF1" w:rsidRPr="00CA3BF1">
              <w:rPr>
                <w:rStyle w:val="Hyperlink"/>
                <w:rFonts w:ascii="Times New Roman" w:hAnsi="Times New Roman" w:cs="Times New Roman"/>
                <w:noProof/>
                <w:sz w:val="24"/>
                <w:szCs w:val="24"/>
              </w:rPr>
              <w:t>3.1.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Description of the Study Area</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_Toc5972339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46</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40" w:history="1">
            <w:r w:rsidR="00CA3BF1" w:rsidRPr="00CA3BF1">
              <w:rPr>
                <w:rStyle w:val="Hyperlink"/>
                <w:rFonts w:ascii="Times New Roman" w:hAnsi="Times New Roman" w:cs="Times New Roman"/>
                <w:noProof/>
                <w:sz w:val="24"/>
                <w:szCs w:val="24"/>
              </w:rPr>
              <w:t>3.1.1.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Location</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_Toc5972340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46</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41" w:history="1">
            <w:r w:rsidR="00CA3BF1" w:rsidRPr="00CA3BF1">
              <w:rPr>
                <w:rStyle w:val="Hyperlink"/>
                <w:rFonts w:ascii="Times New Roman" w:hAnsi="Times New Roman" w:cs="Times New Roman"/>
                <w:noProof/>
                <w:sz w:val="24"/>
                <w:szCs w:val="24"/>
              </w:rPr>
              <w:t>3.1.2.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Climatic Characteristics of Addis Ababa</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_Toc5972341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42" w:history="1">
            <w:r w:rsidR="00CA3BF1" w:rsidRPr="00CA3BF1">
              <w:rPr>
                <w:rStyle w:val="Hyperlink"/>
                <w:rFonts w:ascii="Times New Roman" w:hAnsi="Times New Roman" w:cs="Times New Roman"/>
                <w:noProof/>
                <w:sz w:val="24"/>
                <w:szCs w:val="24"/>
              </w:rPr>
              <w:t>3.1.3.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Soil</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_Toc5972342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51</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43" w:history="1">
            <w:r w:rsidR="00CA3BF1" w:rsidRPr="00CA3BF1">
              <w:rPr>
                <w:rStyle w:val="Hyperlink"/>
                <w:rFonts w:ascii="Times New Roman" w:hAnsi="Times New Roman" w:cs="Times New Roman"/>
                <w:noProof/>
                <w:sz w:val="24"/>
                <w:szCs w:val="24"/>
              </w:rPr>
              <w:t>3.1.4.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Geology</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_Toc5972343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52</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44" w:history="1">
            <w:r w:rsidR="00CA3BF1" w:rsidRPr="00CA3BF1">
              <w:rPr>
                <w:rStyle w:val="Hyperlink"/>
                <w:rFonts w:ascii="Times New Roman" w:hAnsi="Times New Roman" w:cs="Times New Roman"/>
                <w:noProof/>
                <w:sz w:val="24"/>
                <w:szCs w:val="24"/>
              </w:rPr>
              <w:t>3.1.5.</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Population and Human Livelihood</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_Toc5972344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45" w:history="1">
            <w:r w:rsidR="00CA3BF1" w:rsidRPr="00CA3BF1">
              <w:rPr>
                <w:rStyle w:val="Hyperlink"/>
                <w:rFonts w:ascii="Times New Roman" w:hAnsi="Times New Roman" w:cs="Times New Roman"/>
                <w:noProof/>
                <w:sz w:val="24"/>
                <w:szCs w:val="24"/>
              </w:rPr>
              <w:t>3.2.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Data Sources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_Toc5972345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54</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46" w:history="1">
            <w:r w:rsidR="00CA3BF1" w:rsidRPr="00CA3BF1">
              <w:rPr>
                <w:rStyle w:val="Hyperlink"/>
                <w:rFonts w:ascii="Times New Roman" w:hAnsi="Times New Roman" w:cs="Times New Roman"/>
                <w:noProof/>
                <w:sz w:val="24"/>
                <w:szCs w:val="24"/>
              </w:rPr>
              <w:t>3.2.1.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Observed Climate Data</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_Toc5972346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54</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47" w:history="1">
            <w:r w:rsidR="00CA3BF1" w:rsidRPr="00CA3BF1">
              <w:rPr>
                <w:rStyle w:val="Hyperlink"/>
                <w:rFonts w:ascii="Times New Roman" w:hAnsi="Times New Roman" w:cs="Times New Roman"/>
                <w:noProof/>
                <w:sz w:val="24"/>
                <w:szCs w:val="24"/>
              </w:rPr>
              <w:t>3.2.2.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GCM Climate Data</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_Toc5972347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55</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48" w:history="1">
            <w:r w:rsidR="00CA3BF1" w:rsidRPr="00CA3BF1">
              <w:rPr>
                <w:rStyle w:val="Hyperlink"/>
                <w:rFonts w:ascii="Times New Roman" w:hAnsi="Times New Roman" w:cs="Times New Roman"/>
                <w:noProof/>
                <w:sz w:val="24"/>
                <w:szCs w:val="24"/>
              </w:rPr>
              <w:t>3.2.3.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Satellite Imgaes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_Toc5972348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58</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49" w:history="1">
            <w:r w:rsidR="00CA3BF1" w:rsidRPr="00CA3BF1">
              <w:rPr>
                <w:rStyle w:val="Hyperlink"/>
                <w:rFonts w:ascii="Times New Roman" w:hAnsi="Times New Roman" w:cs="Times New Roman"/>
                <w:noProof/>
                <w:sz w:val="24"/>
                <w:szCs w:val="24"/>
              </w:rPr>
              <w:t>3.2.4.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Vulnerability Layers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_Toc5972349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59</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50" w:history="1">
            <w:r w:rsidR="00CA3BF1" w:rsidRPr="00CA3BF1">
              <w:rPr>
                <w:rStyle w:val="Hyperlink"/>
                <w:rFonts w:ascii="Times New Roman" w:hAnsi="Times New Roman" w:cs="Times New Roman"/>
                <w:noProof/>
                <w:sz w:val="24"/>
                <w:szCs w:val="24"/>
              </w:rPr>
              <w:t>3.3.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Methods of Data Analysis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_Toc5972350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60</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51" w:history="1">
            <w:r w:rsidR="00CA3BF1" w:rsidRPr="00CA3BF1">
              <w:rPr>
                <w:rStyle w:val="Hyperlink"/>
                <w:rFonts w:ascii="Times New Roman" w:hAnsi="Times New Roman" w:cs="Times New Roman"/>
                <w:noProof/>
                <w:sz w:val="24"/>
                <w:szCs w:val="24"/>
              </w:rPr>
              <w:t>3.3.1.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Trend Analysis and Downscaling</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_Toc5972351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60</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52" w:history="1">
            <w:r w:rsidR="00CA3BF1" w:rsidRPr="00CA3BF1">
              <w:rPr>
                <w:rStyle w:val="Hyperlink"/>
                <w:rFonts w:ascii="Times New Roman" w:hAnsi="Times New Roman" w:cs="Times New Roman"/>
                <w:noProof/>
                <w:sz w:val="24"/>
                <w:szCs w:val="24"/>
              </w:rPr>
              <w:t>3.3.2.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Land Cover Change Analysis and LST Extraction</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_Toc5972352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69</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53" w:history="1">
            <w:r w:rsidR="00CA3BF1" w:rsidRPr="00CA3BF1">
              <w:rPr>
                <w:rStyle w:val="Hyperlink"/>
                <w:rFonts w:ascii="Times New Roman" w:hAnsi="Times New Roman" w:cs="Times New Roman"/>
                <w:noProof/>
                <w:sz w:val="24"/>
                <w:szCs w:val="24"/>
              </w:rPr>
              <w:t>3.3.3.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Climate Change Vulnerability Assessment</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_Toc5972353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74</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54" w:history="1">
            <w:r w:rsidR="00CA3BF1" w:rsidRPr="00CA3BF1">
              <w:rPr>
                <w:rStyle w:val="Hyperlink"/>
                <w:rFonts w:ascii="Times New Roman" w:hAnsi="Times New Roman" w:cs="Times New Roman"/>
                <w:noProof/>
                <w:sz w:val="24"/>
                <w:szCs w:val="24"/>
              </w:rPr>
              <w:t>3.3.4.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Perceptions and Attitudes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_Toc5972354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80</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55" w:history="1">
            <w:r w:rsidR="00CA3BF1" w:rsidRPr="00CA3BF1">
              <w:rPr>
                <w:rStyle w:val="Hyperlink"/>
                <w:rFonts w:ascii="Times New Roman" w:hAnsi="Times New Roman" w:cs="Times New Roman"/>
                <w:noProof/>
                <w:sz w:val="24"/>
                <w:szCs w:val="24"/>
              </w:rPr>
              <w:t>3.3.5.</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Resilience Planning</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_Toc5972355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85</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100"/>
              <w:tab w:val="right" w:leader="dot" w:pos="8630"/>
            </w:tabs>
            <w:spacing w:line="480" w:lineRule="auto"/>
            <w:rPr>
              <w:rFonts w:ascii="Times New Roman" w:eastAsiaTheme="minorEastAsia" w:hAnsi="Times New Roman" w:cs="Times New Roman"/>
              <w:noProof/>
              <w:sz w:val="24"/>
              <w:szCs w:val="24"/>
            </w:rPr>
          </w:pPr>
          <w:hyperlink w:anchor="_Toc5972356" w:history="1">
            <w:r w:rsidR="00CA3BF1" w:rsidRPr="00CA3BF1">
              <w:rPr>
                <w:rStyle w:val="Hyperlink"/>
                <w:rFonts w:ascii="Times New Roman" w:hAnsi="Times New Roman" w:cs="Times New Roman"/>
                <w:noProof/>
                <w:sz w:val="24"/>
                <w:szCs w:val="24"/>
              </w:rPr>
              <w:t>3.4.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Methodological Framework</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_Toc5972356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91</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tabs>
              <w:tab w:val="left" w:pos="440"/>
            </w:tabs>
            <w:rPr>
              <w:rFonts w:ascii="Times New Roman" w:eastAsiaTheme="minorEastAsia" w:hAnsi="Times New Roman" w:cs="Times New Roman"/>
              <w:noProof/>
              <w:sz w:val="24"/>
              <w:szCs w:val="24"/>
            </w:rPr>
          </w:pPr>
          <w:hyperlink w:anchor="_Toc5972357" w:history="1">
            <w:r w:rsidR="00CA3BF1" w:rsidRPr="00CA3BF1">
              <w:rPr>
                <w:rStyle w:val="Hyperlink"/>
                <w:rFonts w:ascii="Times New Roman" w:hAnsi="Times New Roman" w:cs="Times New Roman"/>
                <w:noProof/>
                <w:sz w:val="24"/>
                <w:szCs w:val="24"/>
              </w:rPr>
              <w:t>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Results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_Toc5972357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58" w:history="1">
            <w:r w:rsidR="00CA3BF1" w:rsidRPr="00CA3BF1">
              <w:rPr>
                <w:rStyle w:val="Hyperlink"/>
                <w:rFonts w:ascii="Times New Roman" w:hAnsi="Times New Roman" w:cs="Times New Roman"/>
                <w:noProof/>
                <w:sz w:val="24"/>
                <w:szCs w:val="24"/>
              </w:rPr>
              <w:t>4.1.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Trends in Observed and Downscaled Temperature, Precipitation and Extremes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_Toc5972358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59" w:history="1">
            <w:r w:rsidR="00CA3BF1" w:rsidRPr="00CA3BF1">
              <w:rPr>
                <w:rStyle w:val="Hyperlink"/>
                <w:rFonts w:ascii="Times New Roman" w:hAnsi="Times New Roman" w:cs="Times New Roman"/>
                <w:noProof/>
                <w:sz w:val="24"/>
                <w:szCs w:val="24"/>
              </w:rPr>
              <w:t>4.1.1.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Trends in Observed Temperature and Preciptation Data</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_Toc5972359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60" w:history="1">
            <w:r w:rsidR="00CA3BF1" w:rsidRPr="00CA3BF1">
              <w:rPr>
                <w:rStyle w:val="Hyperlink"/>
                <w:rFonts w:ascii="Times New Roman" w:hAnsi="Times New Roman" w:cs="Times New Roman"/>
                <w:noProof/>
                <w:sz w:val="24"/>
                <w:szCs w:val="24"/>
              </w:rPr>
              <w:t>4.1.2.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Performance of the SDSM Model Validation and Calibration Result</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_Toc5972360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61" w:history="1">
            <w:r w:rsidR="00CA3BF1" w:rsidRPr="00CA3BF1">
              <w:rPr>
                <w:rStyle w:val="Hyperlink"/>
                <w:rFonts w:ascii="Times New Roman" w:hAnsi="Times New Roman" w:cs="Times New Roman"/>
                <w:noProof/>
                <w:sz w:val="24"/>
                <w:szCs w:val="24"/>
              </w:rPr>
              <w:t>4.1.3.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Future Temperature and Precipitation Change Scenarios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_Toc5972361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101</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62" w:history="1">
            <w:r w:rsidR="00CA3BF1" w:rsidRPr="00CA3BF1">
              <w:rPr>
                <w:rStyle w:val="Hyperlink"/>
                <w:rFonts w:ascii="Times New Roman" w:hAnsi="Times New Roman" w:cs="Times New Roman"/>
                <w:noProof/>
                <w:sz w:val="24"/>
                <w:szCs w:val="24"/>
              </w:rPr>
              <w:t>4.2.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Characteristics of Land Cover change and LST</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_Toc5972362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63" w:history="1">
            <w:r w:rsidR="00CA3BF1" w:rsidRPr="00CA3BF1">
              <w:rPr>
                <w:rStyle w:val="Hyperlink"/>
                <w:rFonts w:ascii="Times New Roman" w:hAnsi="Times New Roman" w:cs="Times New Roman"/>
                <w:noProof/>
                <w:sz w:val="24"/>
                <w:szCs w:val="24"/>
              </w:rPr>
              <w:t>4.2.1.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Land Cover Changes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_Toc5972363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64" w:history="1">
            <w:r w:rsidR="00CA3BF1" w:rsidRPr="00CA3BF1">
              <w:rPr>
                <w:rStyle w:val="Hyperlink"/>
                <w:rFonts w:ascii="Times New Roman" w:hAnsi="Times New Roman" w:cs="Times New Roman"/>
                <w:noProof/>
                <w:sz w:val="24"/>
                <w:szCs w:val="24"/>
              </w:rPr>
              <w:t>4.2.2.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Land Surface Temperature</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_Toc5972364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109</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65" w:history="1">
            <w:r w:rsidR="00CA3BF1" w:rsidRPr="00CA3BF1">
              <w:rPr>
                <w:rStyle w:val="Hyperlink"/>
                <w:rFonts w:ascii="Times New Roman" w:hAnsi="Times New Roman" w:cs="Times New Roman"/>
                <w:noProof/>
                <w:sz w:val="24"/>
                <w:szCs w:val="24"/>
              </w:rPr>
              <w:t>4.2.3.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Shifts in Area Coverage of LST</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_Toc5972365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112</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66" w:history="1">
            <w:r w:rsidR="00CA3BF1" w:rsidRPr="00CA3BF1">
              <w:rPr>
                <w:rStyle w:val="Hyperlink"/>
                <w:rFonts w:ascii="Times New Roman" w:hAnsi="Times New Roman" w:cs="Times New Roman"/>
                <w:noProof/>
                <w:sz w:val="24"/>
                <w:szCs w:val="24"/>
              </w:rPr>
              <w:t>4.2.4.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Relationship between land cover and land surface temperature</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_Toc5972366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114</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67" w:history="1">
            <w:r w:rsidR="00CA3BF1" w:rsidRPr="00CA3BF1">
              <w:rPr>
                <w:rStyle w:val="Hyperlink"/>
                <w:rFonts w:ascii="Times New Roman" w:hAnsi="Times New Roman" w:cs="Times New Roman"/>
                <w:noProof/>
                <w:sz w:val="24"/>
                <w:szCs w:val="24"/>
              </w:rPr>
              <w:t>4.2.5.</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Elevation versus LST</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_Toc5972367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115</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68" w:history="1">
            <w:r w:rsidR="00CA3BF1" w:rsidRPr="00CA3BF1">
              <w:rPr>
                <w:rStyle w:val="Hyperlink"/>
                <w:rFonts w:ascii="Times New Roman" w:hAnsi="Times New Roman" w:cs="Times New Roman"/>
                <w:noProof/>
                <w:sz w:val="24"/>
                <w:szCs w:val="24"/>
              </w:rPr>
              <w:t>4.2.6.</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Comparison of LST within Housing Characteristics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_Toc5972368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69" w:history="1">
            <w:r w:rsidR="00CA3BF1" w:rsidRPr="00CA3BF1">
              <w:rPr>
                <w:rStyle w:val="Hyperlink"/>
                <w:rFonts w:ascii="Times New Roman" w:hAnsi="Times New Roman" w:cs="Times New Roman"/>
                <w:noProof/>
                <w:sz w:val="24"/>
                <w:szCs w:val="24"/>
              </w:rPr>
              <w:t>4.3.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Climate Change Vulnerability, Quantification and Mapping</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_Toc5972369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70" w:history="1">
            <w:r w:rsidR="00CA3BF1" w:rsidRPr="00CA3BF1">
              <w:rPr>
                <w:rStyle w:val="Hyperlink"/>
                <w:rFonts w:ascii="Times New Roman" w:hAnsi="Times New Roman" w:cs="Times New Roman"/>
                <w:noProof/>
                <w:sz w:val="24"/>
                <w:szCs w:val="24"/>
              </w:rPr>
              <w:t>4.3.1.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Exposure Component</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_Toc5972370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71" w:history="1">
            <w:r w:rsidR="00CA3BF1" w:rsidRPr="00CA3BF1">
              <w:rPr>
                <w:rStyle w:val="Hyperlink"/>
                <w:rFonts w:ascii="Times New Roman" w:hAnsi="Times New Roman" w:cs="Times New Roman"/>
                <w:noProof/>
                <w:sz w:val="24"/>
                <w:szCs w:val="24"/>
              </w:rPr>
              <w:t>4.3.2.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Sensitivity Component</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_Toc5972371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129</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72" w:history="1">
            <w:r w:rsidR="00CA3BF1" w:rsidRPr="00CA3BF1">
              <w:rPr>
                <w:rStyle w:val="Hyperlink"/>
                <w:rFonts w:ascii="Times New Roman" w:hAnsi="Times New Roman" w:cs="Times New Roman"/>
                <w:noProof/>
                <w:sz w:val="24"/>
                <w:szCs w:val="24"/>
              </w:rPr>
              <w:t>4.3.3.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Adaptive Capacity Component</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_Toc5972372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132</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73" w:history="1">
            <w:r w:rsidR="00CA3BF1" w:rsidRPr="00CA3BF1">
              <w:rPr>
                <w:rStyle w:val="Hyperlink"/>
                <w:rFonts w:ascii="Times New Roman" w:hAnsi="Times New Roman" w:cs="Times New Roman"/>
                <w:noProof/>
                <w:sz w:val="24"/>
                <w:szCs w:val="24"/>
              </w:rPr>
              <w:t>4.4.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Residents Attitude and Perception</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_Toc5972373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74" w:history="1">
            <w:r w:rsidR="00CA3BF1" w:rsidRPr="00CA3BF1">
              <w:rPr>
                <w:rStyle w:val="Hyperlink"/>
                <w:rFonts w:ascii="Times New Roman" w:hAnsi="Times New Roman" w:cs="Times New Roman"/>
                <w:noProof/>
                <w:sz w:val="24"/>
                <w:szCs w:val="24"/>
              </w:rPr>
              <w:t>4.4.1.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Demographic and Socio Economic characteristics of the Respondents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_Toc5972374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75" w:history="1">
            <w:r w:rsidR="00CA3BF1" w:rsidRPr="00CA3BF1">
              <w:rPr>
                <w:rStyle w:val="Hyperlink"/>
                <w:rFonts w:ascii="Times New Roman" w:hAnsi="Times New Roman" w:cs="Times New Roman"/>
                <w:noProof/>
                <w:sz w:val="24"/>
                <w:szCs w:val="24"/>
              </w:rPr>
              <w:t>4.4.2.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Perception on Temperature and Precipitation Trend</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_Toc5972375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139</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76" w:history="1">
            <w:r w:rsidR="00CA3BF1" w:rsidRPr="00CA3BF1">
              <w:rPr>
                <w:rStyle w:val="Hyperlink"/>
                <w:rFonts w:ascii="Times New Roman" w:hAnsi="Times New Roman" w:cs="Times New Roman"/>
                <w:noProof/>
                <w:sz w:val="24"/>
                <w:szCs w:val="24"/>
              </w:rPr>
              <w:t>4.4.3.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Perception on the Impacts of Climate Change</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_Toc5972376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140</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77" w:history="1">
            <w:r w:rsidR="00CA3BF1" w:rsidRPr="00CA3BF1">
              <w:rPr>
                <w:rStyle w:val="Hyperlink"/>
                <w:rFonts w:ascii="Times New Roman" w:hAnsi="Times New Roman" w:cs="Times New Roman"/>
                <w:noProof/>
                <w:sz w:val="24"/>
                <w:szCs w:val="24"/>
              </w:rPr>
              <w:t>4.4.4.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Perception on Impacts of Temperature Changes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_Toc5972377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141</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78" w:history="1">
            <w:r w:rsidR="00CA3BF1" w:rsidRPr="00CA3BF1">
              <w:rPr>
                <w:rStyle w:val="Hyperlink"/>
                <w:rFonts w:ascii="Times New Roman" w:hAnsi="Times New Roman" w:cs="Times New Roman"/>
                <w:noProof/>
                <w:sz w:val="24"/>
                <w:szCs w:val="24"/>
              </w:rPr>
              <w:t>4.4.5.</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Assessment on the Impacts of High Precipitation</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_Toc5972378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142</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79" w:history="1">
            <w:r w:rsidR="00CA3BF1" w:rsidRPr="00CA3BF1">
              <w:rPr>
                <w:rStyle w:val="Hyperlink"/>
                <w:rFonts w:ascii="Times New Roman" w:hAnsi="Times New Roman" w:cs="Times New Roman"/>
                <w:noProof/>
                <w:sz w:val="24"/>
                <w:szCs w:val="24"/>
              </w:rPr>
              <w:t>4.4.6.</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Perception on the Adaptation Activities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_Toc5972379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80" w:history="1">
            <w:r w:rsidR="00CA3BF1" w:rsidRPr="00CA3BF1">
              <w:rPr>
                <w:rStyle w:val="Hyperlink"/>
                <w:rFonts w:ascii="Times New Roman" w:hAnsi="Times New Roman" w:cs="Times New Roman"/>
                <w:noProof/>
                <w:sz w:val="24"/>
                <w:szCs w:val="24"/>
              </w:rPr>
              <w:t>4.4.7.</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Perception and Attitudes on Adaptation to Temperature Changes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_Toc5972380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144</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81" w:history="1">
            <w:r w:rsidR="00CA3BF1" w:rsidRPr="00CA3BF1">
              <w:rPr>
                <w:rStyle w:val="Hyperlink"/>
                <w:rFonts w:ascii="Times New Roman" w:hAnsi="Times New Roman" w:cs="Times New Roman"/>
                <w:noProof/>
                <w:sz w:val="24"/>
                <w:szCs w:val="24"/>
              </w:rPr>
              <w:t>4.4.8.</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Perception and Attitudes on Adaptation for Flood Controlling</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_Toc5972381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145</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tabs>
              <w:tab w:val="left" w:pos="440"/>
            </w:tabs>
            <w:rPr>
              <w:rFonts w:ascii="Times New Roman" w:eastAsiaTheme="minorEastAsia" w:hAnsi="Times New Roman" w:cs="Times New Roman"/>
              <w:noProof/>
              <w:sz w:val="24"/>
              <w:szCs w:val="24"/>
            </w:rPr>
          </w:pPr>
          <w:hyperlink w:anchor="_Toc5972382" w:history="1">
            <w:r w:rsidR="00CA3BF1" w:rsidRPr="00CA3BF1">
              <w:rPr>
                <w:rStyle w:val="Hyperlink"/>
                <w:rFonts w:ascii="Times New Roman" w:hAnsi="Times New Roman" w:cs="Times New Roman"/>
                <w:noProof/>
                <w:sz w:val="24"/>
                <w:szCs w:val="24"/>
              </w:rPr>
              <w:t>5.</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Discussions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_Toc5972382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83" w:history="1">
            <w:r w:rsidR="00CA3BF1" w:rsidRPr="00CA3BF1">
              <w:rPr>
                <w:rStyle w:val="Hyperlink"/>
                <w:rFonts w:ascii="Times New Roman" w:hAnsi="Times New Roman" w:cs="Times New Roman"/>
                <w:noProof/>
                <w:sz w:val="24"/>
                <w:szCs w:val="24"/>
              </w:rPr>
              <w:t>5.1.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Discussion on Trends and Downscaling</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_Toc5972383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84" w:history="1">
            <w:r w:rsidR="00CA3BF1" w:rsidRPr="00CA3BF1">
              <w:rPr>
                <w:rStyle w:val="Hyperlink"/>
                <w:rFonts w:ascii="Times New Roman" w:hAnsi="Times New Roman" w:cs="Times New Roman"/>
                <w:noProof/>
                <w:sz w:val="24"/>
                <w:szCs w:val="24"/>
              </w:rPr>
              <w:t>5.2.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Land Surface temperatuchure pattern and their implications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_Toc5972384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150</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85" w:history="1">
            <w:r w:rsidR="00CA3BF1" w:rsidRPr="00CA3BF1">
              <w:rPr>
                <w:rStyle w:val="Hyperlink"/>
                <w:rFonts w:ascii="Times New Roman" w:hAnsi="Times New Roman" w:cs="Times New Roman"/>
                <w:noProof/>
                <w:sz w:val="24"/>
                <w:szCs w:val="24"/>
              </w:rPr>
              <w:t>5.3.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Quantified and Mapped Climate Change Vulnerability</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_Toc5972385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152</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86" w:history="1">
            <w:r w:rsidR="00CA3BF1" w:rsidRPr="00CA3BF1">
              <w:rPr>
                <w:rStyle w:val="Hyperlink"/>
                <w:rFonts w:ascii="Times New Roman" w:hAnsi="Times New Roman" w:cs="Times New Roman"/>
                <w:noProof/>
                <w:sz w:val="24"/>
                <w:szCs w:val="24"/>
              </w:rPr>
              <w:t>5.4.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Implication of Residents Attitude and Perceptions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_Toc5972386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156</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tabs>
              <w:tab w:val="left" w:pos="440"/>
            </w:tabs>
            <w:rPr>
              <w:rFonts w:ascii="Times New Roman" w:eastAsiaTheme="minorEastAsia" w:hAnsi="Times New Roman" w:cs="Times New Roman"/>
              <w:noProof/>
              <w:sz w:val="24"/>
              <w:szCs w:val="24"/>
            </w:rPr>
          </w:pPr>
          <w:hyperlink w:anchor="_Toc5972387" w:history="1">
            <w:r w:rsidR="00CA3BF1" w:rsidRPr="00CA3BF1">
              <w:rPr>
                <w:rStyle w:val="Hyperlink"/>
                <w:rFonts w:ascii="Times New Roman" w:hAnsi="Times New Roman" w:cs="Times New Roman"/>
                <w:noProof/>
                <w:sz w:val="24"/>
                <w:szCs w:val="24"/>
              </w:rPr>
              <w:t>6.</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Planning for Climate Resilient City of Addis Ababa</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_Toc5972387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160</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88" w:history="1">
            <w:r w:rsidR="00CA3BF1" w:rsidRPr="00CA3BF1">
              <w:rPr>
                <w:rStyle w:val="Hyperlink"/>
                <w:rFonts w:ascii="Times New Roman" w:hAnsi="Times New Roman" w:cs="Times New Roman"/>
                <w:noProof/>
                <w:sz w:val="24"/>
                <w:szCs w:val="24"/>
              </w:rPr>
              <w:t>6.1.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Introduction</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_Toc5972388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160</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89" w:history="1">
            <w:r w:rsidR="00CA3BF1" w:rsidRPr="00CA3BF1">
              <w:rPr>
                <w:rStyle w:val="Hyperlink"/>
                <w:rFonts w:ascii="Times New Roman" w:hAnsi="Times New Roman" w:cs="Times New Roman"/>
                <w:noProof/>
                <w:sz w:val="24"/>
                <w:szCs w:val="24"/>
              </w:rPr>
              <w:t>6.2.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Resilience Planning Recommendations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_Toc5972389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163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90" w:history="1">
            <w:r w:rsidR="00CA3BF1" w:rsidRPr="00CA3BF1">
              <w:rPr>
                <w:rStyle w:val="Hyperlink"/>
                <w:rFonts w:ascii="Times New Roman" w:hAnsi="Times New Roman" w:cs="Times New Roman"/>
                <w:noProof/>
                <w:sz w:val="24"/>
                <w:szCs w:val="24"/>
              </w:rPr>
              <w:t>6.2.1.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General Recommendations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_Toc5972390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163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91" w:history="1">
            <w:r w:rsidR="00CA3BF1" w:rsidRPr="00CA3BF1">
              <w:rPr>
                <w:rStyle w:val="Hyperlink"/>
                <w:rFonts w:ascii="Times New Roman" w:hAnsi="Times New Roman" w:cs="Times New Roman"/>
                <w:noProof/>
                <w:sz w:val="24"/>
                <w:szCs w:val="24"/>
              </w:rPr>
              <w:t>6.2.2.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Adaptation Planning for Extreme Heat and Precipitation</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_Toc5972391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168</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92" w:history="1">
            <w:r w:rsidR="00CA3BF1" w:rsidRPr="00CA3BF1">
              <w:rPr>
                <w:rStyle w:val="Hyperlink"/>
                <w:rFonts w:ascii="Times New Roman" w:hAnsi="Times New Roman" w:cs="Times New Roman"/>
                <w:noProof/>
                <w:sz w:val="24"/>
                <w:szCs w:val="24"/>
              </w:rPr>
              <w:t>6.3.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Landscape Level Planning Approach</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_Toc5972392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177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93" w:history="1">
            <w:r w:rsidR="00CA3BF1" w:rsidRPr="00CA3BF1">
              <w:rPr>
                <w:rStyle w:val="Hyperlink"/>
                <w:rFonts w:ascii="Times New Roman" w:hAnsi="Times New Roman" w:cs="Times New Roman"/>
                <w:noProof/>
                <w:sz w:val="24"/>
                <w:szCs w:val="24"/>
              </w:rPr>
              <w:t>6.3.1.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Surrounding Mountain Chains Planning</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_Toc5972393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177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94" w:history="1">
            <w:r w:rsidR="00CA3BF1" w:rsidRPr="00CA3BF1">
              <w:rPr>
                <w:rStyle w:val="Hyperlink"/>
                <w:rFonts w:ascii="Times New Roman" w:hAnsi="Times New Roman" w:cs="Times New Roman"/>
                <w:noProof/>
                <w:sz w:val="24"/>
                <w:szCs w:val="24"/>
              </w:rPr>
              <w:t>6.3.2.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Controlling Water Relesed from Dam</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_Toc5972394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182</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95" w:history="1">
            <w:r w:rsidR="00CA3BF1" w:rsidRPr="00CA3BF1">
              <w:rPr>
                <w:rStyle w:val="Hyperlink"/>
                <w:rFonts w:ascii="Times New Roman" w:hAnsi="Times New Roman" w:cs="Times New Roman"/>
                <w:noProof/>
                <w:sz w:val="24"/>
                <w:szCs w:val="24"/>
              </w:rPr>
              <w:t>6.3.3.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Industry Park Planning</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_Toc5972395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183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tabs>
              <w:tab w:val="left" w:pos="440"/>
            </w:tabs>
            <w:rPr>
              <w:rFonts w:ascii="Times New Roman" w:eastAsiaTheme="minorEastAsia" w:hAnsi="Times New Roman" w:cs="Times New Roman"/>
              <w:noProof/>
              <w:sz w:val="24"/>
              <w:szCs w:val="24"/>
            </w:rPr>
          </w:pPr>
          <w:hyperlink w:anchor="_Toc5972396" w:history="1">
            <w:r w:rsidR="00CA3BF1" w:rsidRPr="00CA3BF1">
              <w:rPr>
                <w:rStyle w:val="Hyperlink"/>
                <w:rFonts w:ascii="Times New Roman" w:hAnsi="Times New Roman" w:cs="Times New Roman"/>
                <w:noProof/>
                <w:sz w:val="24"/>
                <w:szCs w:val="24"/>
              </w:rPr>
              <w:t>7.</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Conclusion and Recommendations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_Toc5972396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184</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397" w:history="1">
            <w:r w:rsidR="00CA3BF1" w:rsidRPr="00CA3BF1">
              <w:rPr>
                <w:rStyle w:val="Hyperlink"/>
                <w:rFonts w:ascii="Times New Roman" w:hAnsi="Times New Roman" w:cs="Times New Roman"/>
                <w:noProof/>
                <w:sz w:val="24"/>
                <w:szCs w:val="24"/>
              </w:rPr>
              <w:t>7.1.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Main Concluding Remarks of Each Topic</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_Toc5972397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185</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98" w:history="1">
            <w:r w:rsidR="00CA3BF1" w:rsidRPr="00CA3BF1">
              <w:rPr>
                <w:rStyle w:val="Hyperlink"/>
                <w:rFonts w:ascii="Times New Roman" w:hAnsi="Times New Roman" w:cs="Times New Roman"/>
                <w:noProof/>
                <w:sz w:val="24"/>
                <w:szCs w:val="24"/>
              </w:rPr>
              <w:t>7.1.1.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Trends in Climatic Elements and Future Conditions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_Toc5972398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185</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399" w:history="1">
            <w:r w:rsidR="00CA3BF1" w:rsidRPr="00CA3BF1">
              <w:rPr>
                <w:rStyle w:val="Hyperlink"/>
                <w:rFonts w:ascii="Times New Roman" w:hAnsi="Times New Roman" w:cs="Times New Roman"/>
                <w:noProof/>
                <w:sz w:val="24"/>
                <w:szCs w:val="24"/>
              </w:rPr>
              <w:t>7.1.2.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LST and Land Use Land Cover Change</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_Toc5972399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187</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400" w:history="1">
            <w:r w:rsidR="00CA3BF1" w:rsidRPr="00CA3BF1">
              <w:rPr>
                <w:rStyle w:val="Hyperlink"/>
                <w:rFonts w:ascii="Times New Roman" w:hAnsi="Times New Roman" w:cs="Times New Roman"/>
                <w:noProof/>
                <w:sz w:val="24"/>
                <w:szCs w:val="24"/>
              </w:rPr>
              <w:t>7.1.3.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Climate Change Vulnerability</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_Toc5972400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189</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401" w:history="1">
            <w:r w:rsidR="00CA3BF1" w:rsidRPr="00CA3BF1">
              <w:rPr>
                <w:rStyle w:val="Hyperlink"/>
                <w:rFonts w:ascii="Times New Roman" w:hAnsi="Times New Roman" w:cs="Times New Roman"/>
                <w:noProof/>
                <w:sz w:val="24"/>
                <w:szCs w:val="24"/>
              </w:rPr>
              <w:t>7.1.4.</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Perceptions of the Residents, Currently Practiced Methods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_Toc5972401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190</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2"/>
            <w:tabs>
              <w:tab w:val="left" w:pos="880"/>
              <w:tab w:val="right" w:leader="dot" w:pos="8630"/>
            </w:tabs>
            <w:spacing w:line="480" w:lineRule="auto"/>
            <w:rPr>
              <w:rFonts w:ascii="Times New Roman" w:eastAsiaTheme="minorEastAsia" w:hAnsi="Times New Roman" w:cs="Times New Roman"/>
              <w:noProof/>
              <w:sz w:val="24"/>
              <w:szCs w:val="24"/>
            </w:rPr>
          </w:pPr>
          <w:hyperlink w:anchor="_Toc5972402" w:history="1">
            <w:r w:rsidR="00CA3BF1" w:rsidRPr="00CA3BF1">
              <w:rPr>
                <w:rStyle w:val="Hyperlink"/>
                <w:rFonts w:ascii="Times New Roman" w:hAnsi="Times New Roman" w:cs="Times New Roman"/>
                <w:noProof/>
                <w:sz w:val="24"/>
                <w:szCs w:val="24"/>
              </w:rPr>
              <w:t>7.2.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Recommendations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_Toc5972402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191</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403" w:history="1">
            <w:r w:rsidR="00CA3BF1" w:rsidRPr="00CA3BF1">
              <w:rPr>
                <w:rStyle w:val="Hyperlink"/>
                <w:rFonts w:ascii="Times New Roman" w:hAnsi="Times New Roman" w:cs="Times New Roman"/>
                <w:noProof/>
                <w:sz w:val="24"/>
                <w:szCs w:val="24"/>
              </w:rPr>
              <w:t>7.2.1.</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Modern and up-to- date Cadastral Development</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_Toc5972403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192</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404" w:history="1">
            <w:r w:rsidR="00CA3BF1" w:rsidRPr="00CA3BF1">
              <w:rPr>
                <w:rStyle w:val="Hyperlink"/>
                <w:rFonts w:ascii="Times New Roman" w:hAnsi="Times New Roman" w:cs="Times New Roman"/>
                <w:noProof/>
                <w:sz w:val="24"/>
                <w:szCs w:val="24"/>
              </w:rPr>
              <w:t>7.2.2.</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Enforcing the Existing Rules to be Implemented</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_Toc5972404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193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3"/>
            <w:tabs>
              <w:tab w:val="left" w:pos="1320"/>
              <w:tab w:val="right" w:leader="dot" w:pos="8630"/>
            </w:tabs>
            <w:spacing w:line="480" w:lineRule="auto"/>
            <w:rPr>
              <w:rFonts w:ascii="Times New Roman" w:eastAsiaTheme="minorEastAsia" w:hAnsi="Times New Roman" w:cs="Times New Roman"/>
              <w:noProof/>
              <w:sz w:val="24"/>
              <w:szCs w:val="24"/>
            </w:rPr>
          </w:pPr>
          <w:hyperlink w:anchor="_Toc5972405" w:history="1">
            <w:r w:rsidR="00CA3BF1" w:rsidRPr="00CA3BF1">
              <w:rPr>
                <w:rStyle w:val="Hyperlink"/>
                <w:rFonts w:ascii="Times New Roman" w:hAnsi="Times New Roman" w:cs="Times New Roman"/>
                <w:noProof/>
                <w:sz w:val="24"/>
                <w:szCs w:val="24"/>
              </w:rPr>
              <w:t>7.2.3.</w:t>
            </w:r>
            <w:r w:rsidR="00CA3BF1" w:rsidRPr="00CA3BF1">
              <w:rPr>
                <w:rFonts w:ascii="Times New Roman" w:eastAsiaTheme="minorEastAsia" w:hAnsi="Times New Roman" w:cs="Times New Roman"/>
                <w:noProof/>
                <w:sz w:val="24"/>
                <w:szCs w:val="24"/>
              </w:rPr>
              <w:tab/>
            </w:r>
            <w:r w:rsidR="00CA3BF1" w:rsidRPr="00CA3BF1">
              <w:rPr>
                <w:rStyle w:val="Hyperlink"/>
                <w:rFonts w:ascii="Times New Roman" w:hAnsi="Times New Roman" w:cs="Times New Roman"/>
                <w:noProof/>
                <w:sz w:val="24"/>
                <w:szCs w:val="24"/>
              </w:rPr>
              <w:t>Consideration Climate Change Concepts in Structural Plan Preparation</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_Toc5972405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193</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rPr>
              <w:rFonts w:ascii="Times New Roman" w:eastAsiaTheme="minorEastAsia" w:hAnsi="Times New Roman" w:cs="Times New Roman"/>
              <w:noProof/>
              <w:sz w:val="24"/>
              <w:szCs w:val="24"/>
            </w:rPr>
          </w:pPr>
          <w:hyperlink w:anchor="_Toc5972406" w:history="1">
            <w:r w:rsidR="00CA3BF1" w:rsidRPr="00CA3BF1">
              <w:rPr>
                <w:rStyle w:val="Hyperlink"/>
                <w:rFonts w:ascii="Times New Roman" w:hAnsi="Times New Roman" w:cs="Times New Roman"/>
                <w:noProof/>
                <w:sz w:val="24"/>
                <w:szCs w:val="24"/>
              </w:rPr>
              <w:t>References</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_Toc5972406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195</w:t>
            </w:r>
            <w:r w:rsidRPr="00CA3BF1">
              <w:rPr>
                <w:rFonts w:ascii="Times New Roman" w:hAnsi="Times New Roman" w:cs="Times New Roman"/>
                <w:noProof/>
                <w:webHidden/>
                <w:sz w:val="24"/>
                <w:szCs w:val="24"/>
              </w:rPr>
              <w:fldChar w:fldCharType="end"/>
            </w:r>
          </w:hyperlink>
        </w:p>
        <w:p w:rsidR="00CA3BF1" w:rsidRPr="00CA3BF1" w:rsidRDefault="00923E1F" w:rsidP="00CA3BF1">
          <w:pPr>
            <w:pStyle w:val="TOC1"/>
            <w:rPr>
              <w:rFonts w:ascii="Times New Roman" w:eastAsiaTheme="minorEastAsia" w:hAnsi="Times New Roman" w:cs="Times New Roman"/>
              <w:noProof/>
              <w:sz w:val="24"/>
              <w:szCs w:val="24"/>
            </w:rPr>
          </w:pPr>
          <w:hyperlink w:anchor="_Toc5972407" w:history="1">
            <w:r w:rsidR="00CA3BF1" w:rsidRPr="00CA3BF1">
              <w:rPr>
                <w:rStyle w:val="Hyperlink"/>
                <w:rFonts w:ascii="Times New Roman" w:hAnsi="Times New Roman" w:cs="Times New Roman"/>
                <w:noProof/>
                <w:sz w:val="24"/>
                <w:szCs w:val="24"/>
              </w:rPr>
              <w:t>Annex</w:t>
            </w:r>
            <w:r w:rsidR="00CA3BF1" w:rsidRPr="00CA3BF1">
              <w:rPr>
                <w:rFonts w:ascii="Times New Roman" w:hAnsi="Times New Roman" w:cs="Times New Roman"/>
                <w:noProof/>
                <w:webHidden/>
                <w:sz w:val="24"/>
                <w:szCs w:val="24"/>
              </w:rPr>
              <w:tab/>
            </w:r>
            <w:r w:rsidRPr="00CA3BF1">
              <w:rPr>
                <w:rFonts w:ascii="Times New Roman" w:hAnsi="Times New Roman" w:cs="Times New Roman"/>
                <w:noProof/>
                <w:webHidden/>
                <w:sz w:val="24"/>
                <w:szCs w:val="24"/>
              </w:rPr>
              <w:fldChar w:fldCharType="begin"/>
            </w:r>
            <w:r w:rsidR="00CA3BF1" w:rsidRPr="00CA3BF1">
              <w:rPr>
                <w:rFonts w:ascii="Times New Roman" w:hAnsi="Times New Roman" w:cs="Times New Roman"/>
                <w:noProof/>
                <w:webHidden/>
                <w:sz w:val="24"/>
                <w:szCs w:val="24"/>
              </w:rPr>
              <w:instrText xml:space="preserve"> PAGEREF _Toc5972407 \h </w:instrText>
            </w:r>
            <w:r w:rsidRPr="00CA3BF1">
              <w:rPr>
                <w:rFonts w:ascii="Times New Roman" w:hAnsi="Times New Roman" w:cs="Times New Roman"/>
                <w:noProof/>
                <w:webHidden/>
                <w:sz w:val="24"/>
                <w:szCs w:val="24"/>
              </w:rPr>
            </w:r>
            <w:r w:rsidRPr="00CA3BF1">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229</w:t>
            </w:r>
            <w:r w:rsidRPr="00CA3BF1">
              <w:rPr>
                <w:rFonts w:ascii="Times New Roman" w:hAnsi="Times New Roman" w:cs="Times New Roman"/>
                <w:noProof/>
                <w:webHidden/>
                <w:sz w:val="24"/>
                <w:szCs w:val="24"/>
              </w:rPr>
              <w:fldChar w:fldCharType="end"/>
            </w:r>
          </w:hyperlink>
        </w:p>
        <w:p w:rsidR="00F13BDF" w:rsidRPr="00EB120F" w:rsidRDefault="00923E1F" w:rsidP="00CA3BF1">
          <w:pPr>
            <w:spacing w:after="0" w:line="480" w:lineRule="auto"/>
            <w:rPr>
              <w:rFonts w:ascii="Times New Roman" w:hAnsi="Times New Roman" w:cs="Times New Roman"/>
              <w:sz w:val="24"/>
              <w:szCs w:val="24"/>
            </w:rPr>
          </w:pPr>
          <w:r w:rsidRPr="00CA3BF1">
            <w:rPr>
              <w:rFonts w:ascii="Times New Roman" w:hAnsi="Times New Roman" w:cs="Times New Roman"/>
              <w:sz w:val="24"/>
              <w:szCs w:val="24"/>
            </w:rPr>
            <w:lastRenderedPageBreak/>
            <w:fldChar w:fldCharType="end"/>
          </w:r>
        </w:p>
      </w:sdtContent>
    </w:sdt>
    <w:p w:rsidR="00B11BA9" w:rsidRPr="00EB120F" w:rsidRDefault="00232F35" w:rsidP="00CA3BF1">
      <w:pPr>
        <w:pStyle w:val="Heading1"/>
        <w:spacing w:before="0" w:beforeAutospacing="0"/>
        <w:rPr>
          <w:rStyle w:val="fontstyle01"/>
          <w:rFonts w:ascii="Times New Roman" w:hAnsi="Times New Roman"/>
          <w:b/>
          <w:bCs/>
          <w:color w:val="auto"/>
          <w:sz w:val="28"/>
          <w:szCs w:val="28"/>
        </w:rPr>
      </w:pPr>
      <w:bookmarkStart w:id="2" w:name="_Toc5972312"/>
      <w:r w:rsidRPr="00EB120F">
        <w:rPr>
          <w:rStyle w:val="fontstyle01"/>
          <w:rFonts w:ascii="Times New Roman" w:hAnsi="Times New Roman"/>
          <w:b/>
          <w:bCs/>
          <w:color w:val="auto"/>
          <w:sz w:val="28"/>
          <w:szCs w:val="28"/>
        </w:rPr>
        <w:t>List of Figures</w:t>
      </w:r>
      <w:bookmarkEnd w:id="2"/>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r w:rsidRPr="00923E1F">
        <w:rPr>
          <w:rStyle w:val="fontstyle01"/>
          <w:rFonts w:ascii="Times New Roman" w:hAnsi="Times New Roman" w:cs="Times New Roman"/>
          <w:color w:val="auto"/>
          <w:sz w:val="24"/>
          <w:szCs w:val="24"/>
        </w:rPr>
        <w:fldChar w:fldCharType="begin"/>
      </w:r>
      <w:r w:rsidR="006C1D8C" w:rsidRPr="0086103C">
        <w:rPr>
          <w:rStyle w:val="fontstyle01"/>
          <w:rFonts w:ascii="Times New Roman" w:hAnsi="Times New Roman" w:cs="Times New Roman"/>
          <w:color w:val="auto"/>
          <w:sz w:val="24"/>
          <w:szCs w:val="24"/>
        </w:rPr>
        <w:instrText xml:space="preserve"> TOC \h \z \c "Figure" </w:instrText>
      </w:r>
      <w:r w:rsidRPr="00923E1F">
        <w:rPr>
          <w:rStyle w:val="fontstyle01"/>
          <w:rFonts w:ascii="Times New Roman" w:hAnsi="Times New Roman" w:cs="Times New Roman"/>
          <w:color w:val="auto"/>
          <w:sz w:val="24"/>
          <w:szCs w:val="24"/>
        </w:rPr>
        <w:fldChar w:fldCharType="separate"/>
      </w:r>
      <w:hyperlink w:anchor="_Toc5971880" w:history="1">
        <w:r w:rsidR="0086103C" w:rsidRPr="0086103C">
          <w:rPr>
            <w:rStyle w:val="Hyperlink"/>
            <w:rFonts w:ascii="Times New Roman" w:hAnsi="Times New Roman" w:cs="Times New Roman"/>
            <w:noProof/>
            <w:sz w:val="24"/>
            <w:szCs w:val="24"/>
          </w:rPr>
          <w:t>Figure 2.1: Adjusted annual temperature anomalies (1880 - 2000)</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_Toc5971880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16</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81" w:history="1">
        <w:r w:rsidR="0086103C" w:rsidRPr="0086103C">
          <w:rPr>
            <w:rStyle w:val="Hyperlink"/>
            <w:rFonts w:ascii="Times New Roman" w:hAnsi="Times New Roman" w:cs="Times New Roman"/>
            <w:noProof/>
            <w:sz w:val="24"/>
            <w:szCs w:val="24"/>
          </w:rPr>
          <w:t>Figure 2.2: Projected mean temperature and precipitation change in Ethiopia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_Toc5971881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27</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82" w:history="1">
        <w:r w:rsidR="0086103C" w:rsidRPr="0086103C">
          <w:rPr>
            <w:rStyle w:val="Hyperlink"/>
            <w:rFonts w:ascii="Times New Roman" w:hAnsi="Times New Roman" w:cs="Times New Roman"/>
            <w:noProof/>
            <w:sz w:val="24"/>
            <w:szCs w:val="24"/>
          </w:rPr>
          <w:t>Figure 2.3: RCP and SRES comparison</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_Toc5971882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33</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83" w:history="1">
        <w:r w:rsidR="0086103C" w:rsidRPr="0086103C">
          <w:rPr>
            <w:rStyle w:val="Hyperlink"/>
            <w:rFonts w:ascii="Times New Roman" w:hAnsi="Times New Roman" w:cs="Times New Roman"/>
            <w:noProof/>
            <w:sz w:val="24"/>
            <w:szCs w:val="24"/>
          </w:rPr>
          <w:t>Figure 2.4: Graphical representation of the climate resilience framework</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_Toc5971883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41</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84" w:history="1">
        <w:r w:rsidR="0086103C" w:rsidRPr="0086103C">
          <w:rPr>
            <w:rStyle w:val="Hyperlink"/>
            <w:rFonts w:ascii="Times New Roman" w:hAnsi="Times New Roman" w:cs="Times New Roman"/>
            <w:noProof/>
            <w:sz w:val="24"/>
            <w:szCs w:val="24"/>
          </w:rPr>
          <w:t>Figure 3.1: Study area map</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_Toc5971884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46</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85" w:history="1">
        <w:r w:rsidR="0086103C" w:rsidRPr="0086103C">
          <w:rPr>
            <w:rStyle w:val="Hyperlink"/>
            <w:rFonts w:ascii="Times New Roman" w:hAnsi="Times New Roman" w:cs="Times New Roman"/>
            <w:noProof/>
            <w:sz w:val="24"/>
            <w:szCs w:val="24"/>
          </w:rPr>
          <w:t>Figure 3.2: Annual average maximum temperature 1986-2006.</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_Toc5971885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47</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86" w:history="1">
        <w:r w:rsidR="0086103C" w:rsidRPr="0086103C">
          <w:rPr>
            <w:rStyle w:val="Hyperlink"/>
            <w:rFonts w:ascii="Times New Roman" w:hAnsi="Times New Roman" w:cs="Times New Roman"/>
            <w:noProof/>
            <w:sz w:val="24"/>
            <w:szCs w:val="24"/>
          </w:rPr>
          <w:t>Figure 3.3: Annual average minimum temperature 1986-2016</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_Toc5971886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48</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87" w:history="1">
        <w:r w:rsidR="0086103C" w:rsidRPr="0086103C">
          <w:rPr>
            <w:rStyle w:val="Hyperlink"/>
            <w:rFonts w:ascii="Times New Roman" w:hAnsi="Times New Roman" w:cs="Times New Roman"/>
            <w:noProof/>
            <w:sz w:val="24"/>
            <w:szCs w:val="24"/>
          </w:rPr>
          <w:t>Figure 3.4:  Annual precipitation in Addis Ababa (1986-2016)</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_Toc5971887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49</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88" w:history="1">
        <w:r w:rsidR="0086103C" w:rsidRPr="0086103C">
          <w:rPr>
            <w:rStyle w:val="Hyperlink"/>
            <w:rFonts w:ascii="Times New Roman" w:hAnsi="Times New Roman" w:cs="Times New Roman"/>
            <w:noProof/>
            <w:sz w:val="24"/>
            <w:szCs w:val="24"/>
          </w:rPr>
          <w:t>Figure 3.5: Annual average (right) and monthly average (left) wind speed</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_Toc5971888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50</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89" w:history="1">
        <w:r w:rsidR="0086103C" w:rsidRPr="0086103C">
          <w:rPr>
            <w:rStyle w:val="Hyperlink"/>
            <w:rFonts w:ascii="Times New Roman" w:hAnsi="Times New Roman" w:cs="Times New Roman"/>
            <w:noProof/>
            <w:sz w:val="24"/>
            <w:szCs w:val="24"/>
          </w:rPr>
          <w:t>Figure 3.6: Annual average 1983-2005 RH %( left) and monthly (right) RH%</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_Toc5971889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50</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90" w:history="1">
        <w:r w:rsidR="0086103C" w:rsidRPr="0086103C">
          <w:rPr>
            <w:rStyle w:val="Hyperlink"/>
            <w:rFonts w:ascii="Times New Roman" w:hAnsi="Times New Roman" w:cs="Times New Roman"/>
            <w:noProof/>
            <w:sz w:val="24"/>
            <w:szCs w:val="24"/>
          </w:rPr>
          <w:t>Figure 3.7: Soil map of Addis Ababa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_Toc5971890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51</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91" w:history="1">
        <w:r w:rsidR="0086103C" w:rsidRPr="0086103C">
          <w:rPr>
            <w:rStyle w:val="Hyperlink"/>
            <w:rFonts w:ascii="Times New Roman" w:hAnsi="Times New Roman" w:cs="Times New Roman"/>
            <w:noProof/>
            <w:sz w:val="24"/>
            <w:szCs w:val="24"/>
          </w:rPr>
          <w:t>Figure 3.8: Geology map of Addis Ababa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_Toc5971891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52</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92" w:history="1">
        <w:r w:rsidR="0086103C" w:rsidRPr="0086103C">
          <w:rPr>
            <w:rStyle w:val="Hyperlink"/>
            <w:rFonts w:ascii="Times New Roman" w:hAnsi="Times New Roman" w:cs="Times New Roman"/>
            <w:noProof/>
            <w:sz w:val="24"/>
            <w:szCs w:val="24"/>
          </w:rPr>
          <w:t>Figure 3.9: SDSM Version 4.2 climate scenario generation</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_Toc5971892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63</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93" w:history="1">
        <w:r w:rsidR="0086103C" w:rsidRPr="0086103C">
          <w:rPr>
            <w:rStyle w:val="Hyperlink"/>
            <w:rFonts w:ascii="Times New Roman" w:hAnsi="Times New Roman" w:cs="Times New Roman"/>
            <w:noProof/>
            <w:sz w:val="24"/>
            <w:szCs w:val="24"/>
          </w:rPr>
          <w:t>Figure 3.10: Study Area and selected sites where interviews held</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_Toc5971893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81</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94" w:history="1">
        <w:r w:rsidR="0086103C" w:rsidRPr="0086103C">
          <w:rPr>
            <w:rStyle w:val="Hyperlink"/>
            <w:rFonts w:ascii="Times New Roman" w:hAnsi="Times New Roman" w:cs="Times New Roman"/>
            <w:noProof/>
            <w:sz w:val="24"/>
            <w:szCs w:val="24"/>
          </w:rPr>
          <w:t>Figure 3.11: Discussions with different experts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_Toc5971894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89</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95" w:history="1">
        <w:r w:rsidR="0086103C" w:rsidRPr="0086103C">
          <w:rPr>
            <w:rStyle w:val="Hyperlink"/>
            <w:rFonts w:ascii="Times New Roman" w:hAnsi="Times New Roman" w:cs="Times New Roman"/>
            <w:noProof/>
            <w:sz w:val="24"/>
            <w:szCs w:val="24"/>
          </w:rPr>
          <w:t>Figure 3.12: Discussions with Residents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_Toc5971895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89</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96" w:history="1">
        <w:r w:rsidR="0086103C" w:rsidRPr="0086103C">
          <w:rPr>
            <w:rStyle w:val="Hyperlink"/>
            <w:rFonts w:ascii="Times New Roman" w:hAnsi="Times New Roman" w:cs="Times New Roman"/>
            <w:noProof/>
            <w:sz w:val="24"/>
            <w:szCs w:val="24"/>
          </w:rPr>
          <w:t>Figure 3.13: Methodological Flow Chart</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_Toc5971896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92</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97" w:history="1">
        <w:r w:rsidR="0086103C" w:rsidRPr="0086103C">
          <w:rPr>
            <w:rStyle w:val="Hyperlink"/>
            <w:rFonts w:ascii="Times New Roman" w:hAnsi="Times New Roman" w:cs="Times New Roman"/>
            <w:noProof/>
            <w:sz w:val="24"/>
            <w:szCs w:val="24"/>
          </w:rPr>
          <w:t xml:space="preserve">Figure 4.1: </w:t>
        </w:r>
        <w:r w:rsidR="0086103C" w:rsidRPr="0086103C">
          <w:rPr>
            <w:rStyle w:val="Hyperlink"/>
            <w:rFonts w:ascii="Times New Roman" w:eastAsia="Times New Roman" w:hAnsi="Times New Roman" w:cs="Times New Roman"/>
            <w:noProof/>
            <w:sz w:val="24"/>
            <w:szCs w:val="24"/>
          </w:rPr>
          <w:t>M</w:t>
        </w:r>
        <w:r w:rsidR="0086103C" w:rsidRPr="0086103C">
          <w:rPr>
            <w:rStyle w:val="Hyperlink"/>
            <w:rFonts w:ascii="Times New Roman" w:hAnsi="Times New Roman" w:cs="Times New Roman"/>
            <w:noProof/>
            <w:sz w:val="24"/>
            <w:szCs w:val="24"/>
          </w:rPr>
          <w:t>aximum, minimum and mean temperature</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_Toc5971897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94</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98" w:history="1">
        <w:r w:rsidR="0086103C" w:rsidRPr="0086103C">
          <w:rPr>
            <w:rStyle w:val="Hyperlink"/>
            <w:rFonts w:ascii="Times New Roman" w:hAnsi="Times New Roman" w:cs="Times New Roman"/>
            <w:noProof/>
            <w:sz w:val="24"/>
            <w:szCs w:val="24"/>
          </w:rPr>
          <w:t>Figure 4.2: Maximum (above) and minimum (below) temperature anomalies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_Toc5971898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95</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899" w:history="1">
        <w:r w:rsidR="0086103C" w:rsidRPr="0086103C">
          <w:rPr>
            <w:rStyle w:val="Hyperlink"/>
            <w:rFonts w:ascii="Times New Roman" w:hAnsi="Times New Roman" w:cs="Times New Roman"/>
            <w:noProof/>
            <w:sz w:val="24"/>
            <w:szCs w:val="24"/>
          </w:rPr>
          <w:t>Figure 4.3: Rainfall (1953-2013)</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_Toc5971899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96</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00" w:history="1">
        <w:r w:rsidR="0086103C" w:rsidRPr="0086103C">
          <w:rPr>
            <w:rStyle w:val="Hyperlink"/>
            <w:rFonts w:ascii="Times New Roman" w:hAnsi="Times New Roman" w:cs="Times New Roman"/>
            <w:noProof/>
            <w:sz w:val="24"/>
            <w:szCs w:val="24"/>
          </w:rPr>
          <w:t>Figure 4.4: Preciptation Anomalies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_Toc5971900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96</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01" w:history="1">
        <w:r w:rsidR="0086103C" w:rsidRPr="0086103C">
          <w:rPr>
            <w:rStyle w:val="Hyperlink"/>
            <w:rFonts w:ascii="Times New Roman" w:hAnsi="Times New Roman" w:cs="Times New Roman"/>
            <w:noProof/>
            <w:sz w:val="24"/>
            <w:szCs w:val="24"/>
          </w:rPr>
          <w:t>Figure 4.5:Quantile–quantile (Q–Q) plots of observed versus modeled maximum temperature (°C) at Addis Ababa (upper) and Entoto (bottom) stations.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_Toc5971901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99</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02" w:history="1">
        <w:r w:rsidR="0086103C" w:rsidRPr="0086103C">
          <w:rPr>
            <w:rStyle w:val="Hyperlink"/>
            <w:rFonts w:ascii="Times New Roman" w:hAnsi="Times New Roman" w:cs="Times New Roman"/>
            <w:noProof/>
            <w:sz w:val="24"/>
            <w:szCs w:val="24"/>
          </w:rPr>
          <w:t>Figure 4.6: Quantile–quantile plots of observed versus modeled minimum temperature (°C) at Addis Ababa (upper) and Entoto (bottom) stations during the validation period</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_Toc5971902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100</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03" w:history="1">
        <w:r w:rsidR="0086103C" w:rsidRPr="0086103C">
          <w:rPr>
            <w:rStyle w:val="Hyperlink"/>
            <w:rFonts w:ascii="Times New Roman" w:hAnsi="Times New Roman" w:cs="Times New Roman"/>
            <w:noProof/>
            <w:sz w:val="24"/>
            <w:szCs w:val="24"/>
          </w:rPr>
          <w:t>Figure 4.7:</w:t>
        </w:r>
        <w:r w:rsidR="0086103C" w:rsidRPr="0086103C">
          <w:rPr>
            <w:rStyle w:val="Hyperlink"/>
            <w:rFonts w:ascii="Times New Roman" w:eastAsia="Calibri" w:hAnsi="Times New Roman" w:cs="Times New Roman"/>
            <w:noProof/>
            <w:sz w:val="24"/>
            <w:szCs w:val="24"/>
          </w:rPr>
          <w:t xml:space="preserve"> Observed and modeled precipitation at Addis Ababa (upper) and Entoto (bottom) stations during the validation period</w:t>
        </w:r>
        <w:r w:rsidR="0086103C" w:rsidRPr="0086103C">
          <w:rPr>
            <w:rStyle w:val="Hyperlink"/>
            <w:rFonts w:ascii="Times New Roman" w:hAnsi="Times New Roman" w:cs="Times New Roman"/>
            <w:noProof/>
            <w:sz w:val="24"/>
            <w:szCs w:val="24"/>
          </w:rPr>
          <w:t>.</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_Toc5971903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101</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04" w:history="1">
        <w:r w:rsidR="0086103C" w:rsidRPr="0086103C">
          <w:rPr>
            <w:rStyle w:val="Hyperlink"/>
            <w:rFonts w:ascii="Times New Roman" w:hAnsi="Times New Roman" w:cs="Times New Roman"/>
            <w:noProof/>
            <w:sz w:val="24"/>
            <w:szCs w:val="24"/>
          </w:rPr>
          <w:t>Figure 4.8: Changes in selected temperature extreme indices.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_Toc5971904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104</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05" w:history="1">
        <w:r w:rsidR="0086103C" w:rsidRPr="0086103C">
          <w:rPr>
            <w:rStyle w:val="Hyperlink"/>
            <w:rFonts w:ascii="Times New Roman" w:hAnsi="Times New Roman" w:cs="Times New Roman"/>
            <w:noProof/>
            <w:sz w:val="24"/>
            <w:szCs w:val="24"/>
          </w:rPr>
          <w:t>Figure 4.9: Selected precipitation indices in percentages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_Toc5971905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106</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06" w:history="1">
        <w:r w:rsidR="0086103C" w:rsidRPr="0086103C">
          <w:rPr>
            <w:rStyle w:val="Hyperlink"/>
            <w:rFonts w:ascii="Times New Roman" w:hAnsi="Times New Roman" w:cs="Times New Roman"/>
            <w:noProof/>
            <w:sz w:val="24"/>
            <w:szCs w:val="24"/>
          </w:rPr>
          <w:t>Figure 4.10: Land covers classes of the study area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_Toc5971906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108</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07" w:history="1">
        <w:r w:rsidR="0086103C" w:rsidRPr="0086103C">
          <w:rPr>
            <w:rStyle w:val="Hyperlink"/>
            <w:rFonts w:ascii="Times New Roman" w:hAnsi="Times New Roman" w:cs="Times New Roman"/>
            <w:noProof/>
            <w:sz w:val="24"/>
            <w:szCs w:val="24"/>
          </w:rPr>
          <w:t>Figure 4.11: Land surface temperature of Addis Ababa at different time</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_Toc5971907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110</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08" w:history="1">
        <w:r w:rsidR="0086103C" w:rsidRPr="0086103C">
          <w:rPr>
            <w:rStyle w:val="Hyperlink"/>
            <w:rFonts w:ascii="Times New Roman" w:hAnsi="Times New Roman" w:cs="Times New Roman"/>
            <w:noProof/>
            <w:sz w:val="24"/>
            <w:szCs w:val="24"/>
          </w:rPr>
          <w:t>Figure 4.12: LST area share of Temperature distribution</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_Toc5971908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112</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09" w:history="1">
        <w:r w:rsidR="0086103C" w:rsidRPr="0086103C">
          <w:rPr>
            <w:rStyle w:val="Hyperlink"/>
            <w:rFonts w:ascii="Times New Roman" w:hAnsi="Times New Roman" w:cs="Times New Roman"/>
            <w:noProof/>
            <w:sz w:val="24"/>
            <w:szCs w:val="24"/>
          </w:rPr>
          <w:t>Figure 4.13: Urban Thermal Environment Index</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_Toc5971909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113</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10" w:history="1">
        <w:r w:rsidR="0086103C" w:rsidRPr="0086103C">
          <w:rPr>
            <w:rStyle w:val="Hyperlink"/>
            <w:rFonts w:ascii="Times New Roman" w:hAnsi="Times New Roman" w:cs="Times New Roman"/>
            <w:noProof/>
            <w:sz w:val="24"/>
            <w:szCs w:val="24"/>
          </w:rPr>
          <w:t>Figure 4.14: Mean NDVI per sub-city</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_Toc5971910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114</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11" w:history="1">
        <w:r w:rsidR="0086103C" w:rsidRPr="0086103C">
          <w:rPr>
            <w:rStyle w:val="Hyperlink"/>
            <w:rFonts w:ascii="Times New Roman" w:hAnsi="Times New Roman" w:cs="Times New Roman"/>
            <w:noProof/>
            <w:sz w:val="24"/>
            <w:szCs w:val="24"/>
          </w:rPr>
          <w:t>Figure 4.15: LST per land Covers at 2300m elevation.</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_Toc5971911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115</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12" w:history="1">
        <w:r w:rsidR="0086103C" w:rsidRPr="0086103C">
          <w:rPr>
            <w:rStyle w:val="Hyperlink"/>
            <w:rFonts w:ascii="Times New Roman" w:hAnsi="Times New Roman" w:cs="Times New Roman"/>
            <w:noProof/>
            <w:sz w:val="24"/>
            <w:szCs w:val="24"/>
          </w:rPr>
          <w:t>Figure 4.16: Relationship between Land Surface Temperature and Elevation</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_Toc5971912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116</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13" w:history="1">
        <w:r w:rsidR="0086103C" w:rsidRPr="0086103C">
          <w:rPr>
            <w:rStyle w:val="Hyperlink"/>
            <w:rFonts w:ascii="Times New Roman" w:hAnsi="Times New Roman" w:cs="Times New Roman"/>
            <w:noProof/>
            <w:sz w:val="24"/>
            <w:szCs w:val="24"/>
          </w:rPr>
          <w:t>Figure 4.17: Low rise Buildings in Addis Ketema Worea 02</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_Toc5971913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117</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14" w:history="1">
        <w:r w:rsidR="0086103C" w:rsidRPr="0086103C">
          <w:rPr>
            <w:rStyle w:val="Hyperlink"/>
            <w:rFonts w:ascii="Times New Roman" w:hAnsi="Times New Roman" w:cs="Times New Roman"/>
            <w:noProof/>
            <w:sz w:val="24"/>
            <w:szCs w:val="24"/>
          </w:rPr>
          <w:t>Figure 4.18: Houses of in Addis Ketema Woreda 02</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_Toc5971914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119</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15" w:history="1">
        <w:r w:rsidR="0086103C" w:rsidRPr="0086103C">
          <w:rPr>
            <w:rStyle w:val="Hyperlink"/>
            <w:rFonts w:ascii="Times New Roman" w:hAnsi="Times New Roman" w:cs="Times New Roman"/>
            <w:noProof/>
            <w:sz w:val="24"/>
            <w:szCs w:val="24"/>
          </w:rPr>
          <w:t>Figure 4.19: Bole Woreda 03 Collected points overlaid on Google Earth Image</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_Toc5971915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120</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16" w:history="1">
        <w:r w:rsidR="0086103C" w:rsidRPr="0086103C">
          <w:rPr>
            <w:rStyle w:val="Hyperlink"/>
            <w:rFonts w:ascii="Times New Roman" w:hAnsi="Times New Roman" w:cs="Times New Roman"/>
            <w:noProof/>
            <w:sz w:val="24"/>
            <w:szCs w:val="24"/>
          </w:rPr>
          <w:t>Figure 4.20: Bole Subcity, Edna Mall Area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_Toc5971916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122</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17" w:history="1">
        <w:r w:rsidR="0086103C" w:rsidRPr="0086103C">
          <w:rPr>
            <w:rStyle w:val="Hyperlink"/>
            <w:rFonts w:ascii="Times New Roman" w:hAnsi="Times New Roman" w:cs="Times New Roman"/>
            <w:noProof/>
            <w:sz w:val="24"/>
            <w:szCs w:val="24"/>
          </w:rPr>
          <w:t>Figure 4.21: Normalized air temperature and LST change in °C</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_Toc5971917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126</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18" w:history="1">
        <w:r w:rsidR="0086103C" w:rsidRPr="0086103C">
          <w:rPr>
            <w:rStyle w:val="Hyperlink"/>
            <w:rFonts w:ascii="Times New Roman" w:hAnsi="Times New Roman" w:cs="Times New Roman"/>
            <w:noProof/>
            <w:sz w:val="24"/>
            <w:szCs w:val="24"/>
          </w:rPr>
          <w:t>Figure 4.22: Layers weighted for flood risk</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_Toc5971918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127</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19" w:history="1">
        <w:r w:rsidR="0086103C" w:rsidRPr="0086103C">
          <w:rPr>
            <w:rStyle w:val="Hyperlink"/>
            <w:rFonts w:ascii="Times New Roman" w:hAnsi="Times New Roman" w:cs="Times New Roman"/>
            <w:noProof/>
            <w:sz w:val="24"/>
            <w:szCs w:val="24"/>
          </w:rPr>
          <w:t>Figure 4.23: Frequency of flood Risk in Addis Ababa (2010-2015)</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_Toc5971919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129</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20" w:history="1">
        <w:r w:rsidR="0086103C" w:rsidRPr="0086103C">
          <w:rPr>
            <w:rStyle w:val="Hyperlink"/>
            <w:rFonts w:ascii="Times New Roman" w:hAnsi="Times New Roman" w:cs="Times New Roman"/>
            <w:noProof/>
            <w:sz w:val="24"/>
            <w:szCs w:val="24"/>
          </w:rPr>
          <w:t>Figure 4.24: Sensitivity Layers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_Toc5971920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131</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21" w:history="1">
        <w:r w:rsidR="0086103C" w:rsidRPr="0086103C">
          <w:rPr>
            <w:rStyle w:val="Hyperlink"/>
            <w:rFonts w:ascii="Times New Roman" w:hAnsi="Times New Roman" w:cs="Times New Roman"/>
            <w:noProof/>
            <w:sz w:val="24"/>
            <w:szCs w:val="24"/>
          </w:rPr>
          <w:t>Figure 4.25: Adaptive capacity layers (distance and road)</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_Toc5971921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135</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22" w:history="1">
        <w:r w:rsidR="0086103C" w:rsidRPr="0086103C">
          <w:rPr>
            <w:rStyle w:val="Hyperlink"/>
            <w:rFonts w:ascii="Times New Roman" w:hAnsi="Times New Roman" w:cs="Times New Roman"/>
            <w:noProof/>
            <w:sz w:val="24"/>
            <w:szCs w:val="24"/>
          </w:rPr>
          <w:t>Figure 4.26: Adaptive Capacity Map</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_Toc5971922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136</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23" w:history="1">
        <w:r w:rsidR="0086103C" w:rsidRPr="0086103C">
          <w:rPr>
            <w:rStyle w:val="Hyperlink"/>
            <w:rFonts w:ascii="Times New Roman" w:hAnsi="Times New Roman" w:cs="Times New Roman"/>
            <w:noProof/>
            <w:sz w:val="24"/>
            <w:szCs w:val="24"/>
          </w:rPr>
          <w:t>Figure 4.27: Range of cost of damage of flooding per household</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_Toc5971923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143</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24" w:history="1">
        <w:r w:rsidR="0086103C" w:rsidRPr="0086103C">
          <w:rPr>
            <w:rStyle w:val="Hyperlink"/>
            <w:rFonts w:ascii="Times New Roman" w:hAnsi="Times New Roman" w:cs="Times New Roman"/>
            <w:noProof/>
            <w:sz w:val="24"/>
            <w:szCs w:val="24"/>
          </w:rPr>
          <w:t>Figure 5.1: Frequency of flood by months (2010-2015)</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_Toc5971924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154</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25" w:history="1">
        <w:r w:rsidR="0086103C" w:rsidRPr="0086103C">
          <w:rPr>
            <w:rStyle w:val="Hyperlink"/>
            <w:rFonts w:ascii="Times New Roman" w:hAnsi="Times New Roman" w:cs="Times New Roman"/>
            <w:noProof/>
            <w:sz w:val="24"/>
            <w:szCs w:val="24"/>
          </w:rPr>
          <w:t>Figure 6.1: Registered number of vehicles in Ethiopia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_Toc5971925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166</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26" w:history="1">
        <w:r w:rsidR="0086103C" w:rsidRPr="0086103C">
          <w:rPr>
            <w:rStyle w:val="Hyperlink"/>
            <w:rFonts w:ascii="Times New Roman" w:hAnsi="Times New Roman" w:cs="Times New Roman"/>
            <w:noProof/>
            <w:sz w:val="24"/>
            <w:szCs w:val="24"/>
          </w:rPr>
          <w:t>Figure 6.2: Vegetation along the street around Kazanchis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_Toc5971926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169</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27" w:history="1">
        <w:r w:rsidR="0086103C" w:rsidRPr="0086103C">
          <w:rPr>
            <w:rStyle w:val="Hyperlink"/>
            <w:rFonts w:ascii="Times New Roman" w:hAnsi="Times New Roman" w:cs="Times New Roman"/>
            <w:noProof/>
            <w:sz w:val="24"/>
            <w:szCs w:val="24"/>
          </w:rPr>
          <w:t>Figure 6.3: Suggested parks to have even distribution.</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_Toc5971927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171</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28" w:history="1">
        <w:r w:rsidR="0086103C" w:rsidRPr="0086103C">
          <w:rPr>
            <w:rStyle w:val="Hyperlink"/>
            <w:rFonts w:ascii="Times New Roman" w:hAnsi="Times New Roman" w:cs="Times New Roman"/>
            <w:noProof/>
            <w:sz w:val="24"/>
            <w:szCs w:val="24"/>
          </w:rPr>
          <w:t>Figure 6.4: Vertical Gardens and Tree climbers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_Toc5971928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172</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29" w:history="1">
        <w:r w:rsidR="0086103C" w:rsidRPr="0086103C">
          <w:rPr>
            <w:rStyle w:val="Hyperlink"/>
            <w:rFonts w:ascii="Times New Roman" w:hAnsi="Times New Roman" w:cs="Times New Roman"/>
            <w:noProof/>
            <w:sz w:val="24"/>
            <w:szCs w:val="24"/>
          </w:rPr>
          <w:t>Figure 6.5: Stream orders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_Toc5971929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173</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30" w:history="1">
        <w:r w:rsidR="0086103C" w:rsidRPr="0086103C">
          <w:rPr>
            <w:rStyle w:val="Hyperlink"/>
            <w:rFonts w:ascii="Times New Roman" w:hAnsi="Times New Roman" w:cs="Times New Roman"/>
            <w:noProof/>
            <w:sz w:val="24"/>
            <w:szCs w:val="24"/>
          </w:rPr>
          <w:t>Figure 6.6: Landscape and mountain chains around Addis Ababa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_Toc5971930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178</w:t>
        </w:r>
        <w:r w:rsidRPr="0086103C">
          <w:rPr>
            <w:rFonts w:ascii="Times New Roman" w:hAnsi="Times New Roman" w:cs="Times New Roman"/>
            <w:noProof/>
            <w:webHidden/>
            <w:sz w:val="24"/>
            <w:szCs w:val="24"/>
          </w:rPr>
          <w:fldChar w:fldCharType="end"/>
        </w:r>
      </w:hyperlink>
    </w:p>
    <w:p w:rsidR="0086103C" w:rsidRPr="0086103C" w:rsidRDefault="00923E1F" w:rsidP="00EE617B">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31" w:history="1">
        <w:r w:rsidR="0086103C" w:rsidRPr="0086103C">
          <w:rPr>
            <w:rStyle w:val="Hyperlink"/>
            <w:rFonts w:ascii="Times New Roman" w:hAnsi="Times New Roman" w:cs="Times New Roman"/>
            <w:noProof/>
            <w:sz w:val="24"/>
            <w:szCs w:val="24"/>
          </w:rPr>
          <w:t>Figure 6.7: Akaki River Flooding, August 22, 2018, Addis Ababa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_Toc5971931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182</w:t>
        </w:r>
        <w:r w:rsidRPr="0086103C">
          <w:rPr>
            <w:rFonts w:ascii="Times New Roman" w:hAnsi="Times New Roman" w:cs="Times New Roman"/>
            <w:noProof/>
            <w:webHidden/>
            <w:sz w:val="24"/>
            <w:szCs w:val="24"/>
          </w:rPr>
          <w:fldChar w:fldCharType="end"/>
        </w:r>
      </w:hyperlink>
    </w:p>
    <w:p w:rsidR="00B11BA9" w:rsidRPr="0086103C" w:rsidRDefault="00923E1F" w:rsidP="00EE617B">
      <w:pPr>
        <w:pStyle w:val="Caption"/>
        <w:spacing w:line="480" w:lineRule="auto"/>
        <w:rPr>
          <w:rStyle w:val="fontstyle01"/>
          <w:rFonts w:ascii="Times New Roman" w:hAnsi="Times New Roman" w:cs="Times New Roman"/>
          <w:b/>
          <w:bCs/>
          <w:color w:val="auto"/>
          <w:sz w:val="24"/>
          <w:szCs w:val="24"/>
        </w:rPr>
      </w:pPr>
      <w:r w:rsidRPr="0086103C">
        <w:rPr>
          <w:rStyle w:val="fontstyle01"/>
          <w:rFonts w:ascii="Times New Roman" w:hAnsi="Times New Roman" w:cs="Times New Roman"/>
          <w:color w:val="auto"/>
          <w:sz w:val="24"/>
          <w:szCs w:val="24"/>
        </w:rPr>
        <w:fldChar w:fldCharType="end"/>
      </w:r>
    </w:p>
    <w:p w:rsidR="00B11BA9" w:rsidRPr="00EB120F" w:rsidRDefault="00B11BA9" w:rsidP="008F26D1">
      <w:pPr>
        <w:pStyle w:val="Caption"/>
        <w:spacing w:line="480" w:lineRule="auto"/>
        <w:rPr>
          <w:rFonts w:ascii="Times New Roman" w:hAnsi="Times New Roman" w:cs="Times New Roman"/>
          <w:color w:val="auto"/>
          <w:sz w:val="24"/>
          <w:szCs w:val="24"/>
        </w:rPr>
      </w:pPr>
    </w:p>
    <w:p w:rsidR="00B11BA9" w:rsidRPr="00EB120F" w:rsidRDefault="00B11BA9" w:rsidP="008F26D1">
      <w:pPr>
        <w:pStyle w:val="Caption"/>
        <w:spacing w:line="480" w:lineRule="auto"/>
        <w:rPr>
          <w:rFonts w:ascii="Times New Roman" w:hAnsi="Times New Roman" w:cs="Times New Roman"/>
          <w:color w:val="auto"/>
          <w:sz w:val="24"/>
          <w:szCs w:val="24"/>
        </w:rPr>
      </w:pPr>
    </w:p>
    <w:p w:rsidR="00B11BA9" w:rsidRPr="00EB120F" w:rsidRDefault="00B11BA9" w:rsidP="008F26D1">
      <w:pPr>
        <w:pStyle w:val="Caption"/>
        <w:spacing w:line="480" w:lineRule="auto"/>
        <w:rPr>
          <w:rFonts w:ascii="Times New Roman" w:hAnsi="Times New Roman" w:cs="Times New Roman"/>
          <w:color w:val="auto"/>
          <w:sz w:val="24"/>
          <w:szCs w:val="24"/>
        </w:rPr>
      </w:pPr>
    </w:p>
    <w:p w:rsidR="00B11BA9" w:rsidRPr="00EB120F" w:rsidRDefault="00B11BA9" w:rsidP="008F26D1">
      <w:pPr>
        <w:pStyle w:val="Caption"/>
        <w:spacing w:line="480" w:lineRule="auto"/>
        <w:rPr>
          <w:rFonts w:ascii="Times New Roman" w:hAnsi="Times New Roman" w:cs="Times New Roman"/>
          <w:color w:val="auto"/>
          <w:sz w:val="24"/>
          <w:szCs w:val="24"/>
        </w:rPr>
      </w:pPr>
    </w:p>
    <w:p w:rsidR="006E190B" w:rsidRDefault="006E190B" w:rsidP="006E190B"/>
    <w:p w:rsidR="007433FE" w:rsidRDefault="007433FE" w:rsidP="006E190B"/>
    <w:p w:rsidR="007433FE" w:rsidRPr="00EB120F" w:rsidRDefault="007433FE" w:rsidP="006E190B"/>
    <w:p w:rsidR="00B11BA9" w:rsidRDefault="00B11BA9" w:rsidP="008F26D1">
      <w:pPr>
        <w:pStyle w:val="Caption"/>
        <w:spacing w:line="480" w:lineRule="auto"/>
        <w:rPr>
          <w:rFonts w:ascii="Times New Roman" w:hAnsi="Times New Roman" w:cs="Times New Roman"/>
          <w:color w:val="auto"/>
          <w:sz w:val="24"/>
          <w:szCs w:val="24"/>
        </w:rPr>
      </w:pPr>
    </w:p>
    <w:p w:rsidR="00EE617B" w:rsidRDefault="00EE617B" w:rsidP="00EE617B"/>
    <w:p w:rsidR="00EE617B" w:rsidRPr="00EE617B" w:rsidRDefault="00EE617B" w:rsidP="00EE617B"/>
    <w:p w:rsidR="006E7642" w:rsidRPr="00EB120F" w:rsidRDefault="006E7642" w:rsidP="006E7642">
      <w:pPr>
        <w:pStyle w:val="Heading1"/>
        <w:spacing w:before="0" w:beforeAutospacing="0"/>
        <w:rPr>
          <w:rStyle w:val="fontstyle01"/>
          <w:rFonts w:ascii="Times New Roman" w:eastAsiaTheme="majorEastAsia" w:hAnsi="Times New Roman"/>
          <w:b/>
          <w:bCs/>
          <w:color w:val="auto"/>
          <w:sz w:val="28"/>
          <w:szCs w:val="28"/>
        </w:rPr>
      </w:pPr>
      <w:bookmarkStart w:id="3" w:name="_Toc5972313"/>
      <w:r w:rsidRPr="00EB120F">
        <w:rPr>
          <w:rStyle w:val="fontstyle01"/>
          <w:rFonts w:ascii="Times New Roman" w:hAnsi="Times New Roman"/>
          <w:b/>
          <w:bCs/>
          <w:color w:val="auto"/>
          <w:sz w:val="28"/>
          <w:szCs w:val="28"/>
        </w:rPr>
        <w:lastRenderedPageBreak/>
        <w:t>List of Tables</w:t>
      </w:r>
      <w:bookmarkEnd w:id="3"/>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r w:rsidRPr="00923E1F">
        <w:rPr>
          <w:rStyle w:val="fontstyle01"/>
          <w:rFonts w:ascii="Times New Roman" w:hAnsi="Times New Roman" w:cs="Times New Roman"/>
          <w:color w:val="auto"/>
          <w:sz w:val="24"/>
          <w:szCs w:val="24"/>
        </w:rPr>
        <w:fldChar w:fldCharType="begin"/>
      </w:r>
      <w:r w:rsidR="006E7642" w:rsidRPr="0086103C">
        <w:rPr>
          <w:rStyle w:val="fontstyle01"/>
          <w:rFonts w:ascii="Times New Roman" w:hAnsi="Times New Roman" w:cs="Times New Roman"/>
          <w:color w:val="auto"/>
          <w:sz w:val="24"/>
          <w:szCs w:val="24"/>
        </w:rPr>
        <w:instrText xml:space="preserve"> TOC \h \z \c "Table" </w:instrText>
      </w:r>
      <w:r w:rsidRPr="00923E1F">
        <w:rPr>
          <w:rStyle w:val="fontstyle01"/>
          <w:rFonts w:ascii="Times New Roman" w:hAnsi="Times New Roman" w:cs="Times New Roman"/>
          <w:color w:val="auto"/>
          <w:sz w:val="24"/>
          <w:szCs w:val="24"/>
        </w:rPr>
        <w:fldChar w:fldCharType="separate"/>
      </w:r>
      <w:hyperlink w:anchor="_Toc5971932" w:history="1">
        <w:r w:rsidR="0086103C" w:rsidRPr="0086103C">
          <w:rPr>
            <w:rStyle w:val="Hyperlink"/>
            <w:rFonts w:ascii="Times New Roman" w:hAnsi="Times New Roman" w:cs="Times New Roman"/>
            <w:noProof/>
            <w:sz w:val="24"/>
            <w:szCs w:val="24"/>
          </w:rPr>
          <w:t>Table 2</w:t>
        </w:r>
        <w:r w:rsidR="0086103C" w:rsidRPr="0086103C">
          <w:rPr>
            <w:rStyle w:val="Hyperlink"/>
            <w:rFonts w:ascii="Times New Roman" w:hAnsi="Times New Roman" w:cs="Times New Roman"/>
            <w:noProof/>
            <w:sz w:val="24"/>
            <w:szCs w:val="24"/>
          </w:rPr>
          <w:noBreakHyphen/>
          <w:t>1: Impacts of climate change in urban areas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_Toc5971932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18</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33" w:history="1">
        <w:r w:rsidR="0086103C" w:rsidRPr="0086103C">
          <w:rPr>
            <w:rStyle w:val="Hyperlink"/>
            <w:rFonts w:ascii="Times New Roman" w:hAnsi="Times New Roman" w:cs="Times New Roman"/>
            <w:noProof/>
            <w:sz w:val="24"/>
            <w:szCs w:val="24"/>
          </w:rPr>
          <w:t>Table 2</w:t>
        </w:r>
        <w:r w:rsidR="0086103C" w:rsidRPr="0086103C">
          <w:rPr>
            <w:rStyle w:val="Hyperlink"/>
            <w:rFonts w:ascii="Times New Roman" w:hAnsi="Times New Roman" w:cs="Times New Roman"/>
            <w:noProof/>
            <w:sz w:val="24"/>
            <w:szCs w:val="24"/>
          </w:rPr>
          <w:noBreakHyphen/>
          <w:t>2: Summary of major urban land use in Ethiopian major towns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_Toc5971933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24</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34" w:history="1">
        <w:r w:rsidR="0086103C" w:rsidRPr="0086103C">
          <w:rPr>
            <w:rStyle w:val="Hyperlink"/>
            <w:rFonts w:ascii="Times New Roman" w:hAnsi="Times New Roman" w:cs="Times New Roman"/>
            <w:noProof/>
            <w:sz w:val="24"/>
            <w:szCs w:val="24"/>
          </w:rPr>
          <w:t>Table 2</w:t>
        </w:r>
        <w:r w:rsidR="0086103C" w:rsidRPr="0086103C">
          <w:rPr>
            <w:rStyle w:val="Hyperlink"/>
            <w:rFonts w:ascii="Times New Roman" w:hAnsi="Times New Roman" w:cs="Times New Roman"/>
            <w:noProof/>
            <w:sz w:val="24"/>
            <w:szCs w:val="24"/>
          </w:rPr>
          <w:noBreakHyphen/>
          <w:t>3: Comparison of SRES and RCP Emission Scenarios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_Toc5971934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32</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35" w:history="1">
        <w:r w:rsidR="0086103C" w:rsidRPr="0086103C">
          <w:rPr>
            <w:rStyle w:val="Hyperlink"/>
            <w:rFonts w:ascii="Times New Roman" w:hAnsi="Times New Roman" w:cs="Times New Roman"/>
            <w:noProof/>
            <w:sz w:val="24"/>
            <w:szCs w:val="24"/>
          </w:rPr>
          <w:t>Table 2</w:t>
        </w:r>
        <w:r w:rsidR="0086103C" w:rsidRPr="0086103C">
          <w:rPr>
            <w:rStyle w:val="Hyperlink"/>
            <w:rFonts w:ascii="Times New Roman" w:hAnsi="Times New Roman" w:cs="Times New Roman"/>
            <w:noProof/>
            <w:sz w:val="24"/>
            <w:szCs w:val="24"/>
          </w:rPr>
          <w:noBreakHyphen/>
          <w:t>4: The summary of the Strengths and Weakness of Downscaling Methods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_Toc5971935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36</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36" w:history="1">
        <w:r w:rsidR="0086103C" w:rsidRPr="0086103C">
          <w:rPr>
            <w:rStyle w:val="Hyperlink"/>
            <w:rFonts w:ascii="Times New Roman" w:hAnsi="Times New Roman" w:cs="Times New Roman"/>
            <w:noProof/>
            <w:sz w:val="24"/>
            <w:szCs w:val="24"/>
          </w:rPr>
          <w:t>Table 3</w:t>
        </w:r>
        <w:r w:rsidR="0086103C" w:rsidRPr="0086103C">
          <w:rPr>
            <w:rStyle w:val="Hyperlink"/>
            <w:rFonts w:ascii="Times New Roman" w:hAnsi="Times New Roman" w:cs="Times New Roman"/>
            <w:noProof/>
            <w:sz w:val="24"/>
            <w:szCs w:val="24"/>
          </w:rPr>
          <w:noBreakHyphen/>
          <w:t>1:  Meteorological stations information</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_Toc5971936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55</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37" w:history="1">
        <w:r w:rsidR="0086103C" w:rsidRPr="0086103C">
          <w:rPr>
            <w:rStyle w:val="Hyperlink"/>
            <w:rFonts w:ascii="Times New Roman" w:hAnsi="Times New Roman" w:cs="Times New Roman"/>
            <w:noProof/>
            <w:sz w:val="24"/>
            <w:szCs w:val="24"/>
          </w:rPr>
          <w:t>Table 3</w:t>
        </w:r>
        <w:r w:rsidR="0086103C" w:rsidRPr="0086103C">
          <w:rPr>
            <w:rStyle w:val="Hyperlink"/>
            <w:rFonts w:ascii="Times New Roman" w:hAnsi="Times New Roman" w:cs="Times New Roman"/>
            <w:noProof/>
            <w:sz w:val="24"/>
            <w:szCs w:val="24"/>
          </w:rPr>
          <w:noBreakHyphen/>
          <w:t>2:</w:t>
        </w:r>
        <w:r w:rsidR="0086103C" w:rsidRPr="0086103C">
          <w:rPr>
            <w:rStyle w:val="Hyperlink"/>
            <w:rFonts w:ascii="Times New Roman" w:hAnsi="Times New Roman" w:cs="Times New Roman"/>
            <w:i/>
            <w:noProof/>
            <w:sz w:val="24"/>
            <w:szCs w:val="24"/>
          </w:rPr>
          <w:t xml:space="preserve"> </w:t>
        </w:r>
        <w:r w:rsidR="0086103C" w:rsidRPr="0086103C">
          <w:rPr>
            <w:rStyle w:val="Hyperlink"/>
            <w:rFonts w:ascii="Times New Roman" w:hAnsi="Times New Roman" w:cs="Times New Roman"/>
            <w:noProof/>
            <w:sz w:val="24"/>
            <w:szCs w:val="24"/>
          </w:rPr>
          <w:t>Characteristics of Landsat images and Observed Weather Records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_Toc5971937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59</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38" w:history="1">
        <w:r w:rsidR="0086103C" w:rsidRPr="0086103C">
          <w:rPr>
            <w:rStyle w:val="Hyperlink"/>
            <w:rFonts w:ascii="Times New Roman" w:hAnsi="Times New Roman" w:cs="Times New Roman"/>
            <w:noProof/>
            <w:sz w:val="24"/>
            <w:szCs w:val="24"/>
          </w:rPr>
          <w:t>Table 3</w:t>
        </w:r>
        <w:r w:rsidR="0086103C" w:rsidRPr="0086103C">
          <w:rPr>
            <w:rStyle w:val="Hyperlink"/>
            <w:rFonts w:ascii="Times New Roman" w:hAnsi="Times New Roman" w:cs="Times New Roman"/>
            <w:noProof/>
            <w:sz w:val="24"/>
            <w:szCs w:val="24"/>
          </w:rPr>
          <w:noBreakHyphen/>
          <w:t>3: Selected Indicators of Exposure, Sensitivity and Adaptive Capacity</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_Toc5971938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60</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39" w:history="1">
        <w:r w:rsidR="0086103C" w:rsidRPr="0086103C">
          <w:rPr>
            <w:rStyle w:val="Hyperlink"/>
            <w:rFonts w:ascii="Times New Roman" w:hAnsi="Times New Roman" w:cs="Times New Roman"/>
            <w:noProof/>
            <w:sz w:val="24"/>
            <w:szCs w:val="24"/>
          </w:rPr>
          <w:t>Table 3</w:t>
        </w:r>
        <w:r w:rsidR="0086103C" w:rsidRPr="0086103C">
          <w:rPr>
            <w:rStyle w:val="Hyperlink"/>
            <w:rFonts w:ascii="Times New Roman" w:hAnsi="Times New Roman" w:cs="Times New Roman"/>
            <w:noProof/>
            <w:sz w:val="24"/>
            <w:szCs w:val="24"/>
          </w:rPr>
          <w:noBreakHyphen/>
          <w:t>4: Selected predictor variables from the General Circulation Models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_Toc5971939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65</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40" w:history="1">
        <w:r w:rsidR="0086103C" w:rsidRPr="0086103C">
          <w:rPr>
            <w:rStyle w:val="Hyperlink"/>
            <w:rFonts w:ascii="Times New Roman" w:hAnsi="Times New Roman" w:cs="Times New Roman"/>
            <w:noProof/>
            <w:sz w:val="24"/>
            <w:szCs w:val="24"/>
          </w:rPr>
          <w:t>Table 3</w:t>
        </w:r>
        <w:r w:rsidR="0086103C" w:rsidRPr="0086103C">
          <w:rPr>
            <w:rStyle w:val="Hyperlink"/>
            <w:rFonts w:ascii="Times New Roman" w:hAnsi="Times New Roman" w:cs="Times New Roman"/>
            <w:noProof/>
            <w:sz w:val="24"/>
            <w:szCs w:val="24"/>
          </w:rPr>
          <w:noBreakHyphen/>
          <w:t>5: Definition of extreme temperature and precipitation indices.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_Toc5971940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66</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41" w:history="1">
        <w:r w:rsidR="0086103C" w:rsidRPr="0086103C">
          <w:rPr>
            <w:rStyle w:val="Hyperlink"/>
            <w:rFonts w:ascii="Times New Roman" w:hAnsi="Times New Roman" w:cs="Times New Roman"/>
            <w:noProof/>
            <w:sz w:val="24"/>
            <w:szCs w:val="24"/>
          </w:rPr>
          <w:t>Table 3</w:t>
        </w:r>
        <w:r w:rsidR="0086103C" w:rsidRPr="0086103C">
          <w:rPr>
            <w:rStyle w:val="Hyperlink"/>
            <w:rFonts w:ascii="Times New Roman" w:hAnsi="Times New Roman" w:cs="Times New Roman"/>
            <w:noProof/>
            <w:sz w:val="24"/>
            <w:szCs w:val="24"/>
          </w:rPr>
          <w:noBreakHyphen/>
          <w:t>6:</w:t>
        </w:r>
        <w:r w:rsidR="0086103C" w:rsidRPr="0086103C">
          <w:rPr>
            <w:rStyle w:val="Hyperlink"/>
            <w:rFonts w:ascii="Times New Roman" w:hAnsi="Times New Roman" w:cs="Times New Roman"/>
            <w:i/>
            <w:noProof/>
            <w:sz w:val="24"/>
            <w:szCs w:val="24"/>
          </w:rPr>
          <w:t xml:space="preserve"> </w:t>
        </w:r>
        <w:r w:rsidR="0086103C" w:rsidRPr="0086103C">
          <w:rPr>
            <w:rStyle w:val="Hyperlink"/>
            <w:rFonts w:ascii="Times New Roman" w:hAnsi="Times New Roman" w:cs="Times New Roman"/>
            <w:noProof/>
            <w:sz w:val="24"/>
            <w:szCs w:val="24"/>
          </w:rPr>
          <w:t>Description of land covers classes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_Toc5971941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70</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42" w:history="1">
        <w:r w:rsidR="0086103C" w:rsidRPr="0086103C">
          <w:rPr>
            <w:rStyle w:val="Hyperlink"/>
            <w:rFonts w:ascii="Times New Roman" w:hAnsi="Times New Roman" w:cs="Times New Roman"/>
            <w:noProof/>
            <w:sz w:val="24"/>
            <w:szCs w:val="24"/>
          </w:rPr>
          <w:t>Table 3</w:t>
        </w:r>
        <w:r w:rsidR="0086103C" w:rsidRPr="0086103C">
          <w:rPr>
            <w:rStyle w:val="Hyperlink"/>
            <w:rFonts w:ascii="Times New Roman" w:hAnsi="Times New Roman" w:cs="Times New Roman"/>
            <w:noProof/>
            <w:sz w:val="24"/>
            <w:szCs w:val="24"/>
          </w:rPr>
          <w:noBreakHyphen/>
          <w:t>7: Major Components of CVI (Based on Sullivan and Meigh, 2005)</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_Toc5971942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77</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43" w:history="1">
        <w:r w:rsidR="0086103C" w:rsidRPr="0086103C">
          <w:rPr>
            <w:rStyle w:val="Hyperlink"/>
            <w:rFonts w:ascii="Times New Roman" w:hAnsi="Times New Roman" w:cs="Times New Roman"/>
            <w:noProof/>
            <w:sz w:val="24"/>
            <w:szCs w:val="24"/>
          </w:rPr>
          <w:t>Table 3</w:t>
        </w:r>
        <w:r w:rsidR="0086103C" w:rsidRPr="0086103C">
          <w:rPr>
            <w:rStyle w:val="Hyperlink"/>
            <w:rFonts w:ascii="Times New Roman" w:hAnsi="Times New Roman" w:cs="Times New Roman"/>
            <w:noProof/>
            <w:sz w:val="24"/>
            <w:szCs w:val="24"/>
          </w:rPr>
          <w:noBreakHyphen/>
          <w:t>8: Frequency of Flood Record in Addis Ababa (2002-2007)</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_Toc5971943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81</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44" w:history="1">
        <w:r w:rsidR="0086103C" w:rsidRPr="0086103C">
          <w:rPr>
            <w:rStyle w:val="Hyperlink"/>
            <w:rFonts w:ascii="Times New Roman" w:hAnsi="Times New Roman" w:cs="Times New Roman"/>
            <w:noProof/>
            <w:sz w:val="24"/>
            <w:szCs w:val="24"/>
          </w:rPr>
          <w:t>Table 3</w:t>
        </w:r>
        <w:r w:rsidR="0086103C" w:rsidRPr="0086103C">
          <w:rPr>
            <w:rStyle w:val="Hyperlink"/>
            <w:rFonts w:ascii="Times New Roman" w:hAnsi="Times New Roman" w:cs="Times New Roman"/>
            <w:noProof/>
            <w:sz w:val="24"/>
            <w:szCs w:val="24"/>
          </w:rPr>
          <w:noBreakHyphen/>
          <w:t>9: Specific places where the interviews took place</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_Toc5971944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83</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45" w:history="1">
        <w:r w:rsidR="0086103C" w:rsidRPr="0086103C">
          <w:rPr>
            <w:rStyle w:val="Hyperlink"/>
            <w:rFonts w:ascii="Times New Roman" w:hAnsi="Times New Roman" w:cs="Times New Roman"/>
            <w:noProof/>
            <w:sz w:val="24"/>
            <w:szCs w:val="24"/>
          </w:rPr>
          <w:t>Table 3</w:t>
        </w:r>
        <w:r w:rsidR="0086103C" w:rsidRPr="0086103C">
          <w:rPr>
            <w:rStyle w:val="Hyperlink"/>
            <w:rFonts w:ascii="Times New Roman" w:hAnsi="Times New Roman" w:cs="Times New Roman"/>
            <w:noProof/>
            <w:sz w:val="24"/>
            <w:szCs w:val="24"/>
          </w:rPr>
          <w:noBreakHyphen/>
          <w:t>10: Concerned stakeholders which take part in the discussions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_Toc5971945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88</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46"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1: Result of model calibration and validation</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_Toc5971946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98</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47"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2: Downscaled temperature (°C) and precipitation (%) scenarios (changes)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_Toc5971947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103</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48"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3:</w:t>
        </w:r>
        <w:r w:rsidR="0086103C" w:rsidRPr="0086103C">
          <w:rPr>
            <w:rStyle w:val="Hyperlink"/>
            <w:rFonts w:ascii="Times New Roman" w:hAnsi="Times New Roman" w:cs="Times New Roman"/>
            <w:i/>
            <w:noProof/>
            <w:sz w:val="24"/>
            <w:szCs w:val="24"/>
          </w:rPr>
          <w:t xml:space="preserve"> </w:t>
        </w:r>
        <w:r w:rsidR="0086103C" w:rsidRPr="0086103C">
          <w:rPr>
            <w:rStyle w:val="Hyperlink"/>
            <w:rFonts w:ascii="Times New Roman" w:hAnsi="Times New Roman" w:cs="Times New Roman"/>
            <w:noProof/>
            <w:sz w:val="24"/>
            <w:szCs w:val="24"/>
          </w:rPr>
          <w:t>Summary of land cover classes in km</w:t>
        </w:r>
        <w:r w:rsidR="0086103C" w:rsidRPr="0086103C">
          <w:rPr>
            <w:rStyle w:val="Hyperlink"/>
            <w:rFonts w:ascii="Times New Roman" w:hAnsi="Times New Roman" w:cs="Times New Roman"/>
            <w:noProof/>
            <w:sz w:val="24"/>
            <w:szCs w:val="24"/>
            <w:vertAlign w:val="superscript"/>
          </w:rPr>
          <w:t>2</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_Toc5971948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108</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49"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4: Trends in minimum, maximum and mean LST</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_Toc5971949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111</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50"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5: LST characteristics at selected places in Addis Ketema, Woreda 02 and 08</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_Toc5971950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118</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51"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6:</w:t>
        </w:r>
        <w:r w:rsidR="0086103C" w:rsidRPr="0086103C">
          <w:rPr>
            <w:rStyle w:val="Hyperlink"/>
            <w:rFonts w:ascii="Times New Roman" w:hAnsi="Times New Roman" w:cs="Times New Roman"/>
            <w:i/>
            <w:noProof/>
            <w:sz w:val="24"/>
            <w:szCs w:val="24"/>
          </w:rPr>
          <w:t xml:space="preserve"> </w:t>
        </w:r>
        <w:r w:rsidR="0086103C" w:rsidRPr="0086103C">
          <w:rPr>
            <w:rStyle w:val="Hyperlink"/>
            <w:rFonts w:ascii="Times New Roman" w:hAnsi="Times New Roman" w:cs="Times New Roman"/>
            <w:noProof/>
            <w:sz w:val="24"/>
            <w:szCs w:val="24"/>
          </w:rPr>
          <w:t>LST characteristics at selected places in Bole and Kirkos Sub-cities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_Toc5971951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121</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52"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7: Comparison of Minimum, Maximum and Mean LST in °C from two categories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_Toc5971952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123</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53"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8: Exposure Layers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_Toc5971953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125</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54"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9: Sensitivity Layers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_Toc5971954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130</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55"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10:</w:t>
        </w:r>
        <w:r w:rsidR="0086103C" w:rsidRPr="0086103C">
          <w:rPr>
            <w:rStyle w:val="Hyperlink"/>
            <w:rFonts w:ascii="Times New Roman" w:hAnsi="Times New Roman" w:cs="Times New Roman"/>
            <w:noProof/>
            <w:kern w:val="24"/>
            <w:sz w:val="24"/>
            <w:szCs w:val="24"/>
          </w:rPr>
          <w:t xml:space="preserve">  </w:t>
        </w:r>
        <w:r w:rsidR="0086103C" w:rsidRPr="0086103C">
          <w:rPr>
            <w:rStyle w:val="Hyperlink"/>
            <w:rFonts w:ascii="Times New Roman" w:hAnsi="Times New Roman" w:cs="Times New Roman"/>
            <w:noProof/>
            <w:sz w:val="24"/>
            <w:szCs w:val="24"/>
          </w:rPr>
          <w:t>Socio economic and demographic data.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_Toc5971955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132</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56"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11:</w:t>
        </w:r>
        <w:r w:rsidR="0086103C" w:rsidRPr="0086103C">
          <w:rPr>
            <w:rStyle w:val="Hyperlink"/>
            <w:rFonts w:ascii="Times New Roman" w:hAnsi="Times New Roman" w:cs="Times New Roman"/>
            <w:noProof/>
            <w:kern w:val="24"/>
            <w:sz w:val="24"/>
            <w:szCs w:val="24"/>
          </w:rPr>
          <w:t xml:space="preserve"> </w:t>
        </w:r>
        <w:r w:rsidR="0086103C" w:rsidRPr="0086103C">
          <w:rPr>
            <w:rStyle w:val="Hyperlink"/>
            <w:rFonts w:ascii="Times New Roman" w:hAnsi="Times New Roman" w:cs="Times New Roman"/>
            <w:noProof/>
            <w:sz w:val="24"/>
            <w:szCs w:val="24"/>
          </w:rPr>
          <w:t>Adaptive Capacity: Access, distance and density Data.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_Toc5971956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134</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57"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12: Weights of Adaptive capacity layers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_Toc5971957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135</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58"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13: Normalized Exposure, Sensitivity and Adaptive Capacity layers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_Toc5971958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137</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59"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14:</w:t>
        </w:r>
        <w:r w:rsidR="0086103C" w:rsidRPr="0086103C">
          <w:rPr>
            <w:rStyle w:val="Hyperlink"/>
            <w:rFonts w:ascii="Times New Roman" w:eastAsia="Times New Roman" w:hAnsi="Times New Roman" w:cs="Times New Roman"/>
            <w:noProof/>
            <w:sz w:val="24"/>
            <w:szCs w:val="24"/>
          </w:rPr>
          <w:t xml:space="preserve"> </w:t>
        </w:r>
        <w:r w:rsidR="0086103C" w:rsidRPr="0086103C">
          <w:rPr>
            <w:rStyle w:val="Hyperlink"/>
            <w:rFonts w:ascii="Times New Roman" w:hAnsi="Times New Roman" w:cs="Times New Roman"/>
            <w:noProof/>
            <w:sz w:val="24"/>
            <w:szCs w:val="24"/>
          </w:rPr>
          <w:t>Socio demographic characteristics of the study area.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_Toc5971959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138</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60"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15: Perception on temperature and precipitation changes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_Toc5971960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140</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61"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16: Perception on the impacts of temperature change</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_Toc5971961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142</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62"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17: Awareness on temperature adaptation</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_Toc5971962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144</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63" w:history="1">
        <w:r w:rsidR="0086103C" w:rsidRPr="0086103C">
          <w:rPr>
            <w:rStyle w:val="Hyperlink"/>
            <w:rFonts w:ascii="Times New Roman" w:hAnsi="Times New Roman" w:cs="Times New Roman"/>
            <w:noProof/>
            <w:sz w:val="24"/>
            <w:szCs w:val="24"/>
          </w:rPr>
          <w:t>Table 4</w:t>
        </w:r>
        <w:r w:rsidR="0086103C" w:rsidRPr="0086103C">
          <w:rPr>
            <w:rStyle w:val="Hyperlink"/>
            <w:rFonts w:ascii="Times New Roman" w:hAnsi="Times New Roman" w:cs="Times New Roman"/>
            <w:noProof/>
            <w:sz w:val="24"/>
            <w:szCs w:val="24"/>
          </w:rPr>
          <w:noBreakHyphen/>
          <w:t>18: Perception on flooding</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_Toc5971963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146</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64" w:history="1">
        <w:r w:rsidR="0086103C" w:rsidRPr="0086103C">
          <w:rPr>
            <w:rStyle w:val="Hyperlink"/>
            <w:rFonts w:ascii="Times New Roman" w:hAnsi="Times New Roman" w:cs="Times New Roman"/>
            <w:noProof/>
            <w:sz w:val="24"/>
            <w:szCs w:val="24"/>
          </w:rPr>
          <w:t>Table 5</w:t>
        </w:r>
        <w:r w:rsidR="0086103C" w:rsidRPr="0086103C">
          <w:rPr>
            <w:rStyle w:val="Hyperlink"/>
            <w:rFonts w:ascii="Times New Roman" w:hAnsi="Times New Roman" w:cs="Times New Roman"/>
            <w:noProof/>
            <w:sz w:val="24"/>
            <w:szCs w:val="24"/>
          </w:rPr>
          <w:noBreakHyphen/>
          <w:t>1: Comparison of the result with other studies in Ethiopia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_Toc5971964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148</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65" w:history="1">
        <w:r w:rsidR="0086103C" w:rsidRPr="0086103C">
          <w:rPr>
            <w:rStyle w:val="Hyperlink"/>
            <w:rFonts w:ascii="Times New Roman" w:hAnsi="Times New Roman" w:cs="Times New Roman"/>
            <w:noProof/>
            <w:sz w:val="24"/>
            <w:szCs w:val="24"/>
          </w:rPr>
          <w:t>Table 5</w:t>
        </w:r>
        <w:r w:rsidR="0086103C" w:rsidRPr="0086103C">
          <w:rPr>
            <w:rStyle w:val="Hyperlink"/>
            <w:rFonts w:ascii="Times New Roman" w:hAnsi="Times New Roman" w:cs="Times New Roman"/>
            <w:noProof/>
            <w:sz w:val="24"/>
            <w:szCs w:val="24"/>
          </w:rPr>
          <w:noBreakHyphen/>
          <w:t>2: Comparison of   perceptions on climate change with other parts of Ethiopia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_Toc5971965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158</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66" w:history="1">
        <w:r w:rsidR="0086103C" w:rsidRPr="0086103C">
          <w:rPr>
            <w:rStyle w:val="Hyperlink"/>
            <w:rFonts w:ascii="Times New Roman" w:hAnsi="Times New Roman" w:cs="Times New Roman"/>
            <w:noProof/>
            <w:sz w:val="24"/>
            <w:szCs w:val="24"/>
          </w:rPr>
          <w:t>Table 6</w:t>
        </w:r>
        <w:r w:rsidR="0086103C" w:rsidRPr="0086103C">
          <w:rPr>
            <w:rStyle w:val="Hyperlink"/>
            <w:rFonts w:ascii="Times New Roman" w:hAnsi="Times New Roman" w:cs="Times New Roman"/>
            <w:noProof/>
            <w:sz w:val="24"/>
            <w:szCs w:val="24"/>
          </w:rPr>
          <w:noBreakHyphen/>
          <w:t>1:  Summary of Plan Recommendations in 10 sub-citiesof Addis Ababa</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_Toc5971966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175</w:t>
        </w:r>
        <w:r w:rsidRPr="0086103C">
          <w:rPr>
            <w:rFonts w:ascii="Times New Roman" w:hAnsi="Times New Roman" w:cs="Times New Roman"/>
            <w:noProof/>
            <w:webHidden/>
            <w:sz w:val="24"/>
            <w:szCs w:val="24"/>
          </w:rPr>
          <w:fldChar w:fldCharType="end"/>
        </w:r>
      </w:hyperlink>
    </w:p>
    <w:p w:rsidR="0086103C" w:rsidRPr="0086103C" w:rsidRDefault="00923E1F" w:rsidP="0086103C">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5971967" w:history="1">
        <w:r w:rsidR="0086103C" w:rsidRPr="0086103C">
          <w:rPr>
            <w:rStyle w:val="Hyperlink"/>
            <w:rFonts w:ascii="Times New Roman" w:hAnsi="Times New Roman" w:cs="Times New Roman"/>
            <w:noProof/>
            <w:sz w:val="24"/>
            <w:szCs w:val="24"/>
          </w:rPr>
          <w:t>Table 6</w:t>
        </w:r>
        <w:r w:rsidR="0086103C" w:rsidRPr="0086103C">
          <w:rPr>
            <w:rStyle w:val="Hyperlink"/>
            <w:rFonts w:ascii="Times New Roman" w:hAnsi="Times New Roman" w:cs="Times New Roman"/>
            <w:noProof/>
            <w:sz w:val="24"/>
            <w:szCs w:val="24"/>
          </w:rPr>
          <w:noBreakHyphen/>
          <w:t>2:</w:t>
        </w:r>
        <w:r w:rsidR="0086103C" w:rsidRPr="0086103C">
          <w:rPr>
            <w:rStyle w:val="Hyperlink"/>
            <w:rFonts w:ascii="Times New Roman" w:eastAsiaTheme="majorEastAsia" w:hAnsi="Times New Roman" w:cs="Times New Roman"/>
            <w:noProof/>
            <w:kern w:val="36"/>
            <w:sz w:val="24"/>
            <w:szCs w:val="24"/>
          </w:rPr>
          <w:t xml:space="preserve"> </w:t>
        </w:r>
        <w:r w:rsidR="0086103C" w:rsidRPr="0086103C">
          <w:rPr>
            <w:rStyle w:val="Hyperlink"/>
            <w:rFonts w:ascii="Times New Roman" w:hAnsi="Times New Roman" w:cs="Times New Roman"/>
            <w:noProof/>
            <w:sz w:val="24"/>
            <w:szCs w:val="24"/>
          </w:rPr>
          <w:t>Selected class and landscape level spatial metrics</w:t>
        </w:r>
        <w:r w:rsidR="0086103C" w:rsidRPr="0086103C">
          <w:rPr>
            <w:rFonts w:ascii="Times New Roman" w:hAnsi="Times New Roman" w:cs="Times New Roman"/>
            <w:noProof/>
            <w:webHidden/>
            <w:sz w:val="24"/>
            <w:szCs w:val="24"/>
          </w:rPr>
          <w:tab/>
        </w:r>
        <w:r w:rsidRPr="0086103C">
          <w:rPr>
            <w:rFonts w:ascii="Times New Roman" w:hAnsi="Times New Roman" w:cs="Times New Roman"/>
            <w:noProof/>
            <w:webHidden/>
            <w:sz w:val="24"/>
            <w:szCs w:val="24"/>
          </w:rPr>
          <w:fldChar w:fldCharType="begin"/>
        </w:r>
        <w:r w:rsidR="0086103C" w:rsidRPr="0086103C">
          <w:rPr>
            <w:rFonts w:ascii="Times New Roman" w:hAnsi="Times New Roman" w:cs="Times New Roman"/>
            <w:noProof/>
            <w:webHidden/>
            <w:sz w:val="24"/>
            <w:szCs w:val="24"/>
          </w:rPr>
          <w:instrText xml:space="preserve"> PAGEREF _Toc5971967 \h </w:instrText>
        </w:r>
        <w:r w:rsidRPr="0086103C">
          <w:rPr>
            <w:rFonts w:ascii="Times New Roman" w:hAnsi="Times New Roman" w:cs="Times New Roman"/>
            <w:noProof/>
            <w:webHidden/>
            <w:sz w:val="24"/>
            <w:szCs w:val="24"/>
          </w:rPr>
        </w:r>
        <w:r w:rsidRPr="0086103C">
          <w:rPr>
            <w:rFonts w:ascii="Times New Roman" w:hAnsi="Times New Roman" w:cs="Times New Roman"/>
            <w:noProof/>
            <w:webHidden/>
            <w:sz w:val="24"/>
            <w:szCs w:val="24"/>
          </w:rPr>
          <w:fldChar w:fldCharType="separate"/>
        </w:r>
        <w:r w:rsidR="0024366C">
          <w:rPr>
            <w:rFonts w:ascii="Times New Roman" w:hAnsi="Times New Roman" w:cs="Times New Roman"/>
            <w:noProof/>
            <w:webHidden/>
            <w:sz w:val="24"/>
            <w:szCs w:val="24"/>
          </w:rPr>
          <w:t>180</w:t>
        </w:r>
        <w:r w:rsidRPr="0086103C">
          <w:rPr>
            <w:rFonts w:ascii="Times New Roman" w:hAnsi="Times New Roman" w:cs="Times New Roman"/>
            <w:noProof/>
            <w:webHidden/>
            <w:sz w:val="24"/>
            <w:szCs w:val="24"/>
          </w:rPr>
          <w:fldChar w:fldCharType="end"/>
        </w:r>
      </w:hyperlink>
    </w:p>
    <w:p w:rsidR="00B11BA9" w:rsidRPr="00EB120F" w:rsidRDefault="00923E1F" w:rsidP="0086103C">
      <w:pPr>
        <w:pStyle w:val="Caption"/>
        <w:spacing w:line="480" w:lineRule="auto"/>
        <w:rPr>
          <w:rFonts w:ascii="Times New Roman" w:hAnsi="Times New Roman" w:cs="Times New Roman"/>
          <w:color w:val="auto"/>
          <w:sz w:val="24"/>
          <w:szCs w:val="24"/>
        </w:rPr>
      </w:pPr>
      <w:r w:rsidRPr="0086103C">
        <w:rPr>
          <w:rStyle w:val="fontstyle01"/>
          <w:rFonts w:ascii="Times New Roman" w:hAnsi="Times New Roman" w:cs="Times New Roman"/>
          <w:color w:val="auto"/>
          <w:sz w:val="24"/>
          <w:szCs w:val="24"/>
        </w:rPr>
        <w:fldChar w:fldCharType="end"/>
      </w:r>
    </w:p>
    <w:p w:rsidR="00A05DF9" w:rsidRPr="00EB120F" w:rsidRDefault="00A05DF9" w:rsidP="00A05DF9"/>
    <w:p w:rsidR="00A05DF9" w:rsidRDefault="00A05DF9" w:rsidP="00A05DF9"/>
    <w:p w:rsidR="007433FE" w:rsidRDefault="007433FE" w:rsidP="00A05DF9"/>
    <w:p w:rsidR="007433FE" w:rsidRDefault="007433FE" w:rsidP="00A05DF9"/>
    <w:p w:rsidR="007433FE" w:rsidRDefault="007433FE" w:rsidP="00A05DF9"/>
    <w:p w:rsidR="007433FE" w:rsidRDefault="007433FE" w:rsidP="00A05DF9"/>
    <w:p w:rsidR="007433FE" w:rsidRPr="00EB120F" w:rsidRDefault="007433FE" w:rsidP="00A05DF9"/>
    <w:p w:rsidR="00A535FA" w:rsidRPr="00EB120F" w:rsidRDefault="00A535FA" w:rsidP="00A05DF9"/>
    <w:p w:rsidR="00B11BA9" w:rsidRPr="00EB120F" w:rsidRDefault="00232F35" w:rsidP="00CB08D1">
      <w:pPr>
        <w:pStyle w:val="Heading1"/>
        <w:spacing w:line="480" w:lineRule="auto"/>
        <w:rPr>
          <w:rStyle w:val="fontstyle01"/>
          <w:rFonts w:ascii="Times New Roman" w:hAnsi="Times New Roman"/>
          <w:b/>
          <w:bCs/>
          <w:color w:val="auto"/>
          <w:sz w:val="28"/>
          <w:szCs w:val="28"/>
        </w:rPr>
      </w:pPr>
      <w:r w:rsidRPr="00EB120F">
        <w:rPr>
          <w:color w:val="auto"/>
          <w:sz w:val="28"/>
          <w:szCs w:val="28"/>
        </w:rPr>
        <w:lastRenderedPageBreak/>
        <w:t xml:space="preserve"> </w:t>
      </w:r>
      <w:bookmarkStart w:id="4" w:name="_Toc5972314"/>
      <w:r w:rsidRPr="00EB120F">
        <w:rPr>
          <w:rStyle w:val="fontstyle01"/>
          <w:rFonts w:ascii="Times New Roman" w:eastAsiaTheme="minorHAnsi" w:hAnsi="Times New Roman"/>
          <w:b/>
          <w:bCs/>
          <w:color w:val="auto"/>
          <w:kern w:val="0"/>
          <w:sz w:val="28"/>
          <w:szCs w:val="28"/>
        </w:rPr>
        <w:t>List of Acronyms and Abbreviations</w:t>
      </w:r>
      <w:bookmarkEnd w:id="4"/>
    </w:p>
    <w:p w:rsidR="00A535FA" w:rsidRPr="00EB120F" w:rsidRDefault="00A535FA" w:rsidP="00A535FA">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AACFEPRS: </w:t>
      </w:r>
      <w:hyperlink r:id="rId14" w:history="1">
        <w:r w:rsidRPr="00EB120F">
          <w:rPr>
            <w:rFonts w:ascii="Times New Roman" w:hAnsi="Times New Roman" w:cs="Times New Roman"/>
            <w:sz w:val="24"/>
            <w:szCs w:val="24"/>
          </w:rPr>
          <w:t>Addis Ababa City Fire &amp; Emergency Prevention &amp; Rescue Authority</w:t>
        </w:r>
      </w:hyperlink>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AHP: Analytic Hierarchy Process </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CLUVA: Climate Change Vulnerability Assessment in Africa</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AOGCMs: Atmospheric and Ocean General Circulation Models</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CanESM2: Second Generation of Earth System Model </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CDD:  Consecutive dry days</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CGCM3: Third Version Coupled Global Climate Model</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CMIP5:  Coupled Model Intercomparison Project 5 </w:t>
      </w:r>
    </w:p>
    <w:p w:rsidR="00B11BA9" w:rsidRPr="00EB120F" w:rsidRDefault="00D61FDE"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CSA: Central Statistical Agency </w:t>
      </w:r>
    </w:p>
    <w:p w:rsidR="00B11BA9" w:rsidRPr="00EB120F" w:rsidRDefault="00576C84"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CVI: Climate C</w:t>
      </w:r>
      <w:r w:rsidR="00D61FDE" w:rsidRPr="00EB120F">
        <w:rPr>
          <w:rFonts w:ascii="Times New Roman" w:hAnsi="Times New Roman" w:cs="Times New Roman"/>
          <w:sz w:val="24"/>
          <w:szCs w:val="24"/>
        </w:rPr>
        <w:t xml:space="preserve">hange Vulnerability Index </w:t>
      </w:r>
    </w:p>
    <w:p w:rsidR="00B11BA9" w:rsidRPr="00EB120F" w:rsidRDefault="00D61FDE"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DEM: Digital Elevation Model</w:t>
      </w:r>
    </w:p>
    <w:p w:rsidR="00B11BA9" w:rsidRPr="00EB120F" w:rsidRDefault="00D61FDE"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DN: Digital Number</w:t>
      </w:r>
    </w:p>
    <w:p w:rsidR="00B11BA9" w:rsidRPr="00EB120F" w:rsidRDefault="00D61FDE"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ENSO:</w:t>
      </w:r>
      <w:r w:rsidRPr="00EB120F">
        <w:rPr>
          <w:rFonts w:ascii="Times New Roman" w:hAnsi="Times New Roman" w:cs="Times New Roman"/>
          <w:sz w:val="24"/>
          <w:szCs w:val="24"/>
          <w:shd w:val="clear" w:color="auto" w:fill="FFFFFF"/>
        </w:rPr>
        <w:t xml:space="preserve"> El Niño/Southern Oscillation</w:t>
      </w:r>
    </w:p>
    <w:p w:rsidR="00B11BA9" w:rsidRPr="00EB120F" w:rsidRDefault="00D61FDE"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ETM: Enhanced Thematic Mapper</w:t>
      </w:r>
    </w:p>
    <w:p w:rsidR="00B11BA9" w:rsidRPr="00EB120F" w:rsidRDefault="00D61FDE"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ETCCDI:  Expert Team on Climate Change Detection Indices </w:t>
      </w:r>
    </w:p>
    <w:p w:rsidR="00B11BA9" w:rsidRPr="00EB120F" w:rsidRDefault="00D61FDE"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FAO: </w:t>
      </w:r>
      <w:hyperlink r:id="rId15" w:history="1">
        <w:r w:rsidRPr="00EB120F">
          <w:rPr>
            <w:rFonts w:ascii="Times New Roman" w:hAnsi="Times New Roman" w:cs="Times New Roman"/>
            <w:sz w:val="24"/>
            <w:szCs w:val="24"/>
          </w:rPr>
          <w:t>Food and Agriculture Organization</w:t>
        </w:r>
      </w:hyperlink>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GCM: General Circulation Models</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lastRenderedPageBreak/>
        <w:t>GDP: Gross Domestic Product</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GHG: </w:t>
      </w:r>
      <w:r w:rsidR="005E4E74" w:rsidRPr="00EB120F">
        <w:rPr>
          <w:rFonts w:ascii="Times New Roman" w:hAnsi="Times New Roman" w:cs="Times New Roman"/>
          <w:sz w:val="24"/>
          <w:szCs w:val="24"/>
        </w:rPr>
        <w:t>Greenhouse</w:t>
      </w:r>
      <w:r w:rsidRPr="00EB120F">
        <w:rPr>
          <w:rFonts w:ascii="Times New Roman" w:hAnsi="Times New Roman" w:cs="Times New Roman"/>
          <w:sz w:val="24"/>
          <w:szCs w:val="24"/>
        </w:rPr>
        <w:t xml:space="preserve"> Gas</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GPS: Global Positioning System</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GIS: Geographic</w:t>
      </w:r>
      <w:r w:rsidR="007107A7" w:rsidRPr="00EB120F">
        <w:rPr>
          <w:rFonts w:ascii="Times New Roman" w:hAnsi="Times New Roman" w:cs="Times New Roman"/>
          <w:sz w:val="24"/>
          <w:szCs w:val="24"/>
        </w:rPr>
        <w:t>al</w:t>
      </w:r>
      <w:r w:rsidRPr="00EB120F">
        <w:rPr>
          <w:rFonts w:ascii="Times New Roman" w:hAnsi="Times New Roman" w:cs="Times New Roman"/>
          <w:sz w:val="24"/>
          <w:szCs w:val="24"/>
        </w:rPr>
        <w:t xml:space="preserve"> Information System</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IPCC: Intergovernmental panel on Climate Change</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ICRISAT: International Crops Research Institute for the Semi-Arid Tropics </w:t>
      </w:r>
    </w:p>
    <w:p w:rsidR="00A535FA" w:rsidRPr="00EB120F" w:rsidRDefault="00A535FA" w:rsidP="00A535FA">
      <w:pPr>
        <w:rPr>
          <w:rFonts w:ascii="Times New Roman" w:hAnsi="Times New Roman" w:cs="Times New Roman"/>
          <w:sz w:val="24"/>
          <w:szCs w:val="24"/>
        </w:rPr>
      </w:pPr>
      <w:r w:rsidRPr="00EB120F">
        <w:rPr>
          <w:rFonts w:ascii="Times New Roman" w:hAnsi="Times New Roman" w:cs="Times New Roman"/>
          <w:sz w:val="24"/>
          <w:szCs w:val="24"/>
        </w:rPr>
        <w:t>ILITO: Integrated Land Information and Technology Office</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IR: Infrared Radiation </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LST: Land Surface Temperature</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LULC: Land </w:t>
      </w:r>
      <w:r w:rsidR="00576C84" w:rsidRPr="00EB120F">
        <w:rPr>
          <w:rFonts w:ascii="Times New Roman" w:hAnsi="Times New Roman" w:cs="Times New Roman"/>
          <w:sz w:val="24"/>
          <w:szCs w:val="24"/>
        </w:rPr>
        <w:t>U</w:t>
      </w:r>
      <w:r w:rsidRPr="00EB120F">
        <w:rPr>
          <w:rFonts w:ascii="Times New Roman" w:hAnsi="Times New Roman" w:cs="Times New Roman"/>
          <w:sz w:val="24"/>
          <w:szCs w:val="24"/>
        </w:rPr>
        <w:t>se Land Cover</w:t>
      </w:r>
    </w:p>
    <w:p w:rsidR="00B11BA9" w:rsidRPr="00EB120F" w:rsidRDefault="009419D9"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MoUDH: Ministry of Urban Development and Housing</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NAPA: National Adaptation Plan of Action</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NASA:   National Aeronautical Space Administration</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NCEP: National Cent</w:t>
      </w:r>
      <w:r w:rsidR="007107A7" w:rsidRPr="00EB120F">
        <w:rPr>
          <w:rFonts w:ascii="Times New Roman" w:hAnsi="Times New Roman" w:cs="Times New Roman"/>
          <w:sz w:val="24"/>
          <w:szCs w:val="24"/>
        </w:rPr>
        <w:t>er for Environmental Prediction</w:t>
      </w:r>
    </w:p>
    <w:p w:rsidR="00B11BA9" w:rsidRPr="00EB120F" w:rsidRDefault="00D61FDE"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NCAR: National Center for Atmospheric Research</w:t>
      </w:r>
    </w:p>
    <w:p w:rsidR="00B11BA9" w:rsidRPr="00EB120F" w:rsidRDefault="00D61FDE"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NDVI: Normalized Difference Vegetation Index</w:t>
      </w:r>
    </w:p>
    <w:p w:rsidR="00B11BA9" w:rsidRPr="00EB120F" w:rsidRDefault="00D61FDE" w:rsidP="008F26D1">
      <w:pPr>
        <w:spacing w:line="480" w:lineRule="auto"/>
        <w:rPr>
          <w:rFonts w:ascii="Times New Roman" w:hAnsi="Times New Roman" w:cs="Times New Roman"/>
          <w:sz w:val="24"/>
          <w:szCs w:val="24"/>
          <w:lang w:eastAsia="zh-TW"/>
        </w:rPr>
      </w:pPr>
      <w:r w:rsidRPr="00EB120F">
        <w:rPr>
          <w:rFonts w:ascii="Times New Roman" w:hAnsi="Times New Roman" w:cs="Times New Roman"/>
          <w:sz w:val="24"/>
          <w:szCs w:val="24"/>
          <w:lang w:eastAsia="zh-TW"/>
        </w:rPr>
        <w:t>NMSA: National Meteorological Service Agency</w:t>
      </w:r>
    </w:p>
    <w:p w:rsidR="00B11BA9" w:rsidRPr="00EB120F" w:rsidRDefault="00D61FDE"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NOAA: </w:t>
      </w:r>
      <w:r w:rsidR="00923E1F" w:rsidRPr="00EB120F">
        <w:rPr>
          <w:rFonts w:ascii="Times New Roman" w:hAnsi="Times New Roman" w:cs="Times New Roman"/>
          <w:sz w:val="24"/>
          <w:szCs w:val="24"/>
        </w:rPr>
        <w:fldChar w:fldCharType="begin"/>
      </w:r>
      <w:r w:rsidRPr="00EB120F">
        <w:rPr>
          <w:rFonts w:ascii="Times New Roman" w:hAnsi="Times New Roman" w:cs="Times New Roman"/>
          <w:sz w:val="24"/>
          <w:szCs w:val="24"/>
        </w:rPr>
        <w:instrText xml:space="preserve"> HYPERLINK "https://www.noaa.gov/" </w:instrText>
      </w:r>
      <w:r w:rsidR="00923E1F" w:rsidRPr="00EB120F">
        <w:rPr>
          <w:rFonts w:ascii="Times New Roman" w:hAnsi="Times New Roman" w:cs="Times New Roman"/>
          <w:sz w:val="24"/>
          <w:szCs w:val="24"/>
        </w:rPr>
        <w:fldChar w:fldCharType="separate"/>
      </w:r>
      <w:r w:rsidR="00232F35" w:rsidRPr="00EB120F">
        <w:rPr>
          <w:rFonts w:ascii="Times New Roman" w:hAnsi="Times New Roman" w:cs="Times New Roman"/>
          <w:sz w:val="24"/>
          <w:szCs w:val="24"/>
        </w:rPr>
        <w:t xml:space="preserve"> National Oceanic and Atmospheric Administration</w:t>
      </w:r>
    </w:p>
    <w:p w:rsidR="00B11BA9" w:rsidRPr="00EB120F" w:rsidRDefault="00923E1F"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fldChar w:fldCharType="end"/>
      </w:r>
      <w:r w:rsidR="00232F35" w:rsidRPr="00EB120F">
        <w:rPr>
          <w:rFonts w:ascii="Times New Roman" w:hAnsi="Times New Roman" w:cs="Times New Roman"/>
          <w:sz w:val="24"/>
          <w:szCs w:val="24"/>
        </w:rPr>
        <w:t>RCP: Representative Concentration Pathways</w:t>
      </w:r>
    </w:p>
    <w:p w:rsidR="00B11BA9" w:rsidRPr="00EB120F" w:rsidRDefault="00232F35" w:rsidP="008F26D1">
      <w:pPr>
        <w:spacing w:line="480" w:lineRule="auto"/>
        <w:rPr>
          <w:rFonts w:ascii="Times New Roman" w:hAnsi="Times New Roman" w:cs="Times New Roman"/>
          <w:sz w:val="24"/>
          <w:szCs w:val="24"/>
          <w:lang w:eastAsia="zh-TW"/>
        </w:rPr>
      </w:pPr>
      <w:r w:rsidRPr="00EB120F">
        <w:rPr>
          <w:rFonts w:ascii="Times New Roman" w:hAnsi="Times New Roman" w:cs="Times New Roman"/>
          <w:sz w:val="24"/>
          <w:szCs w:val="24"/>
          <w:lang w:eastAsia="zh-TW"/>
        </w:rPr>
        <w:lastRenderedPageBreak/>
        <w:t>RH: Relative Humidity</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SRES: </w:t>
      </w:r>
      <w:hyperlink r:id="rId16" w:tooltip="Special Report on Emissions Scenarios" w:history="1">
        <w:r w:rsidR="00D61FDE" w:rsidRPr="00EB120F">
          <w:rPr>
            <w:rFonts w:ascii="Times New Roman" w:hAnsi="Times New Roman" w:cs="Times New Roman"/>
            <w:sz w:val="24"/>
            <w:szCs w:val="24"/>
          </w:rPr>
          <w:t>Special Report on Emissions Scenarios</w:t>
        </w:r>
      </w:hyperlink>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SDSM: Statistical Downscaling Model</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TACC:  Territorial Approach for Climatic Change </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TM: Thematic Mapper</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UNDP:  United Nations Development Programme </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UNFCCC:  United Nations Framework Convention on Climate Change</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UHI: Urban Heat Island</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USGS:     United States Geological Survey</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UTEI:  Urban Thermal Environment Index </w:t>
      </w:r>
    </w:p>
    <w:p w:rsidR="00B11BA9" w:rsidRPr="00EB120F" w:rsidRDefault="00232F35"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WB: Worl Bank</w:t>
      </w:r>
    </w:p>
    <w:p w:rsidR="00B11BA9" w:rsidRPr="00EB120F" w:rsidRDefault="00B11BA9" w:rsidP="008F26D1">
      <w:pPr>
        <w:spacing w:line="480" w:lineRule="auto"/>
        <w:rPr>
          <w:rFonts w:ascii="Times New Roman" w:hAnsi="Times New Roman" w:cs="Times New Roman"/>
          <w:sz w:val="24"/>
          <w:szCs w:val="24"/>
        </w:rPr>
      </w:pPr>
    </w:p>
    <w:p w:rsidR="00B11BA9" w:rsidRPr="00EB120F" w:rsidRDefault="00B11BA9" w:rsidP="008F26D1">
      <w:pPr>
        <w:spacing w:line="480" w:lineRule="auto"/>
        <w:rPr>
          <w:rFonts w:ascii="Times New Roman" w:hAnsi="Times New Roman" w:cs="Times New Roman"/>
          <w:sz w:val="24"/>
          <w:szCs w:val="24"/>
        </w:rPr>
      </w:pPr>
    </w:p>
    <w:p w:rsidR="00B11BA9" w:rsidRPr="00EB120F" w:rsidRDefault="00B11BA9" w:rsidP="008F26D1">
      <w:pPr>
        <w:spacing w:line="480" w:lineRule="auto"/>
        <w:rPr>
          <w:rFonts w:ascii="Times New Roman" w:hAnsi="Times New Roman" w:cs="Times New Roman"/>
          <w:sz w:val="24"/>
          <w:szCs w:val="24"/>
        </w:rPr>
      </w:pPr>
    </w:p>
    <w:p w:rsidR="00B11BA9" w:rsidRPr="00EB120F" w:rsidRDefault="00B11BA9" w:rsidP="008F26D1">
      <w:pPr>
        <w:spacing w:line="480" w:lineRule="auto"/>
        <w:rPr>
          <w:rFonts w:ascii="Times New Roman" w:hAnsi="Times New Roman" w:cs="Times New Roman"/>
          <w:sz w:val="24"/>
          <w:szCs w:val="24"/>
        </w:rPr>
      </w:pPr>
    </w:p>
    <w:p w:rsidR="00B11BA9" w:rsidRPr="00EB120F" w:rsidRDefault="00B11BA9" w:rsidP="008F26D1">
      <w:pPr>
        <w:spacing w:line="480" w:lineRule="auto"/>
        <w:rPr>
          <w:rFonts w:ascii="Times New Roman" w:hAnsi="Times New Roman" w:cs="Times New Roman"/>
          <w:sz w:val="24"/>
          <w:szCs w:val="24"/>
        </w:rPr>
      </w:pPr>
    </w:p>
    <w:p w:rsidR="00B11BA9" w:rsidRPr="00EB120F" w:rsidRDefault="00B11BA9" w:rsidP="008F26D1">
      <w:pPr>
        <w:spacing w:line="480" w:lineRule="auto"/>
        <w:rPr>
          <w:rFonts w:ascii="Times New Roman" w:hAnsi="Times New Roman" w:cs="Times New Roman"/>
          <w:sz w:val="24"/>
          <w:szCs w:val="24"/>
        </w:rPr>
      </w:pPr>
    </w:p>
    <w:p w:rsidR="00B11BA9" w:rsidRPr="00EB120F" w:rsidRDefault="00B11BA9" w:rsidP="008F26D1">
      <w:pPr>
        <w:spacing w:line="480" w:lineRule="auto"/>
        <w:rPr>
          <w:rFonts w:ascii="Times New Roman" w:hAnsi="Times New Roman" w:cs="Times New Roman"/>
          <w:sz w:val="24"/>
          <w:szCs w:val="24"/>
        </w:rPr>
      </w:pPr>
    </w:p>
    <w:p w:rsidR="00B11BA9" w:rsidRPr="00EB120F" w:rsidRDefault="00B11BA9" w:rsidP="008F26D1">
      <w:pPr>
        <w:spacing w:line="480" w:lineRule="auto"/>
        <w:rPr>
          <w:rFonts w:ascii="Times New Roman" w:hAnsi="Times New Roman" w:cs="Times New Roman"/>
          <w:sz w:val="24"/>
          <w:szCs w:val="24"/>
        </w:rPr>
      </w:pPr>
    </w:p>
    <w:p w:rsidR="00B11BA9" w:rsidRPr="00EB120F" w:rsidRDefault="00B11BA9" w:rsidP="008F26D1">
      <w:pPr>
        <w:spacing w:after="200" w:line="480" w:lineRule="auto"/>
        <w:rPr>
          <w:rFonts w:ascii="Times New Roman" w:hAnsi="Times New Roman" w:cs="Times New Roman"/>
          <w:sz w:val="24"/>
          <w:szCs w:val="24"/>
        </w:rPr>
        <w:sectPr w:rsidR="00B11BA9" w:rsidRPr="00EB120F" w:rsidSect="005F7609">
          <w:footerReference w:type="default" r:id="rId17"/>
          <w:pgSz w:w="12240" w:h="15840" w:code="1"/>
          <w:pgMar w:top="1440" w:right="1440" w:bottom="1440" w:left="2160" w:header="720" w:footer="720" w:gutter="0"/>
          <w:pgNumType w:fmt="lowerRoman"/>
          <w:cols w:space="720"/>
          <w:titlePg/>
          <w:docGrid w:linePitch="360"/>
        </w:sectPr>
      </w:pPr>
    </w:p>
    <w:p w:rsidR="00B11BA9" w:rsidRPr="00EB120F" w:rsidRDefault="00D61FDE" w:rsidP="008F26D1">
      <w:pPr>
        <w:pStyle w:val="Heading1"/>
        <w:numPr>
          <w:ilvl w:val="0"/>
          <w:numId w:val="2"/>
        </w:numPr>
        <w:spacing w:line="480" w:lineRule="auto"/>
        <w:rPr>
          <w:color w:val="auto"/>
          <w:sz w:val="28"/>
          <w:szCs w:val="28"/>
        </w:rPr>
      </w:pPr>
      <w:bookmarkStart w:id="5" w:name="_Toc432499273"/>
      <w:bookmarkStart w:id="6" w:name="_Toc5972315"/>
      <w:r w:rsidRPr="00EB120F">
        <w:rPr>
          <w:color w:val="auto"/>
          <w:sz w:val="28"/>
          <w:szCs w:val="28"/>
        </w:rPr>
        <w:lastRenderedPageBreak/>
        <w:t>Introduction</w:t>
      </w:r>
      <w:bookmarkEnd w:id="5"/>
      <w:bookmarkEnd w:id="6"/>
    </w:p>
    <w:p w:rsidR="00B11BA9" w:rsidRPr="00EB120F" w:rsidRDefault="00D61FDE" w:rsidP="000033C0">
      <w:pPr>
        <w:pStyle w:val="Heading2"/>
        <w:numPr>
          <w:ilvl w:val="1"/>
          <w:numId w:val="2"/>
        </w:numPr>
        <w:spacing w:line="480" w:lineRule="auto"/>
        <w:rPr>
          <w:rFonts w:ascii="Times New Roman" w:hAnsi="Times New Roman" w:cs="Times New Roman"/>
          <w:color w:val="auto"/>
          <w:sz w:val="24"/>
          <w:szCs w:val="24"/>
        </w:rPr>
      </w:pPr>
      <w:bookmarkStart w:id="7" w:name="_Toc5972316"/>
      <w:r w:rsidRPr="00EB120F">
        <w:rPr>
          <w:rFonts w:ascii="Times New Roman" w:hAnsi="Times New Roman" w:cs="Times New Roman"/>
          <w:color w:val="auto"/>
          <w:sz w:val="24"/>
          <w:szCs w:val="24"/>
        </w:rPr>
        <w:t>Background</w:t>
      </w:r>
      <w:bookmarkEnd w:id="7"/>
    </w:p>
    <w:p w:rsidR="00CF7598" w:rsidRPr="00EB120F" w:rsidRDefault="00D61FDE" w:rsidP="000033C0">
      <w:pPr>
        <w:spacing w:before="240"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Climate change can be defined as a trend in one or more climatic variables characterized by a fairly smooth continuous increase or decrease of the average value during the period of record (IPCC, 2001). It is occurred due to natural internal processes or external forcing such as modulations of the solar cycles, volcanic eruptions, and persistent anthropogenic changes in the composition of the atmosphere or in land use (IPCC, 2014).   Climate change has become one of the most challenging global environmental issues facing humanity. While it is a profound global issue, in all of its manifestations and components, climate change, mainly, global warming is a deeply local issue as well (Lankao, 2008). Scientific evidence confirms that climate change is already taking place and that most of the warming observed during the past 50 years is due to human activities. Anthropogenic </w:t>
      </w:r>
      <w:r w:rsidR="00BE6870" w:rsidRPr="00EB120F">
        <w:rPr>
          <w:rFonts w:ascii="Times New Roman" w:hAnsi="Times New Roman" w:cs="Times New Roman"/>
          <w:sz w:val="24"/>
          <w:szCs w:val="24"/>
        </w:rPr>
        <w:t>g</w:t>
      </w:r>
      <w:r w:rsidR="005E4E74" w:rsidRPr="00EB120F">
        <w:rPr>
          <w:rFonts w:ascii="Times New Roman" w:hAnsi="Times New Roman" w:cs="Times New Roman"/>
          <w:sz w:val="24"/>
          <w:szCs w:val="24"/>
        </w:rPr>
        <w:t>reenhouse</w:t>
      </w:r>
      <w:r w:rsidRPr="00EB120F">
        <w:rPr>
          <w:rFonts w:ascii="Times New Roman" w:hAnsi="Times New Roman" w:cs="Times New Roman"/>
          <w:sz w:val="24"/>
          <w:szCs w:val="24"/>
        </w:rPr>
        <w:t xml:space="preserve"> gas emissions have increased from 27 to 49GtCO</w:t>
      </w:r>
      <w:r w:rsidRPr="00EB120F">
        <w:rPr>
          <w:rFonts w:ascii="Times New Roman" w:hAnsi="Times New Roman" w:cs="Times New Roman"/>
          <w:sz w:val="24"/>
          <w:szCs w:val="24"/>
          <w:vertAlign w:val="subscript"/>
        </w:rPr>
        <w:t>2</w:t>
      </w:r>
      <w:r w:rsidRPr="00EB120F">
        <w:rPr>
          <w:rFonts w:ascii="Times New Roman" w:hAnsi="Times New Roman" w:cs="Times New Roman"/>
          <w:sz w:val="24"/>
          <w:szCs w:val="24"/>
        </w:rPr>
        <w:t xml:space="preserve"> eq/year (+80%) between 1970 and 2010; GHG, emission during the last decade of these periods were the highest in human history. In Africa, GHG emissions have risen   by 70% over the last decade (IPCC, 2001; IPCC, 2014). </w:t>
      </w:r>
    </w:p>
    <w:p w:rsidR="009D1386" w:rsidRPr="00EB120F" w:rsidRDefault="00D61FDE" w:rsidP="009D1386">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recent fifth Assessment Report of the Intergovern</w:t>
      </w:r>
      <w:r w:rsidR="00CE1BC4" w:rsidRPr="00EB120F">
        <w:rPr>
          <w:rFonts w:ascii="Times New Roman" w:hAnsi="Times New Roman" w:cs="Times New Roman"/>
          <w:sz w:val="24"/>
          <w:szCs w:val="24"/>
        </w:rPr>
        <w:t xml:space="preserve">mental Panel on Climate Change </w:t>
      </w:r>
      <w:r w:rsidRPr="00EB120F">
        <w:rPr>
          <w:rFonts w:ascii="Times New Roman" w:hAnsi="Times New Roman" w:cs="Times New Roman"/>
          <w:sz w:val="24"/>
          <w:szCs w:val="24"/>
        </w:rPr>
        <w:t>indicated that each of the last three decades has been successively warmer at the Earth’s surface than any preceding decade since 1850. The globally averaged combined land and ocean surface temperature data as calculated by a linear trend show a warming of 0.85 (0.65 to 1.06) °C over the period 1880 to 2012.</w:t>
      </w:r>
      <w:r w:rsidR="00B67AF1"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With the rise in temperature, global </w:t>
      </w:r>
      <w:r w:rsidRPr="00EB120F">
        <w:rPr>
          <w:rFonts w:ascii="Times New Roman" w:hAnsi="Times New Roman" w:cs="Times New Roman"/>
          <w:sz w:val="24"/>
          <w:szCs w:val="24"/>
        </w:rPr>
        <w:lastRenderedPageBreak/>
        <w:t xml:space="preserve">humidity, precipitation and evaporation also increased during the past half century mainly </w:t>
      </w:r>
      <w:r w:rsidR="00CE1BC4" w:rsidRPr="00EB120F">
        <w:rPr>
          <w:rFonts w:ascii="Times New Roman" w:hAnsi="Times New Roman" w:cs="Times New Roman"/>
          <w:sz w:val="24"/>
          <w:szCs w:val="24"/>
        </w:rPr>
        <w:t>on</w:t>
      </w:r>
      <w:r w:rsidRPr="00EB120F">
        <w:rPr>
          <w:rFonts w:ascii="Times New Roman" w:hAnsi="Times New Roman" w:cs="Times New Roman"/>
          <w:sz w:val="24"/>
          <w:szCs w:val="24"/>
        </w:rPr>
        <w:t xml:space="preserve"> the world’s ocean </w:t>
      </w:r>
      <w:bookmarkStart w:id="8" w:name="bau0001"/>
      <w:r w:rsidR="00CE1BC4" w:rsidRPr="00EB120F">
        <w:rPr>
          <w:rFonts w:ascii="Times New Roman" w:hAnsi="Times New Roman" w:cs="Times New Roman"/>
          <w:sz w:val="24"/>
          <w:szCs w:val="24"/>
        </w:rPr>
        <w:t>surfaces (</w:t>
      </w:r>
      <w:hyperlink r:id="rId18" w:anchor="!" w:history="1">
        <w:r w:rsidRPr="00EB120F">
          <w:rPr>
            <w:rFonts w:ascii="Times New Roman" w:hAnsi="Times New Roman" w:cs="Times New Roman"/>
            <w:sz w:val="24"/>
            <w:szCs w:val="24"/>
          </w:rPr>
          <w:t>Brutsaert</w:t>
        </w:r>
      </w:hyperlink>
      <w:bookmarkEnd w:id="8"/>
      <w:r w:rsidRPr="00EB120F">
        <w:rPr>
          <w:rFonts w:ascii="Times New Roman" w:hAnsi="Times New Roman" w:cs="Times New Roman"/>
          <w:sz w:val="24"/>
          <w:szCs w:val="24"/>
        </w:rPr>
        <w:t>, 2017)</w:t>
      </w:r>
      <w:r w:rsidR="00CE1BC4" w:rsidRPr="00EB120F">
        <w:rPr>
          <w:rFonts w:ascii="Times New Roman" w:hAnsi="Times New Roman" w:cs="Times New Roman"/>
          <w:sz w:val="24"/>
          <w:szCs w:val="24"/>
        </w:rPr>
        <w:t xml:space="preserve">. </w:t>
      </w:r>
    </w:p>
    <w:p w:rsidR="009D1386" w:rsidRPr="00EB120F" w:rsidRDefault="00D61FDE" w:rsidP="009D1386">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Regarding precipitation change, the value varies geographically.    The global trend analysis of 1900-2005, indicates precipitation increased significantly in Eastern parts of North and South America, Northern Europe, Northern and Central Asia, where as precipitation decreased in Sahel, Mediterranean, Southern Africa and parts of Southern Asia (IPCC, 2007). IPCC, also reported, the increases in the number of heavy precipitation events.  A significant increasing trend in the global oceanic precipitation is identified in both the reconstruction and models (Ren, 2013). Both observations and models show generally increasing trends in extreme precipitation since 1901 with largest changes in deep tropics, although annual-maximum daily precipitation has increased faster in the observations than in most of the CMIP5 models</w:t>
      </w:r>
      <w:r w:rsidR="00CE1BC4"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(Kea  et al., 2016).  Many studies indicate rise of preciptation in Eastern </w:t>
      </w:r>
      <w:r w:rsidR="00CE1BC4" w:rsidRPr="00EB120F">
        <w:rPr>
          <w:rFonts w:ascii="Times New Roman" w:hAnsi="Times New Roman" w:cs="Times New Roman"/>
          <w:sz w:val="24"/>
          <w:szCs w:val="24"/>
        </w:rPr>
        <w:t xml:space="preserve">Africa, (UNFCC, 2007). </w:t>
      </w:r>
    </w:p>
    <w:p w:rsidR="009D1386" w:rsidRPr="00EB120F" w:rsidRDefault="00CE1BC4" w:rsidP="0024246A">
      <w:pPr>
        <w:spacing w:line="480" w:lineRule="auto"/>
        <w:jc w:val="both"/>
        <w:rPr>
          <w:rFonts w:ascii="Times New Roman" w:hAnsi="Times New Roman" w:cs="Times New Roman"/>
          <w:sz w:val="24"/>
          <w:szCs w:val="24"/>
          <w:shd w:val="clear" w:color="auto" w:fill="FFFFFF"/>
        </w:rPr>
      </w:pPr>
      <w:r w:rsidRPr="00EB120F">
        <w:rPr>
          <w:rFonts w:ascii="Times New Roman" w:hAnsi="Times New Roman" w:cs="Times New Roman"/>
          <w:sz w:val="24"/>
          <w:szCs w:val="24"/>
        </w:rPr>
        <w:t xml:space="preserve">The long rains season </w:t>
      </w:r>
      <w:r w:rsidR="0024246A" w:rsidRPr="00EB120F">
        <w:rPr>
          <w:rFonts w:ascii="Times New Roman" w:hAnsi="Times New Roman" w:cs="Times New Roman"/>
          <w:sz w:val="24"/>
          <w:szCs w:val="24"/>
        </w:rPr>
        <w:t>of East</w:t>
      </w:r>
      <w:r w:rsidR="00D61FDE" w:rsidRPr="00EB120F">
        <w:rPr>
          <w:rFonts w:ascii="Times New Roman" w:hAnsi="Times New Roman" w:cs="Times New Roman"/>
          <w:sz w:val="24"/>
          <w:szCs w:val="24"/>
        </w:rPr>
        <w:t xml:space="preserve"> Africa has recently experienced a </w:t>
      </w:r>
      <w:r w:rsidR="009D1386" w:rsidRPr="00EB120F">
        <w:rPr>
          <w:rFonts w:ascii="Times New Roman" w:hAnsi="Times New Roman" w:cs="Times New Roman"/>
          <w:sz w:val="24"/>
          <w:szCs w:val="24"/>
        </w:rPr>
        <w:t xml:space="preserve">series of devastating droughts, </w:t>
      </w:r>
      <w:r w:rsidR="00D61FDE" w:rsidRPr="00EB120F">
        <w:rPr>
          <w:rFonts w:ascii="Times New Roman" w:hAnsi="Times New Roman" w:cs="Times New Roman"/>
          <w:sz w:val="24"/>
          <w:szCs w:val="24"/>
        </w:rPr>
        <w:t>whereas the majority of climate models predict increasing rainfa</w:t>
      </w:r>
      <w:r w:rsidR="009D1386" w:rsidRPr="00EB120F">
        <w:rPr>
          <w:rFonts w:ascii="Times New Roman" w:hAnsi="Times New Roman" w:cs="Times New Roman"/>
          <w:sz w:val="24"/>
          <w:szCs w:val="24"/>
        </w:rPr>
        <w:t xml:space="preserve">ll for the coming decades. This </w:t>
      </w:r>
      <w:r w:rsidR="00D61FDE" w:rsidRPr="00EB120F">
        <w:rPr>
          <w:rFonts w:ascii="Times New Roman" w:hAnsi="Times New Roman" w:cs="Times New Roman"/>
          <w:sz w:val="24"/>
          <w:szCs w:val="24"/>
        </w:rPr>
        <w:t>has been termed the East African climate paradox and has imp</w:t>
      </w:r>
      <w:r w:rsidR="009D1386" w:rsidRPr="00EB120F">
        <w:rPr>
          <w:rFonts w:ascii="Times New Roman" w:hAnsi="Times New Roman" w:cs="Times New Roman"/>
          <w:sz w:val="24"/>
          <w:szCs w:val="24"/>
        </w:rPr>
        <w:t xml:space="preserve">lications for developing viable </w:t>
      </w:r>
      <w:r w:rsidR="00D61FDE" w:rsidRPr="00EB120F">
        <w:rPr>
          <w:rFonts w:ascii="Times New Roman" w:hAnsi="Times New Roman" w:cs="Times New Roman"/>
          <w:sz w:val="24"/>
          <w:szCs w:val="24"/>
        </w:rPr>
        <w:t>adaptation policies (</w:t>
      </w:r>
      <w:hyperlink r:id="rId19" w:history="1">
        <w:r w:rsidR="00D61FDE" w:rsidRPr="00EB120F">
          <w:rPr>
            <w:rFonts w:ascii="Times New Roman" w:eastAsiaTheme="majorEastAsia" w:hAnsi="Times New Roman" w:cs="Times New Roman"/>
            <w:sz w:val="24"/>
            <w:szCs w:val="24"/>
          </w:rPr>
          <w:t xml:space="preserve"> Rowell</w:t>
        </w:r>
      </w:hyperlink>
      <w:r w:rsidR="00D61FDE" w:rsidRPr="00EB120F">
        <w:rPr>
          <w:rFonts w:ascii="Times New Roman" w:hAnsi="Times New Roman" w:cs="Times New Roman"/>
          <w:sz w:val="24"/>
          <w:szCs w:val="24"/>
        </w:rPr>
        <w:t xml:space="preserve">,   </w:t>
      </w:r>
      <w:hyperlink r:id="rId20" w:history="1">
        <w:r w:rsidR="00D61FDE" w:rsidRPr="00EB120F">
          <w:rPr>
            <w:rFonts w:ascii="Times New Roman" w:eastAsiaTheme="majorEastAsia" w:hAnsi="Times New Roman" w:cs="Times New Roman"/>
            <w:sz w:val="24"/>
            <w:szCs w:val="24"/>
          </w:rPr>
          <w:t>Booth</w:t>
        </w:r>
      </w:hyperlink>
      <w:r w:rsidR="00D61FDE" w:rsidRPr="00EB120F">
        <w:rPr>
          <w:rFonts w:ascii="Times New Roman" w:hAnsi="Times New Roman" w:cs="Times New Roman"/>
          <w:sz w:val="24"/>
          <w:szCs w:val="24"/>
        </w:rPr>
        <w:t>, 205).</w:t>
      </w:r>
      <w:r w:rsidR="009D1386" w:rsidRPr="00EB120F">
        <w:rPr>
          <w:rFonts w:ascii="Times New Roman" w:hAnsi="Times New Roman" w:cs="Times New Roman"/>
          <w:sz w:val="24"/>
          <w:szCs w:val="24"/>
        </w:rPr>
        <w:t xml:space="preserve"> </w:t>
      </w:r>
      <w:r w:rsidR="009D1386" w:rsidRPr="00EB120F">
        <w:rPr>
          <w:rFonts w:ascii="Times New Roman" w:hAnsi="Times New Roman" w:cs="Times New Roman"/>
          <w:sz w:val="24"/>
          <w:szCs w:val="24"/>
          <w:shd w:val="clear" w:color="auto" w:fill="FFFFFF"/>
        </w:rPr>
        <w:t>Global warming would lead to change in the wind speed at global and regional levels, but at the latter a different trend in future wind may be</w:t>
      </w:r>
      <w:r w:rsidR="0024246A" w:rsidRPr="00EB120F">
        <w:rPr>
          <w:rFonts w:ascii="Times New Roman" w:hAnsi="Times New Roman" w:cs="Times New Roman"/>
          <w:sz w:val="24"/>
          <w:szCs w:val="24"/>
          <w:shd w:val="clear" w:color="auto" w:fill="FFFFFF"/>
        </w:rPr>
        <w:t> seen</w:t>
      </w:r>
      <w:r w:rsidR="009D1386" w:rsidRPr="00EB120F">
        <w:rPr>
          <w:rFonts w:ascii="Times New Roman" w:hAnsi="Times New Roman" w:cs="Times New Roman"/>
          <w:sz w:val="24"/>
          <w:szCs w:val="24"/>
          <w:shd w:val="clear" w:color="auto" w:fill="FFFFFF"/>
        </w:rPr>
        <w:t> than the one expected from globalized mo-dels (Kulkarni et al., 2013)</w:t>
      </w:r>
      <w:r w:rsidR="009D1386" w:rsidRPr="00EB120F">
        <w:rPr>
          <w:rFonts w:ascii="Times New Roman" w:hAnsi="Times New Roman" w:cs="Times New Roman"/>
          <w:sz w:val="24"/>
          <w:szCs w:val="24"/>
        </w:rPr>
        <w:t xml:space="preserve">. The projections of wind speed under climate change in the future will not have similar patterns in the world. In some places, studies predict the rise of wind speed under climate </w:t>
      </w:r>
      <w:r w:rsidR="009D1386" w:rsidRPr="00EB120F">
        <w:rPr>
          <w:rFonts w:ascii="Times New Roman" w:hAnsi="Times New Roman" w:cs="Times New Roman"/>
          <w:sz w:val="24"/>
          <w:szCs w:val="24"/>
        </w:rPr>
        <w:lastRenderedPageBreak/>
        <w:t xml:space="preserve">change (Liu et al., 2014) while others predict decline in wind speed (Najac et al., 2011, </w:t>
      </w:r>
      <w:hyperlink r:id="rId21" w:anchor="!" w:history="1"/>
      <w:r w:rsidR="009D1386" w:rsidRPr="00EB120F">
        <w:rPr>
          <w:rFonts w:ascii="Times New Roman" w:hAnsi="Times New Roman" w:cs="Times New Roman"/>
          <w:sz w:val="24"/>
          <w:szCs w:val="24"/>
        </w:rPr>
        <w:t xml:space="preserve"> </w:t>
      </w:r>
      <w:r w:rsidR="00BD01D6" w:rsidRPr="00EB120F">
        <w:rPr>
          <w:rFonts w:ascii="Times New Roman" w:hAnsi="Times New Roman" w:cs="Times New Roman"/>
        </w:rPr>
        <w:t>Bogardi</w:t>
      </w:r>
      <w:r w:rsidR="00BD01D6" w:rsidRPr="00EB120F">
        <w:rPr>
          <w:rFonts w:ascii="Times New Roman" w:hAnsi="Times New Roman" w:cs="Times New Roman"/>
          <w:sz w:val="24"/>
          <w:szCs w:val="24"/>
        </w:rPr>
        <w:t xml:space="preserve"> </w:t>
      </w:r>
      <w:r w:rsidR="009D1386" w:rsidRPr="00EB120F">
        <w:rPr>
          <w:rFonts w:ascii="Times New Roman" w:hAnsi="Times New Roman" w:cs="Times New Roman"/>
          <w:sz w:val="24"/>
          <w:szCs w:val="24"/>
        </w:rPr>
        <w:t xml:space="preserve">and </w:t>
      </w:r>
      <w:hyperlink r:id="rId22" w:anchor="!" w:history="1">
        <w:r w:rsidR="009D1386" w:rsidRPr="00EB120F">
          <w:rPr>
            <w:rStyle w:val="text"/>
            <w:rFonts w:ascii="Times New Roman" w:hAnsi="Times New Roman" w:cs="Times New Roman"/>
            <w:sz w:val="24"/>
            <w:szCs w:val="24"/>
          </w:rPr>
          <w:t>Matyasovzky, 1996</w:t>
        </w:r>
      </w:hyperlink>
      <w:r w:rsidR="009D1386" w:rsidRPr="00EB120F">
        <w:rPr>
          <w:rFonts w:ascii="Times New Roman" w:hAnsi="Times New Roman" w:cs="Times New Roman"/>
          <w:sz w:val="24"/>
          <w:szCs w:val="24"/>
        </w:rPr>
        <w:t xml:space="preserve">). </w:t>
      </w:r>
    </w:p>
    <w:p w:rsidR="00F14DF0" w:rsidRPr="00EB120F" w:rsidRDefault="00CE1BC4" w:rsidP="00CF7598">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The impact o</w:t>
      </w:r>
      <w:r w:rsidR="00BB4730" w:rsidRPr="00EB120F">
        <w:rPr>
          <w:rFonts w:ascii="Times New Roman" w:hAnsi="Times New Roman" w:cs="Times New Roman"/>
          <w:sz w:val="24"/>
          <w:szCs w:val="24"/>
        </w:rPr>
        <w:t>f climate change on the world is continously increasing. R</w:t>
      </w:r>
      <w:r w:rsidR="00D61FDE" w:rsidRPr="00EB120F">
        <w:rPr>
          <w:rFonts w:ascii="Times New Roman" w:hAnsi="Times New Roman" w:cs="Times New Roman"/>
          <w:sz w:val="24"/>
          <w:szCs w:val="24"/>
        </w:rPr>
        <w:t xml:space="preserve">apidly expanding urban settlements in the developing world are and will continue to face severe climatic risks in light of climate change. Rapid growth of urban population creates huge demand for food, shelter, services, infrastructure, better lifestyle and income, which these all intensive use of resources creates the depletion of natural environment at the source, and increases the </w:t>
      </w:r>
      <w:r w:rsidR="005E4E74" w:rsidRPr="00EB120F">
        <w:rPr>
          <w:rFonts w:ascii="Times New Roman" w:hAnsi="Times New Roman" w:cs="Times New Roman"/>
          <w:sz w:val="24"/>
          <w:szCs w:val="24"/>
        </w:rPr>
        <w:t>greenhouse</w:t>
      </w:r>
      <w:r w:rsidR="00D61FDE" w:rsidRPr="00EB120F">
        <w:rPr>
          <w:rFonts w:ascii="Times New Roman" w:hAnsi="Times New Roman" w:cs="Times New Roman"/>
          <w:sz w:val="24"/>
          <w:szCs w:val="24"/>
        </w:rPr>
        <w:t xml:space="preserve"> gas emissions in the city.  Urban populations will increasingly be forced to cope with increased incidents of flooding, air and water pollution, heat stress and vector-borne diseases (IPCC, 2001; IPCC, 2007; Tylera and Moench, 2012). Urban areas will be faced with increases in the frequency and intensity of heavy rain, storms, droughts, heat-waves and other extreme weather events (Runhaar et a</w:t>
      </w:r>
      <w:r w:rsidR="009E5B50" w:rsidRPr="00EB120F">
        <w:rPr>
          <w:rFonts w:ascii="Times New Roman" w:hAnsi="Times New Roman" w:cs="Times New Roman"/>
          <w:sz w:val="24"/>
          <w:szCs w:val="24"/>
        </w:rPr>
        <w:t>l</w:t>
      </w:r>
      <w:r w:rsidR="000F4092" w:rsidRPr="00EB120F">
        <w:rPr>
          <w:rFonts w:ascii="Times New Roman" w:hAnsi="Times New Roman" w:cs="Times New Roman"/>
          <w:sz w:val="24"/>
          <w:szCs w:val="24"/>
        </w:rPr>
        <w:t>.</w:t>
      </w:r>
      <w:r w:rsidR="009E5B50" w:rsidRPr="00EB120F">
        <w:rPr>
          <w:rFonts w:ascii="Times New Roman" w:hAnsi="Times New Roman" w:cs="Times New Roman"/>
          <w:sz w:val="24"/>
          <w:szCs w:val="24"/>
        </w:rPr>
        <w:t>, 2012;</w:t>
      </w:r>
      <w:r w:rsidR="00D61FDE" w:rsidRPr="00EB120F">
        <w:rPr>
          <w:rFonts w:ascii="Times New Roman" w:hAnsi="Times New Roman" w:cs="Times New Roman"/>
          <w:sz w:val="24"/>
          <w:szCs w:val="24"/>
        </w:rPr>
        <w:t xml:space="preserve"> Lankao</w:t>
      </w:r>
      <w:r w:rsidR="009E5B50" w:rsidRPr="00EB120F">
        <w:rPr>
          <w:rFonts w:ascii="Times New Roman" w:hAnsi="Times New Roman" w:cs="Times New Roman"/>
          <w:sz w:val="24"/>
          <w:szCs w:val="24"/>
        </w:rPr>
        <w:t>,</w:t>
      </w:r>
      <w:r w:rsidR="00D61FDE" w:rsidRPr="00EB120F">
        <w:rPr>
          <w:rFonts w:ascii="Times New Roman" w:hAnsi="Times New Roman" w:cs="Times New Roman"/>
          <w:sz w:val="24"/>
          <w:szCs w:val="24"/>
        </w:rPr>
        <w:t xml:space="preserve"> 200</w:t>
      </w:r>
      <w:r w:rsidR="000F4092" w:rsidRPr="00EB120F">
        <w:rPr>
          <w:rFonts w:ascii="Times New Roman" w:hAnsi="Times New Roman" w:cs="Times New Roman"/>
          <w:sz w:val="24"/>
          <w:szCs w:val="24"/>
        </w:rPr>
        <w:t>8). Changes in mean temperature</w:t>
      </w:r>
      <w:r w:rsidR="00D61FDE" w:rsidRPr="00EB120F">
        <w:rPr>
          <w:rFonts w:ascii="Times New Roman" w:hAnsi="Times New Roman" w:cs="Times New Roman"/>
          <w:sz w:val="24"/>
          <w:szCs w:val="24"/>
        </w:rPr>
        <w:t>, precipitation levels and sea level will lead to impacts on energy demand, reduction of the draining capacity of sewage systems and long-term increases in vulnerabilities of cities (Lankao</w:t>
      </w:r>
      <w:r w:rsidR="0024246A" w:rsidRPr="00EB120F">
        <w:rPr>
          <w:rFonts w:ascii="Times New Roman" w:hAnsi="Times New Roman" w:cs="Times New Roman"/>
          <w:sz w:val="24"/>
          <w:szCs w:val="24"/>
        </w:rPr>
        <w:t>,</w:t>
      </w:r>
      <w:r w:rsidR="00D61FDE" w:rsidRPr="00EB120F">
        <w:rPr>
          <w:rFonts w:ascii="Times New Roman" w:hAnsi="Times New Roman" w:cs="Times New Roman"/>
          <w:sz w:val="24"/>
          <w:szCs w:val="24"/>
        </w:rPr>
        <w:t xml:space="preserve"> 2008)</w:t>
      </w:r>
      <w:r w:rsidR="000F4092" w:rsidRPr="00EB120F">
        <w:rPr>
          <w:rFonts w:ascii="Times New Roman" w:hAnsi="Times New Roman" w:cs="Times New Roman"/>
          <w:sz w:val="24"/>
          <w:szCs w:val="24"/>
        </w:rPr>
        <w:t>.</w:t>
      </w:r>
    </w:p>
    <w:p w:rsidR="00B11BA9" w:rsidRPr="00EB120F" w:rsidRDefault="00D61FDE" w:rsidP="00CF7598">
      <w:pPr>
        <w:autoSpaceDE w:val="0"/>
        <w:autoSpaceDN w:val="0"/>
        <w:adjustRightInd w:val="0"/>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In Africa also, though the size and growth is not as big as other continent</w:t>
      </w:r>
      <w:r w:rsidR="000F4092" w:rsidRPr="00EB120F">
        <w:rPr>
          <w:rFonts w:ascii="Times New Roman" w:hAnsi="Times New Roman" w:cs="Times New Roman"/>
          <w:sz w:val="24"/>
          <w:szCs w:val="24"/>
        </w:rPr>
        <w:t>s</w:t>
      </w:r>
      <w:r w:rsidRPr="00EB120F">
        <w:rPr>
          <w:rFonts w:ascii="Times New Roman" w:hAnsi="Times New Roman" w:cs="Times New Roman"/>
          <w:sz w:val="24"/>
          <w:szCs w:val="24"/>
        </w:rPr>
        <w:t>, the effect of urban heat island is also started to be identified as a problem in cities like Ouagadougou (Robine et al</w:t>
      </w:r>
      <w:r w:rsidR="00295957" w:rsidRPr="00EB120F">
        <w:rPr>
          <w:rFonts w:ascii="Times New Roman" w:hAnsi="Times New Roman" w:cs="Times New Roman"/>
          <w:sz w:val="24"/>
          <w:szCs w:val="24"/>
        </w:rPr>
        <w:t>.</w:t>
      </w:r>
      <w:r w:rsidR="00AB30B0" w:rsidRPr="00EB120F">
        <w:rPr>
          <w:rFonts w:ascii="Times New Roman" w:hAnsi="Times New Roman" w:cs="Times New Roman"/>
          <w:sz w:val="24"/>
          <w:szCs w:val="24"/>
        </w:rPr>
        <w:t>, 2008; Bai et al</w:t>
      </w:r>
      <w:r w:rsidR="00295957" w:rsidRPr="00EB120F">
        <w:rPr>
          <w:rFonts w:ascii="Times New Roman" w:hAnsi="Times New Roman" w:cs="Times New Roman"/>
          <w:sz w:val="24"/>
          <w:szCs w:val="24"/>
        </w:rPr>
        <w:t>.</w:t>
      </w:r>
      <w:r w:rsidR="00AB30B0" w:rsidRPr="00EB120F">
        <w:rPr>
          <w:rFonts w:ascii="Times New Roman" w:hAnsi="Times New Roman" w:cs="Times New Roman"/>
          <w:sz w:val="24"/>
          <w:szCs w:val="24"/>
        </w:rPr>
        <w:t>, 2014;</w:t>
      </w:r>
      <w:r w:rsidR="00E2595B" w:rsidRPr="00EB120F">
        <w:rPr>
          <w:rFonts w:ascii="Times New Roman" w:hAnsi="Times New Roman" w:cs="Times New Roman"/>
          <w:sz w:val="24"/>
          <w:szCs w:val="24"/>
        </w:rPr>
        <w:t xml:space="preserve"> CLUVA, 2013). </w:t>
      </w:r>
      <w:r w:rsidR="009454B0" w:rsidRPr="00EB120F">
        <w:rPr>
          <w:rFonts w:ascii="Times New Roman" w:hAnsi="Times New Roman" w:cs="Times New Roman"/>
          <w:sz w:val="24"/>
          <w:szCs w:val="24"/>
        </w:rPr>
        <w:t xml:space="preserve">Cities in developing countries are at particular risk due to their high density populations, a lack of adequate drainage channels, a concentration </w:t>
      </w:r>
      <w:r w:rsidR="000F4092" w:rsidRPr="00EB120F">
        <w:rPr>
          <w:rFonts w:ascii="Times New Roman" w:hAnsi="Times New Roman" w:cs="Times New Roman"/>
          <w:sz w:val="24"/>
          <w:szCs w:val="24"/>
        </w:rPr>
        <w:t>of solid</w:t>
      </w:r>
      <w:r w:rsidR="009454B0" w:rsidRPr="00EB120F">
        <w:rPr>
          <w:rFonts w:ascii="Times New Roman" w:hAnsi="Times New Roman" w:cs="Times New Roman"/>
          <w:sz w:val="24"/>
          <w:szCs w:val="24"/>
        </w:rPr>
        <w:t xml:space="preserve"> and liquid waste, expansive informal settlements and urban expansion onto risky </w:t>
      </w:r>
      <w:r w:rsidR="007107A7" w:rsidRPr="00EB120F">
        <w:rPr>
          <w:rFonts w:ascii="Times New Roman" w:hAnsi="Times New Roman" w:cs="Times New Roman"/>
          <w:sz w:val="24"/>
          <w:szCs w:val="24"/>
        </w:rPr>
        <w:t>sites (</w:t>
      </w:r>
      <w:r w:rsidR="009454B0" w:rsidRPr="00EB120F">
        <w:rPr>
          <w:rFonts w:ascii="Times New Roman" w:hAnsi="Times New Roman" w:cs="Times New Roman"/>
          <w:sz w:val="24"/>
          <w:szCs w:val="24"/>
        </w:rPr>
        <w:t xml:space="preserve">Satterthwaite </w:t>
      </w:r>
      <w:r w:rsidR="009454B0" w:rsidRPr="00EB120F">
        <w:rPr>
          <w:rFonts w:ascii="Times New Roman" w:hAnsi="Times New Roman" w:cs="Times New Roman"/>
          <w:iCs/>
          <w:sz w:val="24"/>
          <w:szCs w:val="24"/>
        </w:rPr>
        <w:t>et a</w:t>
      </w:r>
      <w:r w:rsidR="000F4092" w:rsidRPr="00EB120F">
        <w:rPr>
          <w:rFonts w:ascii="Times New Roman" w:hAnsi="Times New Roman" w:cs="Times New Roman"/>
          <w:iCs/>
          <w:sz w:val="24"/>
          <w:szCs w:val="24"/>
        </w:rPr>
        <w:t>.</w:t>
      </w:r>
      <w:r w:rsidR="009454B0" w:rsidRPr="00EB120F">
        <w:rPr>
          <w:rFonts w:ascii="Times New Roman" w:hAnsi="Times New Roman" w:cs="Times New Roman"/>
          <w:iCs/>
          <w:sz w:val="24"/>
          <w:szCs w:val="24"/>
        </w:rPr>
        <w:t xml:space="preserve">l, </w:t>
      </w:r>
      <w:r w:rsidR="009454B0" w:rsidRPr="00EB120F">
        <w:rPr>
          <w:rFonts w:ascii="Times New Roman" w:hAnsi="Times New Roman" w:cs="Times New Roman"/>
          <w:sz w:val="24"/>
          <w:szCs w:val="24"/>
        </w:rPr>
        <w:t>2007).</w:t>
      </w:r>
      <w:r w:rsidR="00E2595B" w:rsidRPr="00EB120F">
        <w:rPr>
          <w:rFonts w:ascii="Times New Roman" w:hAnsi="Times New Roman" w:cs="Times New Roman"/>
          <w:sz w:val="24"/>
          <w:szCs w:val="24"/>
        </w:rPr>
        <w:t xml:space="preserve"> </w:t>
      </w:r>
      <w:r w:rsidR="009454B0" w:rsidRPr="00EB120F">
        <w:rPr>
          <w:rFonts w:ascii="Times New Roman" w:hAnsi="Times New Roman" w:cs="Times New Roman"/>
          <w:sz w:val="24"/>
          <w:szCs w:val="24"/>
        </w:rPr>
        <w:t xml:space="preserve">Specifically, urban areas, which are highlighted as the center and source for high rate of pollution due to emissions </w:t>
      </w:r>
      <w:r w:rsidR="009454B0" w:rsidRPr="00EB120F">
        <w:rPr>
          <w:rFonts w:ascii="Times New Roman" w:hAnsi="Times New Roman" w:cs="Times New Roman"/>
          <w:sz w:val="24"/>
          <w:szCs w:val="24"/>
        </w:rPr>
        <w:lastRenderedPageBreak/>
        <w:t xml:space="preserve">from industries and vehicles are increasing to be hit by vector borne and air borne diseases (Tylera and Moench, 2012). </w:t>
      </w:r>
      <w:r w:rsidR="00E2595B" w:rsidRPr="00EB120F">
        <w:rPr>
          <w:rFonts w:ascii="Times New Roman" w:hAnsi="Times New Roman" w:cs="Times New Roman"/>
          <w:sz w:val="24"/>
          <w:szCs w:val="24"/>
        </w:rPr>
        <w:t xml:space="preserve"> </w:t>
      </w:r>
      <w:r w:rsidR="009454B0" w:rsidRPr="00EB120F">
        <w:rPr>
          <w:rFonts w:ascii="Times New Roman" w:hAnsi="Times New Roman" w:cs="Times New Roman"/>
          <w:sz w:val="24"/>
          <w:szCs w:val="24"/>
        </w:rPr>
        <w:t xml:space="preserve"> </w:t>
      </w:r>
    </w:p>
    <w:p w:rsidR="00B11BA9" w:rsidRPr="00EB120F" w:rsidRDefault="000D17D3" w:rsidP="00CF7598">
      <w:pPr>
        <w:autoSpaceDE w:val="0"/>
        <w:autoSpaceDN w:val="0"/>
        <w:adjustRightInd w:val="0"/>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In addition to trend analyses, general</w:t>
      </w:r>
      <w:r w:rsidR="009454B0" w:rsidRPr="00EB120F">
        <w:rPr>
          <w:rFonts w:ascii="Times New Roman" w:hAnsi="Times New Roman" w:cs="Times New Roman"/>
          <w:sz w:val="24"/>
          <w:szCs w:val="24"/>
        </w:rPr>
        <w:t xml:space="preserve"> circulation models, future impact and vulnerability resulted from climate change </w:t>
      </w:r>
      <w:r w:rsidR="00052B3D" w:rsidRPr="00EB120F">
        <w:rPr>
          <w:rFonts w:ascii="Times New Roman" w:hAnsi="Times New Roman" w:cs="Times New Roman"/>
          <w:sz w:val="24"/>
          <w:szCs w:val="24"/>
        </w:rPr>
        <w:t xml:space="preserve">could </w:t>
      </w:r>
      <w:r w:rsidR="009454B0" w:rsidRPr="00EB120F">
        <w:rPr>
          <w:rFonts w:ascii="Times New Roman" w:hAnsi="Times New Roman" w:cs="Times New Roman"/>
          <w:sz w:val="24"/>
          <w:szCs w:val="24"/>
        </w:rPr>
        <w:t>be predicted</w:t>
      </w:r>
      <w:r w:rsidR="00052B3D" w:rsidRPr="00EB120F">
        <w:rPr>
          <w:rFonts w:ascii="Times New Roman" w:hAnsi="Times New Roman" w:cs="Times New Roman"/>
          <w:sz w:val="24"/>
          <w:szCs w:val="24"/>
        </w:rPr>
        <w:t xml:space="preserve"> as well</w:t>
      </w:r>
      <w:r w:rsidR="009454B0" w:rsidRPr="00EB120F">
        <w:rPr>
          <w:rFonts w:ascii="Times New Roman" w:hAnsi="Times New Roman" w:cs="Times New Roman"/>
          <w:sz w:val="24"/>
          <w:szCs w:val="24"/>
        </w:rPr>
        <w:t>. Various projections available in predicting the future climate change situation</w:t>
      </w:r>
      <w:r w:rsidR="00BF0CBA" w:rsidRPr="00EB120F">
        <w:rPr>
          <w:rFonts w:ascii="Times New Roman" w:hAnsi="Times New Roman" w:cs="Times New Roman"/>
          <w:sz w:val="24"/>
          <w:szCs w:val="24"/>
        </w:rPr>
        <w:t>s</w:t>
      </w:r>
      <w:r w:rsidR="009454B0" w:rsidRPr="00EB120F">
        <w:rPr>
          <w:rFonts w:ascii="Times New Roman" w:hAnsi="Times New Roman" w:cs="Times New Roman"/>
          <w:sz w:val="24"/>
          <w:szCs w:val="24"/>
        </w:rPr>
        <w:t xml:space="preserve"> everywhere in the world based on the models developed under different climate scenarios that already have confirmed changes as will be expected in main climatic elements. For example, as the proj</w:t>
      </w:r>
      <w:r w:rsidR="000F4092" w:rsidRPr="00EB120F">
        <w:rPr>
          <w:rFonts w:ascii="Times New Roman" w:hAnsi="Times New Roman" w:cs="Times New Roman"/>
          <w:sz w:val="24"/>
          <w:szCs w:val="24"/>
        </w:rPr>
        <w:t xml:space="preserve">ections of </w:t>
      </w:r>
      <w:r w:rsidR="009454B0" w:rsidRPr="00EB120F">
        <w:rPr>
          <w:rFonts w:ascii="Times New Roman" w:hAnsi="Times New Roman" w:cs="Times New Roman"/>
          <w:sz w:val="24"/>
          <w:szCs w:val="24"/>
        </w:rPr>
        <w:t>IPCC, mid-range (A1B) emission scenario, the mean annual temperature will increase in the range of 0.9</w:t>
      </w:r>
      <w:r w:rsidR="00D61FDE" w:rsidRPr="00EB120F">
        <w:rPr>
          <w:rFonts w:ascii="Times New Roman" w:hAnsi="Times New Roman" w:cs="Times New Roman"/>
          <w:sz w:val="24"/>
          <w:szCs w:val="24"/>
        </w:rPr>
        <w:t xml:space="preserve"> ºC -</w:t>
      </w:r>
      <w:r w:rsidR="003F3B7A" w:rsidRPr="00EB120F">
        <w:rPr>
          <w:rFonts w:ascii="Times New Roman" w:hAnsi="Times New Roman" w:cs="Times New Roman"/>
          <w:sz w:val="24"/>
          <w:szCs w:val="24"/>
        </w:rPr>
        <w:t xml:space="preserve"> </w:t>
      </w:r>
      <w:r w:rsidR="00D61FDE" w:rsidRPr="00EB120F">
        <w:rPr>
          <w:rFonts w:ascii="Times New Roman" w:hAnsi="Times New Roman" w:cs="Times New Roman"/>
          <w:sz w:val="24"/>
          <w:szCs w:val="24"/>
        </w:rPr>
        <w:t>1.1 ºC</w:t>
      </w:r>
      <w:r w:rsidR="00F20A0E" w:rsidRPr="00EB120F">
        <w:rPr>
          <w:rFonts w:ascii="Times New Roman" w:hAnsi="Times New Roman" w:cs="Times New Roman"/>
          <w:sz w:val="24"/>
          <w:szCs w:val="24"/>
        </w:rPr>
        <w:t xml:space="preserve"> by 2030, in the range of 1.7 </w:t>
      </w:r>
      <w:r w:rsidR="00D61FDE" w:rsidRPr="00EB120F">
        <w:rPr>
          <w:rFonts w:ascii="Times New Roman" w:hAnsi="Times New Roman" w:cs="Times New Roman"/>
          <w:sz w:val="24"/>
          <w:szCs w:val="24"/>
        </w:rPr>
        <w:t>ºC - 2.1 ºC by 2050 and in the range of 2.7</w:t>
      </w:r>
      <w:r w:rsidR="00BF0CBA" w:rsidRPr="00EB120F">
        <w:rPr>
          <w:rFonts w:ascii="Times New Roman" w:hAnsi="Times New Roman" w:cs="Times New Roman"/>
          <w:sz w:val="24"/>
          <w:szCs w:val="24"/>
        </w:rPr>
        <w:t xml:space="preserve"> ºC </w:t>
      </w:r>
      <w:r w:rsidR="00D61FDE" w:rsidRPr="00EB120F">
        <w:rPr>
          <w:rFonts w:ascii="Times New Roman" w:hAnsi="Times New Roman" w:cs="Times New Roman"/>
          <w:sz w:val="24"/>
          <w:szCs w:val="24"/>
        </w:rPr>
        <w:t>-</w:t>
      </w:r>
      <w:r w:rsidR="003F3B7A" w:rsidRPr="00EB120F">
        <w:rPr>
          <w:rFonts w:ascii="Times New Roman" w:hAnsi="Times New Roman" w:cs="Times New Roman"/>
          <w:sz w:val="24"/>
          <w:szCs w:val="24"/>
        </w:rPr>
        <w:t xml:space="preserve"> </w:t>
      </w:r>
      <w:r w:rsidR="00D61FDE" w:rsidRPr="00EB120F">
        <w:rPr>
          <w:rFonts w:ascii="Times New Roman" w:hAnsi="Times New Roman" w:cs="Times New Roman"/>
          <w:sz w:val="24"/>
          <w:szCs w:val="24"/>
        </w:rPr>
        <w:t>3.4</w:t>
      </w:r>
      <w:r w:rsidR="00BF0CBA" w:rsidRPr="00EB120F">
        <w:rPr>
          <w:rFonts w:ascii="Times New Roman" w:hAnsi="Times New Roman" w:cs="Times New Roman"/>
          <w:sz w:val="24"/>
          <w:szCs w:val="24"/>
        </w:rPr>
        <w:t xml:space="preserve"> </w:t>
      </w:r>
      <w:r w:rsidR="00D61FDE" w:rsidRPr="00EB120F">
        <w:rPr>
          <w:rFonts w:ascii="Times New Roman" w:hAnsi="Times New Roman" w:cs="Times New Roman"/>
          <w:sz w:val="24"/>
          <w:szCs w:val="24"/>
        </w:rPr>
        <w:t xml:space="preserve">ºC by 2080 over Ethiopia compared to the 1961-1990 (Ministry of Water Resource and National Meteorological Service Agency, 2007). Understanding the real impacts of climate change vulnerability, international organizations and scientific communities are preparing how places on the earth are resilient for climate, by developing vulnerability assessment and resilience building guidelines (World Bank, 2012). </w:t>
      </w:r>
    </w:p>
    <w:p w:rsidR="00B11BA9" w:rsidRPr="00EB120F" w:rsidRDefault="00D61FDE" w:rsidP="009D1386">
      <w:pPr>
        <w:autoSpaceDE w:val="0"/>
        <w:autoSpaceDN w:val="0"/>
        <w:adjustRightInd w:val="0"/>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Vulnerability, resilience, and adaptive capacity are the main central concepts for the analyses and understanding of the impacts of climate change, because together they provide a framework that links biophysical climate sensitivity to social and economic factors that mitigate or amplify the consequences of environmental changes. Low resilience systems are intrinsically vulnerable to stress and shock, so in this sense increasing resilience reduces vulnerability (Folke, 2006). U</w:t>
      </w:r>
      <w:r w:rsidRPr="00EB120F">
        <w:rPr>
          <w:rFonts w:ascii="Times New Roman" w:hAnsi="Times New Roman" w:cs="Times New Roman"/>
          <w:bCs/>
          <w:sz w:val="24"/>
          <w:szCs w:val="24"/>
        </w:rPr>
        <w:t xml:space="preserve">rban Resilience </w:t>
      </w:r>
      <w:r w:rsidRPr="00EB120F">
        <w:rPr>
          <w:rFonts w:ascii="Times New Roman" w:hAnsi="Times New Roman" w:cs="Times New Roman"/>
          <w:sz w:val="24"/>
          <w:szCs w:val="24"/>
        </w:rPr>
        <w:t xml:space="preserve">is defined as the capability to prepare for, respond to, and recover from significant multi-hazard threats with minimum damage to public safety and health, the economy, and security of a given </w:t>
      </w:r>
      <w:r w:rsidRPr="00EB120F">
        <w:rPr>
          <w:rFonts w:ascii="Times New Roman" w:hAnsi="Times New Roman" w:cs="Times New Roman"/>
          <w:sz w:val="24"/>
          <w:szCs w:val="24"/>
        </w:rPr>
        <w:lastRenderedPageBreak/>
        <w:t xml:space="preserve">urban area (Coaffe, 2010).  </w:t>
      </w:r>
      <w:r w:rsidRPr="00EB120F">
        <w:rPr>
          <w:rFonts w:ascii="Times New Roman" w:hAnsi="Times New Roman" w:cs="Times New Roman"/>
          <w:bCs/>
          <w:sz w:val="24"/>
          <w:szCs w:val="24"/>
        </w:rPr>
        <w:t xml:space="preserve">A resilient city is one that is prepared for existing and future climate impacts, thereby limiting their magnitude and severity. </w:t>
      </w:r>
      <w:r w:rsidRPr="00EB120F">
        <w:rPr>
          <w:rFonts w:ascii="Times New Roman" w:hAnsi="Times New Roman" w:cs="Times New Roman"/>
          <w:sz w:val="24"/>
          <w:szCs w:val="24"/>
        </w:rPr>
        <w:t xml:space="preserve">Once an impact occurs, a resilient city is able to respond quickly and effectively, in an equitable and efficient way (Voogta and Okeb, 2002). Resilience planning should involve stakeholder groups in a collaborative way and should be based on detailed region-specific vulnerability analysis to capture vulnerability in its varied. </w:t>
      </w:r>
    </w:p>
    <w:p w:rsidR="000D17D3" w:rsidRPr="00EB120F" w:rsidRDefault="00D61FDE" w:rsidP="00CF7598">
      <w:pPr>
        <w:spacing w:before="240" w:line="480" w:lineRule="auto"/>
        <w:jc w:val="both"/>
        <w:rPr>
          <w:rFonts w:ascii="Times New Roman" w:eastAsia="Times New Roman" w:hAnsi="Times New Roman" w:cs="Times New Roman"/>
          <w:sz w:val="24"/>
          <w:szCs w:val="24"/>
          <w:lang w:val="de-DE" w:eastAsia="de-DE"/>
        </w:rPr>
      </w:pPr>
      <w:r w:rsidRPr="00EB120F">
        <w:rPr>
          <w:rFonts w:ascii="Times New Roman" w:eastAsia="Times New Roman" w:hAnsi="Times New Roman" w:cs="Times New Roman"/>
          <w:sz w:val="24"/>
          <w:szCs w:val="24"/>
          <w:lang w:val="de-DE" w:eastAsia="de-DE"/>
        </w:rPr>
        <w:t>In Ethiopia, the impact of climate change is studied largely at country level in different sectors mainly emphasizing on the impacts of agricultural productivity and water sectors. These studies reveal that climate change and variability severely affect economic conditions livelihoods and agricultural production and food security, wat</w:t>
      </w:r>
      <w:r w:rsidR="00D1093A" w:rsidRPr="00EB120F">
        <w:rPr>
          <w:rFonts w:ascii="Times New Roman" w:eastAsia="Times New Roman" w:hAnsi="Times New Roman" w:cs="Times New Roman"/>
          <w:sz w:val="24"/>
          <w:szCs w:val="24"/>
          <w:lang w:val="de-DE" w:eastAsia="de-DE"/>
        </w:rPr>
        <w:t>er resources and health (Gebreg</w:t>
      </w:r>
      <w:r w:rsidRPr="00EB120F">
        <w:rPr>
          <w:rFonts w:ascii="Times New Roman" w:eastAsia="Times New Roman" w:hAnsi="Times New Roman" w:cs="Times New Roman"/>
          <w:sz w:val="24"/>
          <w:szCs w:val="24"/>
          <w:lang w:val="de-DE" w:eastAsia="de-DE"/>
        </w:rPr>
        <w:t>ziabh</w:t>
      </w:r>
      <w:r w:rsidR="00D1093A" w:rsidRPr="00EB120F">
        <w:rPr>
          <w:rFonts w:ascii="Times New Roman" w:eastAsia="Times New Roman" w:hAnsi="Times New Roman" w:cs="Times New Roman"/>
          <w:sz w:val="24"/>
          <w:szCs w:val="24"/>
          <w:lang w:val="de-DE" w:eastAsia="de-DE"/>
        </w:rPr>
        <w:t>er</w:t>
      </w:r>
      <w:r w:rsidRPr="00EB120F">
        <w:rPr>
          <w:rFonts w:ascii="Times New Roman" w:eastAsia="Times New Roman" w:hAnsi="Times New Roman" w:cs="Times New Roman"/>
          <w:sz w:val="24"/>
          <w:szCs w:val="24"/>
          <w:lang w:val="de-DE" w:eastAsia="de-DE"/>
        </w:rPr>
        <w:t xml:space="preserve"> et al.</w:t>
      </w:r>
      <w:r w:rsidR="00B479CA" w:rsidRPr="00EB120F">
        <w:rPr>
          <w:rFonts w:ascii="Times New Roman" w:eastAsia="Times New Roman" w:hAnsi="Times New Roman" w:cs="Times New Roman"/>
          <w:sz w:val="24"/>
          <w:szCs w:val="24"/>
          <w:lang w:val="de-DE" w:eastAsia="de-DE"/>
        </w:rPr>
        <w:t>,</w:t>
      </w:r>
      <w:r w:rsidR="00AB30B0" w:rsidRPr="00EB120F">
        <w:rPr>
          <w:rFonts w:ascii="Times New Roman" w:eastAsia="Times New Roman" w:hAnsi="Times New Roman" w:cs="Times New Roman"/>
          <w:sz w:val="24"/>
          <w:szCs w:val="24"/>
          <w:lang w:val="de-DE" w:eastAsia="de-DE"/>
        </w:rPr>
        <w:t xml:space="preserve"> 2016;</w:t>
      </w:r>
      <w:r w:rsidR="00F61495" w:rsidRPr="00EB120F">
        <w:rPr>
          <w:rFonts w:ascii="Times New Roman" w:eastAsia="Times New Roman" w:hAnsi="Times New Roman" w:cs="Times New Roman"/>
          <w:sz w:val="24"/>
          <w:szCs w:val="24"/>
          <w:lang w:val="de-DE" w:eastAsia="de-DE"/>
        </w:rPr>
        <w:t xml:space="preserve"> Lege</w:t>
      </w:r>
      <w:r w:rsidR="00D1093A" w:rsidRPr="00EB120F">
        <w:rPr>
          <w:rFonts w:ascii="Times New Roman" w:eastAsia="Times New Roman" w:hAnsi="Times New Roman" w:cs="Times New Roman"/>
          <w:sz w:val="24"/>
          <w:szCs w:val="24"/>
          <w:lang w:val="de-DE" w:eastAsia="de-DE"/>
        </w:rPr>
        <w:t>s</w:t>
      </w:r>
      <w:r w:rsidR="00F61495" w:rsidRPr="00EB120F">
        <w:rPr>
          <w:rFonts w:ascii="Times New Roman" w:eastAsia="Times New Roman" w:hAnsi="Times New Roman" w:cs="Times New Roman"/>
          <w:sz w:val="24"/>
          <w:szCs w:val="24"/>
          <w:lang w:val="de-DE" w:eastAsia="de-DE"/>
        </w:rPr>
        <w:t>s</w:t>
      </w:r>
      <w:r w:rsidR="00AB30B0" w:rsidRPr="00EB120F">
        <w:rPr>
          <w:rFonts w:ascii="Times New Roman" w:eastAsia="Times New Roman" w:hAnsi="Times New Roman" w:cs="Times New Roman"/>
          <w:sz w:val="24"/>
          <w:szCs w:val="24"/>
          <w:lang w:val="de-DE" w:eastAsia="de-DE"/>
        </w:rPr>
        <w:t>e et al.</w:t>
      </w:r>
      <w:r w:rsidR="00B479CA" w:rsidRPr="00EB120F">
        <w:rPr>
          <w:rFonts w:ascii="Times New Roman" w:eastAsia="Times New Roman" w:hAnsi="Times New Roman" w:cs="Times New Roman"/>
          <w:sz w:val="24"/>
          <w:szCs w:val="24"/>
          <w:lang w:val="de-DE" w:eastAsia="de-DE"/>
        </w:rPr>
        <w:t>,</w:t>
      </w:r>
      <w:r w:rsidR="00AB30B0" w:rsidRPr="00EB120F">
        <w:rPr>
          <w:rFonts w:ascii="Times New Roman" w:eastAsia="Times New Roman" w:hAnsi="Times New Roman" w:cs="Times New Roman"/>
          <w:sz w:val="24"/>
          <w:szCs w:val="24"/>
          <w:lang w:val="de-DE" w:eastAsia="de-DE"/>
        </w:rPr>
        <w:t xml:space="preserve"> 2016; Tafesse et al.</w:t>
      </w:r>
      <w:r w:rsidR="00B479CA" w:rsidRPr="00EB120F">
        <w:rPr>
          <w:rFonts w:ascii="Times New Roman" w:eastAsia="Times New Roman" w:hAnsi="Times New Roman" w:cs="Times New Roman"/>
          <w:sz w:val="24"/>
          <w:szCs w:val="24"/>
          <w:lang w:val="de-DE" w:eastAsia="de-DE"/>
        </w:rPr>
        <w:t>,</w:t>
      </w:r>
      <w:r w:rsidR="00AB30B0" w:rsidRPr="00EB120F">
        <w:rPr>
          <w:rFonts w:ascii="Times New Roman" w:eastAsia="Times New Roman" w:hAnsi="Times New Roman" w:cs="Times New Roman"/>
          <w:sz w:val="24"/>
          <w:szCs w:val="24"/>
          <w:lang w:val="de-DE" w:eastAsia="de-DE"/>
        </w:rPr>
        <w:t xml:space="preserve"> 2016;</w:t>
      </w:r>
      <w:r w:rsidR="00F61495" w:rsidRPr="00EB120F">
        <w:rPr>
          <w:rFonts w:ascii="Times New Roman" w:eastAsia="Times New Roman" w:hAnsi="Times New Roman" w:cs="Times New Roman"/>
          <w:sz w:val="24"/>
          <w:szCs w:val="24"/>
          <w:lang w:val="de-DE" w:eastAsia="de-DE"/>
        </w:rPr>
        <w:t xml:space="preserve"> Melese</w:t>
      </w:r>
      <w:r w:rsidR="00B479CA" w:rsidRPr="00EB120F">
        <w:rPr>
          <w:rFonts w:ascii="Times New Roman" w:eastAsia="Times New Roman" w:hAnsi="Times New Roman" w:cs="Times New Roman"/>
          <w:sz w:val="24"/>
          <w:szCs w:val="24"/>
          <w:lang w:val="de-DE" w:eastAsia="de-DE"/>
        </w:rPr>
        <w:t>,</w:t>
      </w:r>
      <w:r w:rsidR="00F61495" w:rsidRPr="00EB120F">
        <w:rPr>
          <w:rFonts w:ascii="Times New Roman" w:eastAsia="Times New Roman" w:hAnsi="Times New Roman" w:cs="Times New Roman"/>
          <w:sz w:val="24"/>
          <w:szCs w:val="24"/>
          <w:lang w:val="de-DE" w:eastAsia="de-DE"/>
        </w:rPr>
        <w:t xml:space="preserve"> 20</w:t>
      </w:r>
      <w:r w:rsidR="00AB30B0" w:rsidRPr="00EB120F">
        <w:rPr>
          <w:rFonts w:ascii="Times New Roman" w:eastAsia="Times New Roman" w:hAnsi="Times New Roman" w:cs="Times New Roman"/>
          <w:sz w:val="24"/>
          <w:szCs w:val="24"/>
          <w:lang w:val="de-DE" w:eastAsia="de-DE"/>
        </w:rPr>
        <w:t>16;  Abebe and Kebede</w:t>
      </w:r>
      <w:r w:rsidR="00B479CA" w:rsidRPr="00EB120F">
        <w:rPr>
          <w:rFonts w:ascii="Times New Roman" w:eastAsia="Times New Roman" w:hAnsi="Times New Roman" w:cs="Times New Roman"/>
          <w:sz w:val="24"/>
          <w:szCs w:val="24"/>
          <w:lang w:val="de-DE" w:eastAsia="de-DE"/>
        </w:rPr>
        <w:t>,</w:t>
      </w:r>
      <w:r w:rsidR="00AB30B0" w:rsidRPr="00EB120F">
        <w:rPr>
          <w:rFonts w:ascii="Times New Roman" w:eastAsia="Times New Roman" w:hAnsi="Times New Roman" w:cs="Times New Roman"/>
          <w:sz w:val="24"/>
          <w:szCs w:val="24"/>
          <w:lang w:val="de-DE" w:eastAsia="de-DE"/>
        </w:rPr>
        <w:t xml:space="preserve"> 2017;</w:t>
      </w:r>
      <w:r w:rsidR="00F61495" w:rsidRPr="00EB120F">
        <w:rPr>
          <w:rFonts w:ascii="Times New Roman" w:eastAsia="Times New Roman" w:hAnsi="Times New Roman" w:cs="Times New Roman"/>
          <w:sz w:val="24"/>
          <w:szCs w:val="24"/>
          <w:lang w:val="de-DE" w:eastAsia="de-DE"/>
        </w:rPr>
        <w:t xml:space="preserve"> Amare and Simane</w:t>
      </w:r>
      <w:r w:rsidR="00AB30B0" w:rsidRPr="00EB120F">
        <w:rPr>
          <w:rFonts w:ascii="Times New Roman" w:eastAsia="Times New Roman" w:hAnsi="Times New Roman" w:cs="Times New Roman"/>
          <w:sz w:val="24"/>
          <w:szCs w:val="24"/>
          <w:lang w:val="de-DE" w:eastAsia="de-DE"/>
        </w:rPr>
        <w:t>,</w:t>
      </w:r>
      <w:r w:rsidR="00F61495" w:rsidRPr="00EB120F">
        <w:rPr>
          <w:rFonts w:ascii="Times New Roman" w:eastAsia="Times New Roman" w:hAnsi="Times New Roman" w:cs="Times New Roman"/>
          <w:sz w:val="24"/>
          <w:szCs w:val="24"/>
          <w:lang w:val="de-DE" w:eastAsia="de-DE"/>
        </w:rPr>
        <w:t xml:space="preserve"> 2017). </w:t>
      </w:r>
      <w:r w:rsidR="000D17D3" w:rsidRPr="00EB120F">
        <w:rPr>
          <w:rFonts w:ascii="Times New Roman" w:eastAsia="Times New Roman" w:hAnsi="Times New Roman" w:cs="Times New Roman"/>
          <w:sz w:val="24"/>
          <w:szCs w:val="24"/>
          <w:lang w:val="de-DE" w:eastAsia="de-DE"/>
        </w:rPr>
        <w:t>Few</w:t>
      </w:r>
      <w:r w:rsidR="00F61495" w:rsidRPr="00EB120F">
        <w:rPr>
          <w:rFonts w:ascii="Times New Roman" w:eastAsia="Times New Roman" w:hAnsi="Times New Roman" w:cs="Times New Roman"/>
          <w:sz w:val="24"/>
          <w:szCs w:val="24"/>
          <w:lang w:val="de-DE" w:eastAsia="de-DE"/>
        </w:rPr>
        <w:t xml:space="preserve"> </w:t>
      </w:r>
      <w:r w:rsidR="000D17D3" w:rsidRPr="00EB120F">
        <w:rPr>
          <w:rFonts w:ascii="Times New Roman" w:eastAsia="Times New Roman" w:hAnsi="Times New Roman" w:cs="Times New Roman"/>
          <w:sz w:val="24"/>
          <w:szCs w:val="24"/>
          <w:lang w:val="de-DE" w:eastAsia="de-DE"/>
        </w:rPr>
        <w:t xml:space="preserve">studies conducted on climate change impacts </w:t>
      </w:r>
      <w:r w:rsidR="00F61495" w:rsidRPr="00EB120F">
        <w:rPr>
          <w:rFonts w:ascii="Times New Roman" w:eastAsia="Times New Roman" w:hAnsi="Times New Roman" w:cs="Times New Roman"/>
          <w:sz w:val="24"/>
          <w:szCs w:val="24"/>
          <w:lang w:val="de-DE" w:eastAsia="de-DE"/>
        </w:rPr>
        <w:t xml:space="preserve"> </w:t>
      </w:r>
      <w:r w:rsidR="000D17D3" w:rsidRPr="00EB120F">
        <w:rPr>
          <w:rFonts w:ascii="Times New Roman" w:eastAsia="Times New Roman" w:hAnsi="Times New Roman" w:cs="Times New Roman"/>
          <w:sz w:val="24"/>
          <w:szCs w:val="24"/>
          <w:lang w:val="de-DE" w:eastAsia="de-DE"/>
        </w:rPr>
        <w:t>in Ethiopia indicate</w:t>
      </w:r>
      <w:r w:rsidR="00F61495" w:rsidRPr="00EB120F">
        <w:rPr>
          <w:rFonts w:ascii="Times New Roman" w:eastAsia="Times New Roman" w:hAnsi="Times New Roman" w:cs="Times New Roman"/>
          <w:sz w:val="24"/>
          <w:szCs w:val="24"/>
          <w:lang w:val="de-DE" w:eastAsia="de-DE"/>
        </w:rPr>
        <w:t xml:space="preserve"> the climate change </w:t>
      </w:r>
      <w:r w:rsidR="000D17D3" w:rsidRPr="00EB120F">
        <w:rPr>
          <w:rFonts w:ascii="Times New Roman" w:eastAsia="Times New Roman" w:hAnsi="Times New Roman" w:cs="Times New Roman"/>
          <w:sz w:val="24"/>
          <w:szCs w:val="24"/>
          <w:lang w:val="de-DE" w:eastAsia="de-DE"/>
        </w:rPr>
        <w:t>affects the day to</w:t>
      </w:r>
      <w:r w:rsidR="00B479CA" w:rsidRPr="00EB120F">
        <w:rPr>
          <w:rFonts w:ascii="Times New Roman" w:eastAsia="Times New Roman" w:hAnsi="Times New Roman" w:cs="Times New Roman"/>
          <w:sz w:val="24"/>
          <w:szCs w:val="24"/>
          <w:lang w:val="de-DE" w:eastAsia="de-DE"/>
        </w:rPr>
        <w:t xml:space="preserve"> </w:t>
      </w:r>
      <w:r w:rsidR="000D17D3" w:rsidRPr="00EB120F">
        <w:rPr>
          <w:rFonts w:ascii="Times New Roman" w:eastAsia="Times New Roman" w:hAnsi="Times New Roman" w:cs="Times New Roman"/>
          <w:sz w:val="24"/>
          <w:szCs w:val="24"/>
          <w:lang w:val="de-DE" w:eastAsia="de-DE"/>
        </w:rPr>
        <w:t xml:space="preserve">day  </w:t>
      </w:r>
      <w:r w:rsidR="00F61495" w:rsidRPr="00EB120F">
        <w:rPr>
          <w:rFonts w:ascii="Times New Roman" w:eastAsia="Times New Roman" w:hAnsi="Times New Roman" w:cs="Times New Roman"/>
          <w:sz w:val="24"/>
          <w:szCs w:val="24"/>
          <w:lang w:val="de-DE" w:eastAsia="de-DE"/>
        </w:rPr>
        <w:t>life style</w:t>
      </w:r>
      <w:r w:rsidR="000D17D3" w:rsidRPr="00EB120F">
        <w:rPr>
          <w:rFonts w:ascii="Times New Roman" w:eastAsia="Times New Roman" w:hAnsi="Times New Roman" w:cs="Times New Roman"/>
          <w:sz w:val="24"/>
          <w:szCs w:val="24"/>
          <w:lang w:val="de-DE" w:eastAsia="de-DE"/>
        </w:rPr>
        <w:t>s</w:t>
      </w:r>
      <w:r w:rsidR="00F61495" w:rsidRPr="00EB120F">
        <w:rPr>
          <w:rFonts w:ascii="Times New Roman" w:eastAsia="Times New Roman" w:hAnsi="Times New Roman" w:cs="Times New Roman"/>
          <w:sz w:val="24"/>
          <w:szCs w:val="24"/>
          <w:lang w:val="de-DE" w:eastAsia="de-DE"/>
        </w:rPr>
        <w:t xml:space="preserve"> of urban dwellers.</w:t>
      </w:r>
      <w:r w:rsidR="000D17D3" w:rsidRPr="00EB120F">
        <w:rPr>
          <w:rFonts w:ascii="Times New Roman" w:eastAsia="Times New Roman" w:hAnsi="Times New Roman" w:cs="Times New Roman"/>
          <w:sz w:val="24"/>
          <w:szCs w:val="24"/>
          <w:lang w:val="de-DE" w:eastAsia="de-DE"/>
        </w:rPr>
        <w:t xml:space="preserve"> </w:t>
      </w:r>
      <w:r w:rsidR="00F61495" w:rsidRPr="00EB120F">
        <w:rPr>
          <w:rFonts w:ascii="Times New Roman" w:eastAsia="Times New Roman" w:hAnsi="Times New Roman" w:cs="Times New Roman"/>
          <w:sz w:val="24"/>
          <w:szCs w:val="24"/>
          <w:lang w:val="de-DE" w:eastAsia="de-DE"/>
        </w:rPr>
        <w:t>Studies by Billi et</w:t>
      </w:r>
      <w:r w:rsidR="00AB30B0" w:rsidRPr="00EB120F">
        <w:rPr>
          <w:rFonts w:ascii="Times New Roman" w:eastAsia="Times New Roman" w:hAnsi="Times New Roman" w:cs="Times New Roman"/>
          <w:sz w:val="24"/>
          <w:szCs w:val="24"/>
          <w:lang w:val="de-DE" w:eastAsia="de-DE"/>
        </w:rPr>
        <w:t xml:space="preserve"> </w:t>
      </w:r>
      <w:r w:rsidR="00F61495" w:rsidRPr="00EB120F">
        <w:rPr>
          <w:rFonts w:ascii="Times New Roman" w:eastAsia="Times New Roman" w:hAnsi="Times New Roman" w:cs="Times New Roman"/>
          <w:sz w:val="24"/>
          <w:szCs w:val="24"/>
          <w:lang w:val="de-DE" w:eastAsia="de-DE"/>
        </w:rPr>
        <w:t>al.</w:t>
      </w:r>
      <w:r w:rsidR="00B479CA" w:rsidRPr="00EB120F">
        <w:rPr>
          <w:rFonts w:ascii="Times New Roman" w:eastAsia="Times New Roman" w:hAnsi="Times New Roman" w:cs="Times New Roman"/>
          <w:sz w:val="24"/>
          <w:szCs w:val="24"/>
          <w:lang w:val="de-DE" w:eastAsia="de-DE"/>
        </w:rPr>
        <w:t>,</w:t>
      </w:r>
      <w:r w:rsidR="00F61495" w:rsidRPr="00EB120F">
        <w:rPr>
          <w:rFonts w:ascii="Times New Roman" w:eastAsia="Times New Roman" w:hAnsi="Times New Roman" w:cs="Times New Roman"/>
          <w:sz w:val="24"/>
          <w:szCs w:val="24"/>
          <w:lang w:val="de-DE" w:eastAsia="de-DE"/>
        </w:rPr>
        <w:t xml:space="preserve">  2015, at  Dire Dawa and  Addis Ababa (CLUVA</w:t>
      </w:r>
      <w:r w:rsidR="00B479CA" w:rsidRPr="00EB120F">
        <w:rPr>
          <w:rFonts w:ascii="Times New Roman" w:eastAsia="Times New Roman" w:hAnsi="Times New Roman" w:cs="Times New Roman"/>
          <w:sz w:val="24"/>
          <w:szCs w:val="24"/>
          <w:lang w:val="de-DE" w:eastAsia="de-DE"/>
        </w:rPr>
        <w:t>,</w:t>
      </w:r>
      <w:r w:rsidR="00F61495" w:rsidRPr="00EB120F">
        <w:rPr>
          <w:rFonts w:ascii="Times New Roman" w:eastAsia="Times New Roman" w:hAnsi="Times New Roman" w:cs="Times New Roman"/>
          <w:sz w:val="24"/>
          <w:szCs w:val="24"/>
          <w:lang w:val="de-DE" w:eastAsia="de-DE"/>
        </w:rPr>
        <w:t xml:space="preserve"> 2011; Cochrane and Costolanski</w:t>
      </w:r>
      <w:r w:rsidR="00B479CA" w:rsidRPr="00EB120F">
        <w:rPr>
          <w:rFonts w:ascii="Times New Roman" w:eastAsia="Times New Roman" w:hAnsi="Times New Roman" w:cs="Times New Roman"/>
          <w:sz w:val="24"/>
          <w:szCs w:val="24"/>
          <w:lang w:val="de-DE" w:eastAsia="de-DE"/>
        </w:rPr>
        <w:t>,</w:t>
      </w:r>
      <w:r w:rsidR="00F61495" w:rsidRPr="00EB120F">
        <w:rPr>
          <w:rFonts w:ascii="Times New Roman" w:eastAsia="Times New Roman" w:hAnsi="Times New Roman" w:cs="Times New Roman"/>
          <w:sz w:val="24"/>
          <w:szCs w:val="24"/>
          <w:lang w:val="de-DE" w:eastAsia="de-DE"/>
        </w:rPr>
        <w:t xml:space="preserve"> 2013; Birhanu et al.</w:t>
      </w:r>
      <w:r w:rsidR="00AB30B0" w:rsidRPr="00EB120F">
        <w:rPr>
          <w:rFonts w:ascii="Times New Roman" w:eastAsia="Times New Roman" w:hAnsi="Times New Roman" w:cs="Times New Roman"/>
          <w:sz w:val="24"/>
          <w:szCs w:val="24"/>
          <w:lang w:val="de-DE" w:eastAsia="de-DE"/>
        </w:rPr>
        <w:t>,</w:t>
      </w:r>
      <w:r w:rsidR="00F61495" w:rsidRPr="00EB120F">
        <w:rPr>
          <w:rFonts w:ascii="Times New Roman" w:eastAsia="Times New Roman" w:hAnsi="Times New Roman" w:cs="Times New Roman"/>
          <w:sz w:val="24"/>
          <w:szCs w:val="24"/>
          <w:lang w:val="de-DE" w:eastAsia="de-DE"/>
        </w:rPr>
        <w:t xml:space="preserve"> 2016) indicate cities in Ethipia are vulnerable to climate change and hence, require</w:t>
      </w:r>
      <w:r w:rsidR="000D17D3" w:rsidRPr="00EB120F">
        <w:rPr>
          <w:rFonts w:ascii="Times New Roman" w:eastAsia="Times New Roman" w:hAnsi="Times New Roman" w:cs="Times New Roman"/>
          <w:sz w:val="24"/>
          <w:szCs w:val="24"/>
          <w:lang w:val="de-DE" w:eastAsia="de-DE"/>
        </w:rPr>
        <w:t xml:space="preserve"> considerable and applicable</w:t>
      </w:r>
      <w:r w:rsidR="00F61495" w:rsidRPr="00EB120F">
        <w:rPr>
          <w:rFonts w:ascii="Times New Roman" w:eastAsia="Times New Roman" w:hAnsi="Times New Roman" w:cs="Times New Roman"/>
          <w:sz w:val="24"/>
          <w:szCs w:val="24"/>
          <w:lang w:val="de-DE" w:eastAsia="de-DE"/>
        </w:rPr>
        <w:t xml:space="preserve"> </w:t>
      </w:r>
      <w:r w:rsidR="0007199C" w:rsidRPr="00EB120F">
        <w:rPr>
          <w:rFonts w:ascii="Times New Roman" w:eastAsia="Times New Roman" w:hAnsi="Times New Roman" w:cs="Times New Roman"/>
          <w:sz w:val="24"/>
          <w:szCs w:val="24"/>
          <w:lang w:val="de-DE" w:eastAsia="de-DE"/>
        </w:rPr>
        <w:t>resilience</w:t>
      </w:r>
      <w:r w:rsidR="00F61495" w:rsidRPr="00EB120F">
        <w:rPr>
          <w:rFonts w:ascii="Times New Roman" w:eastAsia="Times New Roman" w:hAnsi="Times New Roman" w:cs="Times New Roman"/>
          <w:sz w:val="24"/>
          <w:szCs w:val="24"/>
          <w:lang w:val="de-DE" w:eastAsia="de-DE"/>
        </w:rPr>
        <w:t xml:space="preserve"> plans.</w:t>
      </w:r>
      <w:r w:rsidR="0007199C" w:rsidRPr="00EB120F">
        <w:rPr>
          <w:rFonts w:ascii="Times New Roman" w:eastAsia="Times New Roman" w:hAnsi="Times New Roman" w:cs="Times New Roman"/>
          <w:sz w:val="24"/>
          <w:szCs w:val="24"/>
          <w:lang w:val="de-DE" w:eastAsia="de-DE"/>
        </w:rPr>
        <w:t xml:space="preserve"> </w:t>
      </w:r>
      <w:r w:rsidR="000D17D3" w:rsidRPr="00EB120F">
        <w:rPr>
          <w:rFonts w:ascii="Times New Roman" w:eastAsia="Times New Roman" w:hAnsi="Times New Roman" w:cs="Times New Roman"/>
          <w:sz w:val="24"/>
          <w:szCs w:val="24"/>
          <w:lang w:val="de-DE" w:eastAsia="de-DE"/>
        </w:rPr>
        <w:t>In general, in a big cit</w:t>
      </w:r>
      <w:r w:rsidR="0007199C" w:rsidRPr="00EB120F">
        <w:rPr>
          <w:rFonts w:ascii="Times New Roman" w:eastAsia="Times New Roman" w:hAnsi="Times New Roman" w:cs="Times New Roman"/>
          <w:sz w:val="24"/>
          <w:szCs w:val="24"/>
          <w:lang w:val="de-DE" w:eastAsia="de-DE"/>
        </w:rPr>
        <w:t>y</w:t>
      </w:r>
      <w:r w:rsidR="000D17D3" w:rsidRPr="00EB120F">
        <w:rPr>
          <w:rFonts w:ascii="Times New Roman" w:eastAsia="Times New Roman" w:hAnsi="Times New Roman" w:cs="Times New Roman"/>
          <w:sz w:val="24"/>
          <w:szCs w:val="24"/>
          <w:lang w:val="de-DE" w:eastAsia="de-DE"/>
        </w:rPr>
        <w:t xml:space="preserve"> like Addis Ababa, integrating all the concepts of climate change and preparing considerable </w:t>
      </w:r>
      <w:r w:rsidR="0007199C" w:rsidRPr="00EB120F">
        <w:rPr>
          <w:rFonts w:ascii="Times New Roman" w:eastAsia="Times New Roman" w:hAnsi="Times New Roman" w:cs="Times New Roman"/>
          <w:sz w:val="24"/>
          <w:szCs w:val="24"/>
          <w:lang w:val="de-DE" w:eastAsia="de-DE"/>
        </w:rPr>
        <w:t>resilience</w:t>
      </w:r>
      <w:r w:rsidR="000D17D3" w:rsidRPr="00EB120F">
        <w:rPr>
          <w:rFonts w:ascii="Times New Roman" w:eastAsia="Times New Roman" w:hAnsi="Times New Roman" w:cs="Times New Roman"/>
          <w:sz w:val="24"/>
          <w:szCs w:val="24"/>
          <w:lang w:val="de-DE" w:eastAsia="de-DE"/>
        </w:rPr>
        <w:t xml:space="preserve"> plan to reduce the effect of future climate change is highly important. </w:t>
      </w:r>
    </w:p>
    <w:p w:rsidR="009454B0" w:rsidRPr="00EB120F" w:rsidRDefault="009454B0" w:rsidP="000033C0">
      <w:pPr>
        <w:pStyle w:val="Heading2"/>
        <w:numPr>
          <w:ilvl w:val="1"/>
          <w:numId w:val="2"/>
        </w:numPr>
        <w:spacing w:before="0" w:line="480" w:lineRule="auto"/>
        <w:rPr>
          <w:rFonts w:ascii="Times New Roman" w:hAnsi="Times New Roman" w:cs="Times New Roman"/>
          <w:color w:val="auto"/>
          <w:sz w:val="24"/>
          <w:szCs w:val="24"/>
        </w:rPr>
      </w:pPr>
      <w:bookmarkStart w:id="9" w:name="_Toc432499274"/>
      <w:bookmarkStart w:id="10" w:name="_Toc5972317"/>
      <w:r w:rsidRPr="00EB120F">
        <w:rPr>
          <w:rFonts w:ascii="Times New Roman" w:hAnsi="Times New Roman" w:cs="Times New Roman"/>
          <w:color w:val="auto"/>
          <w:sz w:val="24"/>
          <w:szCs w:val="24"/>
        </w:rPr>
        <w:t>Statement of the problem</w:t>
      </w:r>
      <w:bookmarkEnd w:id="9"/>
      <w:bookmarkEnd w:id="10"/>
    </w:p>
    <w:p w:rsidR="00B429AA" w:rsidRPr="00EB120F" w:rsidRDefault="00B429AA" w:rsidP="000033C0">
      <w:pPr>
        <w:spacing w:before="240"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It is well accepted that climate change will have a far more detrimental effect on developing countries compared to developed countries; this is mainly because the </w:t>
      </w:r>
      <w:r w:rsidRPr="00EB120F">
        <w:rPr>
          <w:rFonts w:ascii="Times New Roman" w:hAnsi="Times New Roman" w:cs="Times New Roman"/>
          <w:sz w:val="24"/>
          <w:szCs w:val="24"/>
        </w:rPr>
        <w:lastRenderedPageBreak/>
        <w:t xml:space="preserve">capacity to respond to such changes is the lowest in developing </w:t>
      </w:r>
      <w:r w:rsidR="00B479CA" w:rsidRPr="00EB120F">
        <w:rPr>
          <w:rFonts w:ascii="Times New Roman" w:hAnsi="Times New Roman" w:cs="Times New Roman"/>
          <w:sz w:val="24"/>
          <w:szCs w:val="24"/>
        </w:rPr>
        <w:t>countries (reference)</w:t>
      </w:r>
      <w:r w:rsidRPr="00EB120F">
        <w:rPr>
          <w:rFonts w:ascii="Times New Roman" w:hAnsi="Times New Roman" w:cs="Times New Roman"/>
          <w:sz w:val="24"/>
          <w:szCs w:val="24"/>
        </w:rPr>
        <w:t>. Moreover, it seems clear that vulnerability to climate change is closely related to poverty, as the poor are least able to respond to climatic stimuli (Srivastava</w:t>
      </w:r>
      <w:r w:rsidR="00AB30B0" w:rsidRPr="00EB120F">
        <w:rPr>
          <w:rFonts w:ascii="Times New Roman" w:hAnsi="Times New Roman" w:cs="Times New Roman"/>
          <w:sz w:val="24"/>
          <w:szCs w:val="24"/>
        </w:rPr>
        <w:t>,</w:t>
      </w:r>
      <w:r w:rsidRPr="00EB120F">
        <w:rPr>
          <w:rFonts w:ascii="Times New Roman" w:hAnsi="Times New Roman" w:cs="Times New Roman"/>
          <w:sz w:val="24"/>
          <w:szCs w:val="24"/>
        </w:rPr>
        <w:t xml:space="preserve"> 2015). An urban land‐surface model that has been included in the HadAM3 Global Climate Model shows that regions of high population growth coincide with regions of high urban heat island potential, most notably in the Middle East, the Indian sub‐continent, and East Africa (McCarthy et al., 2010). Urban centers of different sizes – especially cities – play a crucial role in the climate change arena. Urban areas concentrate populations, economic activities and built environments, thus increasing their risk from floods, heat waves, and other climate and weather hazards that climate change is expected to aggravate the urban centers that will be more at risk are those where these events are already widespread. However, with the expected increase in frequency and intensity of those extremes, risks for these already threatened areas will increase more (Lankao,</w:t>
      </w:r>
      <w:r w:rsidR="00AB30B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2008). </w:t>
      </w:r>
    </w:p>
    <w:p w:rsidR="00F20A0E" w:rsidRPr="00EB120F" w:rsidRDefault="00B429AA" w:rsidP="00CF7598">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The case is also true for Africa, as the continent is viewed as the most vulnerable region to climate variability and change. Regionally in East Africa studies indicate that in countries like Burundi, Kenya, Sudan and Tanzania people are hit high by the impacts of climate change (Hassaan et al</w:t>
      </w:r>
      <w:r w:rsidR="008305BB" w:rsidRPr="00EB120F">
        <w:rPr>
          <w:rFonts w:ascii="Times New Roman" w:hAnsi="Times New Roman" w:cs="Times New Roman"/>
          <w:sz w:val="24"/>
          <w:szCs w:val="24"/>
        </w:rPr>
        <w:t>.,</w:t>
      </w:r>
      <w:r w:rsidRPr="00EB120F">
        <w:rPr>
          <w:rFonts w:ascii="Times New Roman" w:hAnsi="Times New Roman" w:cs="Times New Roman"/>
          <w:sz w:val="24"/>
          <w:szCs w:val="24"/>
        </w:rPr>
        <w:t xml:space="preserve"> 2017; Mwangi and Muthua</w:t>
      </w:r>
      <w:r w:rsidR="008305BB" w:rsidRPr="00EB120F">
        <w:rPr>
          <w:rFonts w:ascii="Times New Roman" w:hAnsi="Times New Roman" w:cs="Times New Roman"/>
          <w:sz w:val="24"/>
          <w:szCs w:val="24"/>
        </w:rPr>
        <w:t>,</w:t>
      </w:r>
      <w:r w:rsidRPr="00EB120F">
        <w:rPr>
          <w:rFonts w:ascii="Times New Roman" w:hAnsi="Times New Roman" w:cs="Times New Roman"/>
          <w:sz w:val="24"/>
          <w:szCs w:val="24"/>
        </w:rPr>
        <w:t xml:space="preserve"> 2015</w:t>
      </w:r>
      <w:r w:rsidR="008305BB" w:rsidRPr="00EB120F">
        <w:rPr>
          <w:rFonts w:ascii="Times New Roman" w:hAnsi="Times New Roman" w:cs="Times New Roman"/>
          <w:sz w:val="24"/>
          <w:szCs w:val="24"/>
        </w:rPr>
        <w:t>;</w:t>
      </w:r>
      <w:r w:rsidRPr="00EB120F">
        <w:rPr>
          <w:rFonts w:ascii="Times New Roman" w:hAnsi="Times New Roman" w:cs="Times New Roman"/>
          <w:sz w:val="24"/>
          <w:szCs w:val="24"/>
        </w:rPr>
        <w:t xml:space="preserve"> Shemsanga et al.</w:t>
      </w:r>
      <w:r w:rsidR="00AB30B0" w:rsidRPr="00EB120F">
        <w:rPr>
          <w:rFonts w:ascii="Times New Roman" w:hAnsi="Times New Roman" w:cs="Times New Roman"/>
          <w:sz w:val="24"/>
          <w:szCs w:val="24"/>
        </w:rPr>
        <w:t>,</w:t>
      </w:r>
      <w:r w:rsidRPr="00EB120F">
        <w:rPr>
          <w:rFonts w:ascii="Times New Roman" w:hAnsi="Times New Roman" w:cs="Times New Roman"/>
          <w:sz w:val="24"/>
          <w:szCs w:val="24"/>
        </w:rPr>
        <w:t xml:space="preserve"> 2010). In Ethiopia, within the last decades, high temperature values </w:t>
      </w:r>
      <w:r w:rsidR="00B479CA" w:rsidRPr="00EB120F">
        <w:rPr>
          <w:rFonts w:ascii="Times New Roman" w:hAnsi="Times New Roman" w:cs="Times New Roman"/>
          <w:sz w:val="24"/>
          <w:szCs w:val="24"/>
        </w:rPr>
        <w:t xml:space="preserve">were </w:t>
      </w:r>
      <w:r w:rsidRPr="00EB120F">
        <w:rPr>
          <w:rFonts w:ascii="Times New Roman" w:hAnsi="Times New Roman" w:cs="Times New Roman"/>
          <w:sz w:val="24"/>
          <w:szCs w:val="24"/>
        </w:rPr>
        <w:t xml:space="preserve">recorded in different parts of the country. Various General Circulation Models (GCMs) results also tell as the future change climatic elements will be high. For instance, the average future change for the whole of  Ethiopia for three 30-year periods with A2 emissions shows warming in all four seasons in all regions, with annual warming in Ethiopia by the 2020s of </w:t>
      </w:r>
      <w:r w:rsidR="006113FB" w:rsidRPr="00EB120F">
        <w:rPr>
          <w:rFonts w:ascii="Times New Roman" w:hAnsi="Times New Roman" w:cs="Times New Roman"/>
          <w:sz w:val="24"/>
          <w:szCs w:val="24"/>
        </w:rPr>
        <w:t xml:space="preserve">1.2 ºC with a range of 0.7–2.3 </w:t>
      </w:r>
      <w:r w:rsidRPr="00EB120F">
        <w:rPr>
          <w:rFonts w:ascii="Times New Roman" w:hAnsi="Times New Roman" w:cs="Times New Roman"/>
          <w:sz w:val="24"/>
          <w:szCs w:val="24"/>
        </w:rPr>
        <w:t xml:space="preserve">ºC, 2050s by 2.2 ºC, range 1.4–2.9 °C (Conway and </w:t>
      </w:r>
      <w:r w:rsidRPr="00EB120F">
        <w:rPr>
          <w:rFonts w:ascii="Times New Roman" w:hAnsi="Times New Roman" w:cs="Times New Roman"/>
          <w:sz w:val="24"/>
          <w:szCs w:val="24"/>
        </w:rPr>
        <w:lastRenderedPageBreak/>
        <w:t>Schipper</w:t>
      </w:r>
      <w:r w:rsidR="006113FB" w:rsidRPr="00EB120F">
        <w:rPr>
          <w:rFonts w:ascii="Times New Roman" w:hAnsi="Times New Roman" w:cs="Times New Roman"/>
          <w:sz w:val="24"/>
          <w:szCs w:val="24"/>
        </w:rPr>
        <w:t>,</w:t>
      </w:r>
      <w:r w:rsidRPr="00EB120F">
        <w:rPr>
          <w:rFonts w:ascii="Times New Roman" w:hAnsi="Times New Roman" w:cs="Times New Roman"/>
          <w:sz w:val="24"/>
          <w:szCs w:val="24"/>
        </w:rPr>
        <w:t xml:space="preserve"> 2011). So far some studies predict long-term future climate change situations that could prevail up to the end of this century in Ethiopia (McSweeney</w:t>
      </w:r>
      <w:r w:rsidR="006113FB" w:rsidRPr="00EB120F">
        <w:rPr>
          <w:rFonts w:ascii="Times New Roman" w:hAnsi="Times New Roman" w:cs="Times New Roman"/>
          <w:sz w:val="24"/>
          <w:szCs w:val="24"/>
        </w:rPr>
        <w:t>,</w:t>
      </w:r>
      <w:r w:rsidRPr="00EB120F">
        <w:rPr>
          <w:rFonts w:ascii="Times New Roman" w:hAnsi="Times New Roman" w:cs="Times New Roman"/>
          <w:sz w:val="24"/>
          <w:szCs w:val="24"/>
        </w:rPr>
        <w:t xml:space="preserve"> 2010).</w:t>
      </w:r>
    </w:p>
    <w:p w:rsidR="006113FB" w:rsidRPr="00EB120F" w:rsidRDefault="009454B0" w:rsidP="00CF7598">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In Addis Ababa, due to rapid expansion of population growth and urban expansion, Environmental problems are increasing from time to time, even though the damage of the effect is not profoundly quantified and precisely identified. Climate change, flooding, transportation, erosion, </w:t>
      </w:r>
      <w:r w:rsidR="00EC4E4E" w:rsidRPr="00EB120F">
        <w:rPr>
          <w:rFonts w:ascii="Times New Roman" w:hAnsi="Times New Roman" w:cs="Times New Roman"/>
          <w:sz w:val="24"/>
          <w:szCs w:val="24"/>
        </w:rPr>
        <w:t xml:space="preserve">heat waves, </w:t>
      </w:r>
      <w:r w:rsidRPr="00EB120F">
        <w:rPr>
          <w:rFonts w:ascii="Times New Roman" w:hAnsi="Times New Roman" w:cs="Times New Roman"/>
          <w:sz w:val="24"/>
          <w:szCs w:val="24"/>
        </w:rPr>
        <w:t>solid and hazardous waste management, water supply and others are among the major environmental problems related to the city (</w:t>
      </w:r>
      <w:r w:rsidR="00EC4E4E" w:rsidRPr="00EB120F">
        <w:rPr>
          <w:rFonts w:ascii="Times New Roman" w:hAnsi="Times New Roman" w:cs="Times New Roman"/>
          <w:sz w:val="24"/>
          <w:szCs w:val="24"/>
        </w:rPr>
        <w:t>Birhanu et al., 2016; Arsiso et al</w:t>
      </w:r>
      <w:r w:rsidR="003F3B7A" w:rsidRPr="00EB120F">
        <w:rPr>
          <w:rFonts w:ascii="Times New Roman" w:hAnsi="Times New Roman" w:cs="Times New Roman"/>
          <w:sz w:val="24"/>
          <w:szCs w:val="24"/>
        </w:rPr>
        <w:t>.</w:t>
      </w:r>
      <w:r w:rsidR="00EC4E4E" w:rsidRPr="00EB120F">
        <w:rPr>
          <w:rFonts w:ascii="Times New Roman" w:hAnsi="Times New Roman" w:cs="Times New Roman"/>
          <w:sz w:val="24"/>
          <w:szCs w:val="24"/>
        </w:rPr>
        <w:t xml:space="preserve">, 2017; </w:t>
      </w:r>
      <w:r w:rsidR="00C14533" w:rsidRPr="00EB120F">
        <w:rPr>
          <w:rFonts w:ascii="Times New Roman" w:hAnsi="Times New Roman" w:cs="Times New Roman"/>
          <w:sz w:val="24"/>
          <w:szCs w:val="24"/>
        </w:rPr>
        <w:t>Worku</w:t>
      </w:r>
      <w:r w:rsidRPr="00EB120F">
        <w:rPr>
          <w:rFonts w:ascii="Times New Roman" w:hAnsi="Times New Roman" w:cs="Times New Roman"/>
          <w:sz w:val="24"/>
          <w:szCs w:val="24"/>
        </w:rPr>
        <w:t>, 2011</w:t>
      </w:r>
      <w:r w:rsidR="003F3B7A" w:rsidRPr="00EB120F">
        <w:rPr>
          <w:rFonts w:ascii="Times New Roman" w:hAnsi="Times New Roman" w:cs="Times New Roman"/>
          <w:sz w:val="24"/>
          <w:szCs w:val="24"/>
        </w:rPr>
        <w:t>;</w:t>
      </w:r>
      <w:r w:rsidR="002865A3" w:rsidRPr="00EB120F">
        <w:rPr>
          <w:rFonts w:ascii="Times New Roman" w:hAnsi="Times New Roman" w:cs="Times New Roman"/>
          <w:sz w:val="24"/>
          <w:szCs w:val="24"/>
        </w:rPr>
        <w:t xml:space="preserve"> CLUVA</w:t>
      </w:r>
      <w:r w:rsidR="00EC4E4E" w:rsidRPr="00EB120F">
        <w:rPr>
          <w:rFonts w:ascii="Times New Roman" w:hAnsi="Times New Roman" w:cs="Times New Roman"/>
          <w:sz w:val="24"/>
          <w:szCs w:val="24"/>
        </w:rPr>
        <w:t xml:space="preserve"> 2011</w:t>
      </w:r>
      <w:r w:rsidR="00D61FDE" w:rsidRPr="00EB120F">
        <w:rPr>
          <w:rFonts w:ascii="Times New Roman" w:hAnsi="Times New Roman" w:cs="Times New Roman"/>
          <w:sz w:val="24"/>
          <w:szCs w:val="24"/>
        </w:rPr>
        <w:t xml:space="preserve">). Due to its topographic natures, Addis Ababa could be more vulnerable to extreme climatic events as several small streams originating in the mountains neighboring the city cross the downtown of Addis Ababa. Torrential rains are common during the rainy season, cause sudden rise in the flow of these streams, which bring about flood damages to settlements along their banks.  Flooding in urban settlements, especially in Addis Ababa, annually causes damages to property along streams coming down from the nearby hills. In most cases such damages occur on illegal settlement at the banks of the streams (CLUVA, 2010). Even though the signals of climate change is already happening in the city, detailed analyses, mainly, the fine resolution downscaled climate data in Ethiopia, and for Addis Ababa in particular is not widely available. </w:t>
      </w:r>
    </w:p>
    <w:p w:rsidR="004D2DF7" w:rsidRPr="00EB120F" w:rsidRDefault="00D61FDE" w:rsidP="00CF7598">
      <w:pPr>
        <w:autoSpaceDE w:val="0"/>
        <w:autoSpaceDN w:val="0"/>
        <w:adjustRightInd w:val="0"/>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Another case study work for short term and medium term climate projections have been done by Ward and Lasage 2009, using ECHAM5 and HADCM3 models for Ethiopia and Northern Kenya, include one point from Addis Ababa.  The assessment is however more regional with coarse resolution about 18.3km by 18.3 km.  Moreover the study only used two models which show numerous differences in mean annual precipitation, especially, </w:t>
      </w:r>
      <w:r w:rsidRPr="00EB120F">
        <w:rPr>
          <w:rFonts w:ascii="Times New Roman" w:hAnsi="Times New Roman" w:cs="Times New Roman"/>
          <w:sz w:val="24"/>
          <w:szCs w:val="24"/>
        </w:rPr>
        <w:lastRenderedPageBreak/>
        <w:t xml:space="preserve">changes in the monthly rainfall regime. </w:t>
      </w:r>
      <w:r w:rsidR="003F3B7A" w:rsidRPr="00EB120F">
        <w:rPr>
          <w:rFonts w:ascii="Times New Roman" w:hAnsi="Times New Roman" w:cs="Times New Roman"/>
          <w:sz w:val="24"/>
          <w:szCs w:val="24"/>
        </w:rPr>
        <w:t xml:space="preserve">Differences on precipitation results, projected from different models, for instance of HADCM3 and ECHAM5, assure us to use additional model ensembles.  </w:t>
      </w:r>
      <w:r w:rsidRPr="00EB120F">
        <w:rPr>
          <w:rFonts w:ascii="Times New Roman" w:hAnsi="Times New Roman" w:cs="Times New Roman"/>
          <w:sz w:val="24"/>
          <w:szCs w:val="24"/>
        </w:rPr>
        <w:t xml:space="preserve"> In order to be sure and more reliable multi model ensembles means are believed to be better reliable in climate projections (Semenova and Staratonovitch, 2010). Therefore as literatures suggest at least of four to five models is needed to obtain robust precipitation change estimates (Giorgi and Coppola, 2010).  </w:t>
      </w:r>
    </w:p>
    <w:p w:rsidR="009D409E" w:rsidRPr="00EB120F" w:rsidRDefault="00D61FDE" w:rsidP="00CF7598">
      <w:pPr>
        <w:autoSpaceDE w:val="0"/>
        <w:autoSpaceDN w:val="0"/>
        <w:adjustRightInd w:val="0"/>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LST increment problem</w:t>
      </w:r>
      <w:r w:rsidR="00DF6AF4" w:rsidRPr="00EB120F">
        <w:rPr>
          <w:rFonts w:ascii="Times New Roman" w:hAnsi="Times New Roman" w:cs="Times New Roman"/>
          <w:sz w:val="24"/>
          <w:szCs w:val="24"/>
        </w:rPr>
        <w:t xml:space="preserve"> in Addis Ababa</w:t>
      </w:r>
      <w:r w:rsidR="00F20A0E" w:rsidRPr="00EB120F">
        <w:rPr>
          <w:rFonts w:ascii="Times New Roman" w:hAnsi="Times New Roman" w:cs="Times New Roman"/>
          <w:sz w:val="24"/>
          <w:szCs w:val="24"/>
        </w:rPr>
        <w:t>, by</w:t>
      </w:r>
      <w:r w:rsidR="00DF6AF4" w:rsidRPr="00EB120F">
        <w:rPr>
          <w:rFonts w:ascii="Times New Roman" w:hAnsi="Times New Roman" w:cs="Times New Roman"/>
          <w:sz w:val="24"/>
          <w:szCs w:val="24"/>
        </w:rPr>
        <w:t xml:space="preserve"> now is researchable field</w:t>
      </w:r>
      <w:r w:rsidR="00F20A0E" w:rsidRPr="00EB120F">
        <w:rPr>
          <w:rFonts w:ascii="Times New Roman" w:hAnsi="Times New Roman" w:cs="Times New Roman"/>
          <w:sz w:val="24"/>
          <w:szCs w:val="24"/>
        </w:rPr>
        <w:t>, which</w:t>
      </w:r>
      <w:r w:rsidR="00DF6AF4" w:rsidRPr="00EB120F">
        <w:rPr>
          <w:rFonts w:ascii="Times New Roman" w:hAnsi="Times New Roman" w:cs="Times New Roman"/>
          <w:sz w:val="24"/>
          <w:szCs w:val="24"/>
        </w:rPr>
        <w:t xml:space="preserve"> involved many scholars to investigate on the issue in </w:t>
      </w:r>
      <w:r w:rsidR="00F20A0E" w:rsidRPr="00EB120F">
        <w:rPr>
          <w:rFonts w:ascii="Times New Roman" w:hAnsi="Times New Roman" w:cs="Times New Roman"/>
          <w:sz w:val="24"/>
          <w:szCs w:val="24"/>
        </w:rPr>
        <w:t>detail (</w:t>
      </w:r>
      <w:r w:rsidRPr="00EB120F">
        <w:rPr>
          <w:rFonts w:ascii="Times New Roman" w:hAnsi="Times New Roman" w:cs="Times New Roman"/>
          <w:sz w:val="24"/>
          <w:szCs w:val="24"/>
        </w:rPr>
        <w:t>Teferi and Abraha, 2017; Feyissa et al., 2014; Abebe and Megento, 2016)</w:t>
      </w:r>
      <w:r w:rsidR="00DF6AF4" w:rsidRPr="00EB120F">
        <w:rPr>
          <w:rFonts w:ascii="Times New Roman" w:hAnsi="Times New Roman" w:cs="Times New Roman"/>
          <w:sz w:val="24"/>
          <w:szCs w:val="24"/>
        </w:rPr>
        <w:t>. Inorder to have successful adaptation mechanism</w:t>
      </w:r>
      <w:r w:rsidR="00F20A0E" w:rsidRPr="00EB120F">
        <w:rPr>
          <w:rFonts w:ascii="Times New Roman" w:hAnsi="Times New Roman" w:cs="Times New Roman"/>
          <w:sz w:val="24"/>
          <w:szCs w:val="24"/>
        </w:rPr>
        <w:t xml:space="preserve"> against increasing LST problem, </w:t>
      </w:r>
      <w:r w:rsidR="00DF6AF4" w:rsidRPr="00EB120F">
        <w:rPr>
          <w:rFonts w:ascii="Times New Roman" w:hAnsi="Times New Roman" w:cs="Times New Roman"/>
          <w:sz w:val="24"/>
          <w:szCs w:val="24"/>
        </w:rPr>
        <w:t xml:space="preserve">historical </w:t>
      </w:r>
      <w:r w:rsidRPr="00EB120F">
        <w:rPr>
          <w:rFonts w:ascii="Times New Roman" w:hAnsi="Times New Roman" w:cs="Times New Roman"/>
          <w:sz w:val="24"/>
          <w:szCs w:val="24"/>
        </w:rPr>
        <w:t xml:space="preserve">trends within the past decades should be </w:t>
      </w:r>
      <w:r w:rsidR="00F1156F" w:rsidRPr="00EB120F">
        <w:rPr>
          <w:rFonts w:ascii="Times New Roman" w:hAnsi="Times New Roman" w:cs="Times New Roman"/>
          <w:sz w:val="24"/>
          <w:szCs w:val="24"/>
        </w:rPr>
        <w:t>identified</w:t>
      </w:r>
      <w:r w:rsidR="00F20A0E" w:rsidRPr="00EB120F">
        <w:rPr>
          <w:rFonts w:ascii="Times New Roman" w:hAnsi="Times New Roman" w:cs="Times New Roman"/>
          <w:sz w:val="24"/>
          <w:szCs w:val="24"/>
        </w:rPr>
        <w:t xml:space="preserve"> quantified and </w:t>
      </w:r>
      <w:r w:rsidRPr="00EB120F">
        <w:rPr>
          <w:rFonts w:ascii="Times New Roman" w:hAnsi="Times New Roman" w:cs="Times New Roman"/>
          <w:sz w:val="24"/>
          <w:szCs w:val="24"/>
        </w:rPr>
        <w:t>mapped</w:t>
      </w:r>
      <w:r w:rsidR="00DF6AF4"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r w:rsidR="009D409E" w:rsidRPr="00EB120F">
        <w:rPr>
          <w:rFonts w:ascii="Times New Roman" w:hAnsi="Times New Roman" w:cs="Times New Roman"/>
          <w:sz w:val="24"/>
          <w:szCs w:val="24"/>
        </w:rPr>
        <w:t xml:space="preserve">Due to its, physical and socio economic characteristics, </w:t>
      </w:r>
      <w:r w:rsidR="0046625C" w:rsidRPr="00EB120F">
        <w:rPr>
          <w:rFonts w:ascii="Times New Roman" w:hAnsi="Times New Roman" w:cs="Times New Roman"/>
          <w:sz w:val="24"/>
          <w:szCs w:val="24"/>
        </w:rPr>
        <w:t>sub-cities</w:t>
      </w:r>
      <w:r w:rsidR="009D409E" w:rsidRPr="00EB120F">
        <w:rPr>
          <w:rFonts w:ascii="Times New Roman" w:hAnsi="Times New Roman" w:cs="Times New Roman"/>
          <w:sz w:val="24"/>
          <w:szCs w:val="24"/>
        </w:rPr>
        <w:t>in Addis Ababa do not have similar vulnerability to climate change</w:t>
      </w:r>
      <w:r w:rsidR="00AC29ED" w:rsidRPr="00EB120F">
        <w:rPr>
          <w:rFonts w:ascii="Times New Roman" w:hAnsi="Times New Roman" w:cs="Times New Roman"/>
          <w:sz w:val="24"/>
          <w:szCs w:val="24"/>
        </w:rPr>
        <w:t xml:space="preserve">,for instance </w:t>
      </w:r>
      <w:r w:rsidR="009D409E" w:rsidRPr="00EB120F">
        <w:rPr>
          <w:rFonts w:ascii="Times New Roman" w:hAnsi="Times New Roman" w:cs="Times New Roman"/>
          <w:sz w:val="24"/>
          <w:szCs w:val="24"/>
        </w:rPr>
        <w:t xml:space="preserve"> due to </w:t>
      </w:r>
      <w:r w:rsidR="006113FB" w:rsidRPr="00EB120F">
        <w:rPr>
          <w:rFonts w:ascii="Times New Roman" w:hAnsi="Times New Roman" w:cs="Times New Roman"/>
          <w:sz w:val="24"/>
          <w:szCs w:val="24"/>
        </w:rPr>
        <w:t xml:space="preserve">their </w:t>
      </w:r>
      <w:r w:rsidR="009D409E" w:rsidRPr="00EB120F">
        <w:rPr>
          <w:rFonts w:ascii="Times New Roman" w:hAnsi="Times New Roman" w:cs="Times New Roman"/>
          <w:sz w:val="24"/>
          <w:szCs w:val="24"/>
        </w:rPr>
        <w:t>differences in adaptive capacities of sub-cities, location based</w:t>
      </w:r>
      <w:r w:rsidR="007433FE">
        <w:rPr>
          <w:rFonts w:ascii="Times New Roman" w:hAnsi="Times New Roman" w:cs="Times New Roman"/>
          <w:sz w:val="24"/>
          <w:szCs w:val="24"/>
        </w:rPr>
        <w:t xml:space="preserve"> characteristics and changes in </w:t>
      </w:r>
      <w:r w:rsidR="009D409E" w:rsidRPr="00EB120F">
        <w:rPr>
          <w:rFonts w:ascii="Times New Roman" w:hAnsi="Times New Roman" w:cs="Times New Roman"/>
          <w:sz w:val="24"/>
          <w:szCs w:val="24"/>
        </w:rPr>
        <w:t>climatic parameters</w:t>
      </w:r>
      <w:r w:rsidR="00AC29ED" w:rsidRPr="00EB120F">
        <w:rPr>
          <w:rFonts w:ascii="Times New Roman" w:hAnsi="Times New Roman" w:cs="Times New Roman"/>
          <w:sz w:val="24"/>
          <w:szCs w:val="24"/>
        </w:rPr>
        <w:t xml:space="preserve">. </w:t>
      </w:r>
      <w:r w:rsidR="009D409E" w:rsidRPr="00EB120F">
        <w:rPr>
          <w:rFonts w:ascii="Times New Roman" w:hAnsi="Times New Roman" w:cs="Times New Roman"/>
          <w:sz w:val="24"/>
          <w:szCs w:val="24"/>
        </w:rPr>
        <w:t xml:space="preserve"> </w:t>
      </w:r>
      <w:r w:rsidR="00F20A0E" w:rsidRPr="00EB120F">
        <w:rPr>
          <w:rFonts w:ascii="Times New Roman" w:hAnsi="Times New Roman" w:cs="Times New Roman"/>
          <w:sz w:val="24"/>
          <w:szCs w:val="24"/>
        </w:rPr>
        <w:t>Therefore</w:t>
      </w:r>
      <w:r w:rsidR="009D409E" w:rsidRPr="00EB120F">
        <w:rPr>
          <w:rFonts w:ascii="Times New Roman" w:hAnsi="Times New Roman" w:cs="Times New Roman"/>
          <w:sz w:val="24"/>
          <w:szCs w:val="24"/>
        </w:rPr>
        <w:t xml:space="preserve"> this should be </w:t>
      </w:r>
      <w:r w:rsidR="00F20A0E" w:rsidRPr="00EB120F">
        <w:rPr>
          <w:rFonts w:ascii="Times New Roman" w:hAnsi="Times New Roman" w:cs="Times New Roman"/>
          <w:sz w:val="24"/>
          <w:szCs w:val="24"/>
        </w:rPr>
        <w:t xml:space="preserve">well </w:t>
      </w:r>
      <w:r w:rsidR="009D409E" w:rsidRPr="00EB120F">
        <w:rPr>
          <w:rFonts w:ascii="Times New Roman" w:hAnsi="Times New Roman" w:cs="Times New Roman"/>
          <w:sz w:val="24"/>
          <w:szCs w:val="24"/>
        </w:rPr>
        <w:t xml:space="preserve">addressed for intervention mechanisms and the degree of influence </w:t>
      </w:r>
      <w:r w:rsidR="006113FB" w:rsidRPr="00EB120F">
        <w:rPr>
          <w:rFonts w:ascii="Times New Roman" w:hAnsi="Times New Roman" w:cs="Times New Roman"/>
          <w:sz w:val="24"/>
          <w:szCs w:val="24"/>
        </w:rPr>
        <w:t>for</w:t>
      </w:r>
      <w:r w:rsidR="009D409E" w:rsidRPr="00EB120F">
        <w:rPr>
          <w:rFonts w:ascii="Times New Roman" w:hAnsi="Times New Roman" w:cs="Times New Roman"/>
          <w:sz w:val="24"/>
          <w:szCs w:val="24"/>
        </w:rPr>
        <w:t xml:space="preserve"> each </w:t>
      </w:r>
      <w:r w:rsidR="00F20A0E" w:rsidRPr="00EB120F">
        <w:rPr>
          <w:rFonts w:ascii="Times New Roman" w:hAnsi="Times New Roman" w:cs="Times New Roman"/>
          <w:sz w:val="24"/>
          <w:szCs w:val="24"/>
        </w:rPr>
        <w:t>factor</w:t>
      </w:r>
      <w:r w:rsidR="009D409E" w:rsidRPr="00EB120F">
        <w:rPr>
          <w:rFonts w:ascii="Times New Roman" w:hAnsi="Times New Roman" w:cs="Times New Roman"/>
          <w:sz w:val="24"/>
          <w:szCs w:val="24"/>
        </w:rPr>
        <w:t xml:space="preserve"> should be identified. </w:t>
      </w:r>
    </w:p>
    <w:p w:rsidR="00200261" w:rsidRPr="00EB120F" w:rsidRDefault="00D61FDE" w:rsidP="00CF7598">
      <w:pPr>
        <w:autoSpaceDE w:val="0"/>
        <w:autoSpaceDN w:val="0"/>
        <w:adjustRightInd w:val="0"/>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Public awareness and knowledge on climate change constitute essential background to deal with climate change and related </w:t>
      </w:r>
      <w:r w:rsidR="00625547" w:rsidRPr="00EB120F">
        <w:rPr>
          <w:rFonts w:ascii="Times New Roman" w:hAnsi="Times New Roman" w:cs="Times New Roman"/>
          <w:sz w:val="24"/>
          <w:szCs w:val="24"/>
        </w:rPr>
        <w:t>problems (</w:t>
      </w:r>
      <w:r w:rsidRPr="00EB120F">
        <w:rPr>
          <w:rFonts w:ascii="Times New Roman" w:hAnsi="Times New Roman" w:cs="Times New Roman"/>
          <w:sz w:val="24"/>
          <w:szCs w:val="24"/>
        </w:rPr>
        <w:t>Al Buloshi and Ramadan, 2015)</w:t>
      </w:r>
      <w:r w:rsidR="00DC56A5" w:rsidRPr="00EB120F">
        <w:rPr>
          <w:rFonts w:ascii="Times New Roman" w:hAnsi="Times New Roman" w:cs="Times New Roman"/>
          <w:sz w:val="24"/>
          <w:szCs w:val="24"/>
        </w:rPr>
        <w:t xml:space="preserve">. </w:t>
      </w:r>
      <w:r w:rsidR="00625547" w:rsidRPr="00EB120F">
        <w:rPr>
          <w:rFonts w:ascii="Times New Roman" w:hAnsi="Times New Roman" w:cs="Times New Roman"/>
          <w:sz w:val="24"/>
          <w:szCs w:val="24"/>
        </w:rPr>
        <w:t xml:space="preserve"> </w:t>
      </w:r>
      <w:r w:rsidR="00DC56A5" w:rsidRPr="00EB120F">
        <w:rPr>
          <w:rFonts w:ascii="Times New Roman" w:hAnsi="Times New Roman" w:cs="Times New Roman"/>
          <w:sz w:val="24"/>
          <w:szCs w:val="24"/>
          <w:shd w:val="clear" w:color="auto" w:fill="FFFFFF"/>
        </w:rPr>
        <w:t>Different types of knowledge were found to have different impacts on people's concern about climate change, their willingness to change behaviors, and their acceptance of policies about climate change. Specifically, causal knowledge significantly increased concern about climate change and willingness to support climate‐friendly policies (Shi et al., 2015).</w:t>
      </w:r>
      <w:r w:rsidR="00CF7598" w:rsidRPr="00EB120F">
        <w:rPr>
          <w:rFonts w:ascii="Times New Roman" w:hAnsi="Times New Roman" w:cs="Times New Roman"/>
          <w:sz w:val="24"/>
          <w:szCs w:val="24"/>
          <w:shd w:val="clear" w:color="auto" w:fill="FFFFFF"/>
        </w:rPr>
        <w:t xml:space="preserve"> </w:t>
      </w:r>
      <w:r w:rsidR="00000266" w:rsidRPr="00EB120F">
        <w:rPr>
          <w:rFonts w:ascii="Times New Roman" w:hAnsi="Times New Roman" w:cs="Times New Roman"/>
          <w:sz w:val="24"/>
          <w:szCs w:val="24"/>
        </w:rPr>
        <w:t>Awareness</w:t>
      </w:r>
      <w:r w:rsidR="009D409E" w:rsidRPr="00EB120F">
        <w:rPr>
          <w:rFonts w:ascii="Times New Roman" w:hAnsi="Times New Roman" w:cs="Times New Roman"/>
          <w:sz w:val="24"/>
          <w:szCs w:val="24"/>
        </w:rPr>
        <w:t xml:space="preserve"> and attitude of the residents, </w:t>
      </w:r>
      <w:r w:rsidR="00F1156F" w:rsidRPr="00EB120F">
        <w:rPr>
          <w:rFonts w:ascii="Times New Roman" w:hAnsi="Times New Roman" w:cs="Times New Roman"/>
          <w:sz w:val="24"/>
          <w:szCs w:val="24"/>
        </w:rPr>
        <w:t xml:space="preserve">their perception on the trends of climatic elements, </w:t>
      </w:r>
      <w:r w:rsidR="009D409E" w:rsidRPr="00EB120F">
        <w:rPr>
          <w:rFonts w:ascii="Times New Roman" w:hAnsi="Times New Roman" w:cs="Times New Roman"/>
          <w:sz w:val="24"/>
          <w:szCs w:val="24"/>
        </w:rPr>
        <w:t xml:space="preserve">the experience in climate change </w:t>
      </w:r>
      <w:r w:rsidR="00F1156F" w:rsidRPr="00EB120F">
        <w:rPr>
          <w:rFonts w:ascii="Times New Roman" w:hAnsi="Times New Roman" w:cs="Times New Roman"/>
          <w:sz w:val="24"/>
          <w:szCs w:val="24"/>
        </w:rPr>
        <w:t xml:space="preserve">adaptation </w:t>
      </w:r>
      <w:r w:rsidR="009D409E" w:rsidRPr="00EB120F">
        <w:rPr>
          <w:rFonts w:ascii="Times New Roman" w:hAnsi="Times New Roman" w:cs="Times New Roman"/>
          <w:sz w:val="24"/>
          <w:szCs w:val="24"/>
        </w:rPr>
        <w:t xml:space="preserve">at their localities, </w:t>
      </w:r>
      <w:r w:rsidR="00F1156F" w:rsidRPr="00EB120F">
        <w:rPr>
          <w:rFonts w:ascii="Times New Roman" w:hAnsi="Times New Roman" w:cs="Times New Roman"/>
          <w:sz w:val="24"/>
          <w:szCs w:val="24"/>
        </w:rPr>
        <w:t xml:space="preserve">should </w:t>
      </w:r>
      <w:r w:rsidR="00F1156F" w:rsidRPr="00EB120F">
        <w:rPr>
          <w:rFonts w:ascii="Times New Roman" w:hAnsi="Times New Roman" w:cs="Times New Roman"/>
          <w:sz w:val="24"/>
          <w:szCs w:val="24"/>
        </w:rPr>
        <w:lastRenderedPageBreak/>
        <w:t xml:space="preserve">also </w:t>
      </w:r>
      <w:r w:rsidR="009D409E" w:rsidRPr="00EB120F">
        <w:rPr>
          <w:rFonts w:ascii="Times New Roman" w:hAnsi="Times New Roman" w:cs="Times New Roman"/>
          <w:sz w:val="24"/>
          <w:szCs w:val="24"/>
        </w:rPr>
        <w:t xml:space="preserve">be well </w:t>
      </w:r>
      <w:r w:rsidR="00000266" w:rsidRPr="00EB120F">
        <w:rPr>
          <w:rFonts w:ascii="Times New Roman" w:hAnsi="Times New Roman" w:cs="Times New Roman"/>
          <w:sz w:val="24"/>
          <w:szCs w:val="24"/>
        </w:rPr>
        <w:t>assessed</w:t>
      </w:r>
      <w:r w:rsidR="009D409E" w:rsidRPr="00EB120F">
        <w:rPr>
          <w:rFonts w:ascii="Times New Roman" w:hAnsi="Times New Roman" w:cs="Times New Roman"/>
          <w:sz w:val="24"/>
          <w:szCs w:val="24"/>
        </w:rPr>
        <w:t xml:space="preserve"> </w:t>
      </w:r>
      <w:r w:rsidR="00000266" w:rsidRPr="00EB120F">
        <w:rPr>
          <w:rFonts w:ascii="Times New Roman" w:hAnsi="Times New Roman" w:cs="Times New Roman"/>
          <w:sz w:val="24"/>
          <w:szCs w:val="24"/>
        </w:rPr>
        <w:t xml:space="preserve">as the </w:t>
      </w:r>
      <w:r w:rsidR="00F1156F" w:rsidRPr="00EB120F">
        <w:rPr>
          <w:rFonts w:ascii="Times New Roman" w:hAnsi="Times New Roman" w:cs="Times New Roman"/>
          <w:sz w:val="24"/>
          <w:szCs w:val="24"/>
        </w:rPr>
        <w:t xml:space="preserve">main </w:t>
      </w:r>
      <w:r w:rsidR="00000266" w:rsidRPr="00EB120F">
        <w:rPr>
          <w:rFonts w:ascii="Times New Roman" w:hAnsi="Times New Roman" w:cs="Times New Roman"/>
          <w:sz w:val="24"/>
          <w:szCs w:val="24"/>
        </w:rPr>
        <w:t xml:space="preserve">integral part of successful climate change resilience plan. In this regard, the </w:t>
      </w:r>
      <w:r w:rsidR="00F1156F" w:rsidRPr="00EB120F">
        <w:rPr>
          <w:rFonts w:ascii="Times New Roman" w:hAnsi="Times New Roman" w:cs="Times New Roman"/>
          <w:sz w:val="24"/>
          <w:szCs w:val="24"/>
        </w:rPr>
        <w:t xml:space="preserve">available studies lack to tell </w:t>
      </w:r>
      <w:r w:rsidR="00041CDC" w:rsidRPr="00EB120F">
        <w:rPr>
          <w:rFonts w:ascii="Times New Roman" w:hAnsi="Times New Roman" w:cs="Times New Roman"/>
          <w:sz w:val="24"/>
          <w:szCs w:val="24"/>
        </w:rPr>
        <w:t>the full</w:t>
      </w:r>
      <w:r w:rsidR="00000266" w:rsidRPr="00EB120F">
        <w:rPr>
          <w:rFonts w:ascii="Times New Roman" w:hAnsi="Times New Roman" w:cs="Times New Roman"/>
          <w:sz w:val="24"/>
          <w:szCs w:val="24"/>
        </w:rPr>
        <w:t xml:space="preserve"> image of the societies’ understanding about climate change </w:t>
      </w:r>
      <w:r w:rsidR="006113FB" w:rsidRPr="00EB120F">
        <w:rPr>
          <w:rFonts w:ascii="Times New Roman" w:hAnsi="Times New Roman" w:cs="Times New Roman"/>
          <w:sz w:val="24"/>
          <w:szCs w:val="24"/>
        </w:rPr>
        <w:t>in Addis Ababa</w:t>
      </w:r>
      <w:r w:rsidR="00F1156F" w:rsidRPr="00EB120F">
        <w:rPr>
          <w:rFonts w:ascii="Times New Roman" w:hAnsi="Times New Roman" w:cs="Times New Roman"/>
          <w:sz w:val="24"/>
          <w:szCs w:val="24"/>
        </w:rPr>
        <w:t>.</w:t>
      </w:r>
      <w:r w:rsidR="00C97677" w:rsidRPr="00EB120F">
        <w:rPr>
          <w:rFonts w:ascii="Times New Roman" w:hAnsi="Times New Roman" w:cs="Times New Roman"/>
          <w:sz w:val="24"/>
          <w:szCs w:val="24"/>
        </w:rPr>
        <w:t xml:space="preserve"> Revision</w:t>
      </w:r>
      <w:r w:rsidR="00000266" w:rsidRPr="00EB120F">
        <w:rPr>
          <w:rFonts w:ascii="Times New Roman" w:hAnsi="Times New Roman" w:cs="Times New Roman"/>
          <w:sz w:val="24"/>
          <w:szCs w:val="24"/>
        </w:rPr>
        <w:t xml:space="preserve"> and scrutiniz</w:t>
      </w:r>
      <w:r w:rsidR="00C97677" w:rsidRPr="00EB120F">
        <w:rPr>
          <w:rFonts w:ascii="Times New Roman" w:hAnsi="Times New Roman" w:cs="Times New Roman"/>
          <w:sz w:val="24"/>
          <w:szCs w:val="24"/>
        </w:rPr>
        <w:t>ation</w:t>
      </w:r>
      <w:r w:rsidR="00000266" w:rsidRPr="00EB120F">
        <w:rPr>
          <w:rFonts w:ascii="Times New Roman" w:hAnsi="Times New Roman" w:cs="Times New Roman"/>
          <w:sz w:val="24"/>
          <w:szCs w:val="24"/>
        </w:rPr>
        <w:t xml:space="preserve"> </w:t>
      </w:r>
      <w:r w:rsidR="005076C7" w:rsidRPr="00EB120F">
        <w:rPr>
          <w:rFonts w:ascii="Times New Roman" w:hAnsi="Times New Roman" w:cs="Times New Roman"/>
          <w:sz w:val="24"/>
          <w:szCs w:val="24"/>
        </w:rPr>
        <w:t xml:space="preserve">of </w:t>
      </w:r>
      <w:r w:rsidRPr="00EB120F">
        <w:rPr>
          <w:rFonts w:ascii="Times New Roman" w:hAnsi="Times New Roman" w:cs="Times New Roman"/>
          <w:sz w:val="24"/>
          <w:szCs w:val="24"/>
        </w:rPr>
        <w:t xml:space="preserve">the previously available environmental planning documents should also be well </w:t>
      </w:r>
      <w:r w:rsidR="00AC29ED" w:rsidRPr="00EB120F">
        <w:rPr>
          <w:rFonts w:ascii="Times New Roman" w:hAnsi="Times New Roman" w:cs="Times New Roman"/>
          <w:sz w:val="24"/>
          <w:szCs w:val="24"/>
        </w:rPr>
        <w:t xml:space="preserve">addressed </w:t>
      </w:r>
      <w:r w:rsidR="00200261" w:rsidRPr="00EB120F">
        <w:rPr>
          <w:rFonts w:ascii="Times New Roman" w:hAnsi="Times New Roman" w:cs="Times New Roman"/>
          <w:sz w:val="24"/>
          <w:szCs w:val="24"/>
        </w:rPr>
        <w:t>a</w:t>
      </w:r>
      <w:r w:rsidR="005076C7" w:rsidRPr="00EB120F">
        <w:rPr>
          <w:rFonts w:ascii="Times New Roman" w:hAnsi="Times New Roman" w:cs="Times New Roman"/>
          <w:sz w:val="24"/>
          <w:szCs w:val="24"/>
        </w:rPr>
        <w:t>s</w:t>
      </w:r>
      <w:r w:rsidR="00200261" w:rsidRPr="00EB120F">
        <w:rPr>
          <w:rFonts w:ascii="Times New Roman" w:hAnsi="Times New Roman" w:cs="Times New Roman"/>
          <w:sz w:val="24"/>
          <w:szCs w:val="24"/>
        </w:rPr>
        <w:t xml:space="preserve"> it plays a crucial role in proposing optional </w:t>
      </w:r>
      <w:r w:rsidR="00AC29ED" w:rsidRPr="00EB120F">
        <w:rPr>
          <w:rFonts w:ascii="Times New Roman" w:hAnsi="Times New Roman" w:cs="Times New Roman"/>
          <w:sz w:val="24"/>
          <w:szCs w:val="24"/>
        </w:rPr>
        <w:t xml:space="preserve">resilient </w:t>
      </w:r>
      <w:r w:rsidR="00200261" w:rsidRPr="00EB120F">
        <w:rPr>
          <w:rFonts w:ascii="Times New Roman" w:hAnsi="Times New Roman" w:cs="Times New Roman"/>
          <w:sz w:val="24"/>
          <w:szCs w:val="24"/>
        </w:rPr>
        <w:t>plan development</w:t>
      </w:r>
      <w:r w:rsidR="009D409E" w:rsidRPr="00EB120F">
        <w:rPr>
          <w:rFonts w:ascii="Times New Roman" w:hAnsi="Times New Roman" w:cs="Times New Roman"/>
          <w:sz w:val="24"/>
          <w:szCs w:val="24"/>
        </w:rPr>
        <w:t>.</w:t>
      </w:r>
      <w:r w:rsidR="00200261" w:rsidRPr="00EB120F">
        <w:rPr>
          <w:rFonts w:ascii="Times New Roman" w:hAnsi="Times New Roman" w:cs="Times New Roman"/>
          <w:sz w:val="24"/>
          <w:szCs w:val="24"/>
        </w:rPr>
        <w:t xml:space="preserve"> </w:t>
      </w:r>
    </w:p>
    <w:p w:rsidR="002865A3" w:rsidRPr="00EB120F" w:rsidRDefault="009454B0" w:rsidP="00734EED">
      <w:pPr>
        <w:pStyle w:val="Heading2"/>
        <w:numPr>
          <w:ilvl w:val="1"/>
          <w:numId w:val="2"/>
        </w:numPr>
        <w:spacing w:line="480" w:lineRule="auto"/>
        <w:rPr>
          <w:rFonts w:ascii="Times New Roman" w:hAnsi="Times New Roman" w:cs="Times New Roman"/>
          <w:color w:val="auto"/>
          <w:sz w:val="24"/>
          <w:szCs w:val="24"/>
        </w:rPr>
      </w:pPr>
      <w:bookmarkStart w:id="11" w:name="_Toc367269522"/>
      <w:bookmarkStart w:id="12" w:name="_Toc432499275"/>
      <w:bookmarkStart w:id="13" w:name="_Toc5972318"/>
      <w:r w:rsidRPr="00EB120F">
        <w:rPr>
          <w:rFonts w:ascii="Times New Roman" w:hAnsi="Times New Roman" w:cs="Times New Roman"/>
          <w:color w:val="auto"/>
          <w:sz w:val="24"/>
          <w:szCs w:val="24"/>
        </w:rPr>
        <w:t>Objectives</w:t>
      </w:r>
      <w:bookmarkEnd w:id="11"/>
      <w:bookmarkEnd w:id="12"/>
      <w:bookmarkEnd w:id="13"/>
    </w:p>
    <w:p w:rsidR="002B19CA" w:rsidRPr="00EB120F" w:rsidRDefault="00FB58A4"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main objective of the research is to </w:t>
      </w:r>
      <w:r w:rsidR="00D61D53" w:rsidRPr="00EB120F">
        <w:rPr>
          <w:rFonts w:ascii="Times New Roman" w:hAnsi="Times New Roman" w:cs="Times New Roman"/>
          <w:sz w:val="24"/>
          <w:szCs w:val="24"/>
        </w:rPr>
        <w:t xml:space="preserve">integrate </w:t>
      </w:r>
      <w:r w:rsidRPr="00EB120F">
        <w:rPr>
          <w:rFonts w:ascii="Times New Roman" w:hAnsi="Times New Roman" w:cs="Times New Roman"/>
          <w:sz w:val="24"/>
          <w:szCs w:val="24"/>
        </w:rPr>
        <w:t xml:space="preserve">an </w:t>
      </w:r>
      <w:r w:rsidR="002B19CA" w:rsidRPr="00EB120F">
        <w:rPr>
          <w:rFonts w:ascii="Times New Roman" w:hAnsi="Times New Roman" w:cs="Times New Roman"/>
          <w:sz w:val="24"/>
          <w:szCs w:val="24"/>
        </w:rPr>
        <w:t xml:space="preserve">overall </w:t>
      </w:r>
      <w:r w:rsidRPr="00EB120F">
        <w:rPr>
          <w:rFonts w:ascii="Times New Roman" w:hAnsi="Times New Roman" w:cs="Times New Roman"/>
          <w:sz w:val="24"/>
          <w:szCs w:val="24"/>
        </w:rPr>
        <w:t xml:space="preserve">understanding of the existing and future </w:t>
      </w:r>
      <w:r w:rsidR="002B19CA" w:rsidRPr="00EB120F">
        <w:rPr>
          <w:rFonts w:ascii="Times New Roman" w:hAnsi="Times New Roman" w:cs="Times New Roman"/>
          <w:sz w:val="24"/>
          <w:szCs w:val="24"/>
        </w:rPr>
        <w:t xml:space="preserve">climate change characteristics and </w:t>
      </w:r>
      <w:r w:rsidR="00D61D53" w:rsidRPr="00EB120F">
        <w:rPr>
          <w:rFonts w:ascii="Times New Roman" w:hAnsi="Times New Roman" w:cs="Times New Roman"/>
          <w:sz w:val="24"/>
          <w:szCs w:val="24"/>
        </w:rPr>
        <w:t xml:space="preserve">vulnerability </w:t>
      </w:r>
      <w:r w:rsidR="00770C5F" w:rsidRPr="00EB120F">
        <w:rPr>
          <w:rFonts w:ascii="Times New Roman" w:hAnsi="Times New Roman" w:cs="Times New Roman"/>
          <w:sz w:val="24"/>
          <w:szCs w:val="24"/>
        </w:rPr>
        <w:t>analysis</w:t>
      </w:r>
      <w:r w:rsidR="00D61D53" w:rsidRPr="00EB120F">
        <w:rPr>
          <w:rFonts w:ascii="Times New Roman" w:hAnsi="Times New Roman" w:cs="Times New Roman"/>
          <w:sz w:val="24"/>
          <w:szCs w:val="24"/>
        </w:rPr>
        <w:t xml:space="preserve"> </w:t>
      </w:r>
      <w:r w:rsidR="00770C5F" w:rsidRPr="00EB120F">
        <w:rPr>
          <w:rFonts w:ascii="Times New Roman" w:hAnsi="Times New Roman" w:cs="Times New Roman"/>
          <w:sz w:val="24"/>
          <w:szCs w:val="24"/>
        </w:rPr>
        <w:t xml:space="preserve">to </w:t>
      </w:r>
      <w:r w:rsidR="00D61D53" w:rsidRPr="00EB120F">
        <w:rPr>
          <w:rFonts w:ascii="Times New Roman" w:hAnsi="Times New Roman" w:cs="Times New Roman"/>
          <w:sz w:val="24"/>
          <w:szCs w:val="24"/>
        </w:rPr>
        <w:t>enhance urban resilience planning</w:t>
      </w:r>
      <w:r w:rsidR="00770C5F" w:rsidRPr="00EB120F">
        <w:rPr>
          <w:rFonts w:ascii="Times New Roman" w:hAnsi="Times New Roman" w:cs="Times New Roman"/>
          <w:sz w:val="24"/>
          <w:szCs w:val="24"/>
        </w:rPr>
        <w:t>,</w:t>
      </w:r>
      <w:r w:rsidR="00D61D53" w:rsidRPr="00EB120F">
        <w:rPr>
          <w:rFonts w:ascii="Times New Roman" w:hAnsi="Times New Roman" w:cs="Times New Roman"/>
          <w:sz w:val="24"/>
          <w:szCs w:val="24"/>
        </w:rPr>
        <w:t xml:space="preserve"> at Addis Ababa</w:t>
      </w:r>
      <w:r w:rsidR="00770C5F" w:rsidRPr="00EB120F">
        <w:rPr>
          <w:rFonts w:ascii="Times New Roman" w:hAnsi="Times New Roman" w:cs="Times New Roman"/>
          <w:sz w:val="24"/>
          <w:szCs w:val="24"/>
        </w:rPr>
        <w:t xml:space="preserve"> city</w:t>
      </w:r>
      <w:r w:rsidR="00D61D53" w:rsidRPr="00EB120F">
        <w:rPr>
          <w:rFonts w:ascii="Times New Roman" w:hAnsi="Times New Roman" w:cs="Times New Roman"/>
          <w:sz w:val="24"/>
          <w:szCs w:val="24"/>
        </w:rPr>
        <w:t xml:space="preserve">.  </w:t>
      </w:r>
      <w:r w:rsidR="00F20A0E" w:rsidRPr="00EB120F">
        <w:rPr>
          <w:rFonts w:ascii="Times New Roman" w:hAnsi="Times New Roman" w:cs="Times New Roman"/>
          <w:sz w:val="24"/>
          <w:szCs w:val="24"/>
        </w:rPr>
        <w:t>T</w:t>
      </w:r>
      <w:r w:rsidR="00D61FDE" w:rsidRPr="00EB120F">
        <w:rPr>
          <w:rFonts w:ascii="Times New Roman" w:hAnsi="Times New Roman" w:cs="Times New Roman"/>
          <w:sz w:val="24"/>
          <w:szCs w:val="24"/>
        </w:rPr>
        <w:t>he research aims to achieve the following specific objectives:</w:t>
      </w:r>
      <w:r w:rsidR="002B19CA" w:rsidRPr="00EB120F">
        <w:rPr>
          <w:rFonts w:ascii="Times New Roman" w:hAnsi="Times New Roman" w:cs="Times New Roman"/>
          <w:sz w:val="24"/>
          <w:szCs w:val="24"/>
        </w:rPr>
        <w:t xml:space="preserve"> </w:t>
      </w:r>
    </w:p>
    <w:p w:rsidR="00257CB0" w:rsidRPr="00EB120F" w:rsidRDefault="00A74E80" w:rsidP="008F26D1">
      <w:pPr>
        <w:pStyle w:val="yiv9501834711msonormal"/>
        <w:numPr>
          <w:ilvl w:val="0"/>
          <w:numId w:val="1"/>
        </w:numPr>
        <w:shd w:val="clear" w:color="auto" w:fill="FFFFFF"/>
        <w:spacing w:before="0" w:beforeAutospacing="0" w:after="0" w:afterAutospacing="0" w:line="480" w:lineRule="auto"/>
        <w:jc w:val="both"/>
      </w:pPr>
      <w:r w:rsidRPr="00EB120F">
        <w:t xml:space="preserve">To </w:t>
      </w:r>
      <w:r w:rsidR="00770C5F" w:rsidRPr="00EB120F">
        <w:t xml:space="preserve">analyze trends and </w:t>
      </w:r>
      <w:r w:rsidR="00257CB0" w:rsidRPr="00EB120F">
        <w:t>downscale the future maximum temperature, minimum temperature, and precipitation,</w:t>
      </w:r>
      <w:r w:rsidR="00D23BEE" w:rsidRPr="00EB120F">
        <w:t xml:space="preserve"> </w:t>
      </w:r>
      <w:r w:rsidR="00257CB0" w:rsidRPr="00EB120F">
        <w:t>as well as the statistics of extreme events</w:t>
      </w:r>
      <w:r w:rsidRPr="00EB120F">
        <w:t xml:space="preserve"> from GCMs under different climate change scenarios</w:t>
      </w:r>
      <w:r w:rsidR="00CF7598" w:rsidRPr="00EB120F">
        <w:t>.</w:t>
      </w:r>
      <w:r w:rsidR="00D23BEE" w:rsidRPr="00EB120F">
        <w:t xml:space="preserve"> </w:t>
      </w:r>
    </w:p>
    <w:p w:rsidR="00F20A0E" w:rsidRPr="00EB120F" w:rsidRDefault="000A62E8" w:rsidP="008F26D1">
      <w:pPr>
        <w:pStyle w:val="yiv9501834711msonormal"/>
        <w:numPr>
          <w:ilvl w:val="0"/>
          <w:numId w:val="1"/>
        </w:numPr>
        <w:shd w:val="clear" w:color="auto" w:fill="FFFFFF"/>
        <w:spacing w:before="0" w:beforeAutospacing="0" w:after="0" w:afterAutospacing="0" w:line="480" w:lineRule="auto"/>
        <w:jc w:val="both"/>
      </w:pPr>
      <w:r w:rsidRPr="00EB120F">
        <w:t xml:space="preserve">To </w:t>
      </w:r>
      <w:r w:rsidR="009703B4" w:rsidRPr="00EB120F">
        <w:t xml:space="preserve">examine </w:t>
      </w:r>
      <w:r w:rsidRPr="00EB120F">
        <w:t xml:space="preserve">the </w:t>
      </w:r>
      <w:r w:rsidR="009703B4" w:rsidRPr="00EB120F">
        <w:t xml:space="preserve">trends and </w:t>
      </w:r>
      <w:r w:rsidRPr="00EB120F">
        <w:t xml:space="preserve">spatio-temporal variation </w:t>
      </w:r>
      <w:r w:rsidR="00816E8B" w:rsidRPr="00EB120F">
        <w:t>of land</w:t>
      </w:r>
      <w:r w:rsidR="009703B4" w:rsidRPr="00EB120F">
        <w:t xml:space="preserve"> surface temperature and its reponse to land cover change in different elevation categories</w:t>
      </w:r>
      <w:r w:rsidR="00F20A0E" w:rsidRPr="00EB120F">
        <w:t>.</w:t>
      </w:r>
    </w:p>
    <w:p w:rsidR="000A62E8" w:rsidRPr="00EB120F" w:rsidRDefault="009703B4" w:rsidP="008F26D1">
      <w:pPr>
        <w:pStyle w:val="yiv9501834711msonormal"/>
        <w:numPr>
          <w:ilvl w:val="0"/>
          <w:numId w:val="1"/>
        </w:numPr>
        <w:shd w:val="clear" w:color="auto" w:fill="FFFFFF"/>
        <w:spacing w:before="0" w:beforeAutospacing="0" w:after="0" w:afterAutospacing="0" w:line="480" w:lineRule="auto"/>
        <w:jc w:val="both"/>
      </w:pPr>
      <w:r w:rsidRPr="00EB120F">
        <w:t xml:space="preserve"> </w:t>
      </w:r>
      <w:r w:rsidR="000A62E8" w:rsidRPr="00EB120F">
        <w:t>To assess, quantify and map climate change vulnerability in Addis Ababa based on climate change vulnerability index</w:t>
      </w:r>
      <w:r w:rsidR="00CF7598" w:rsidRPr="00EB120F">
        <w:t>.</w:t>
      </w:r>
      <w:r w:rsidR="000A62E8" w:rsidRPr="00EB120F">
        <w:t xml:space="preserve"> </w:t>
      </w:r>
    </w:p>
    <w:p w:rsidR="000A62E8" w:rsidRPr="00EB120F" w:rsidRDefault="000A62E8" w:rsidP="008F26D1">
      <w:pPr>
        <w:pStyle w:val="yiv9501834711msonormal"/>
        <w:numPr>
          <w:ilvl w:val="0"/>
          <w:numId w:val="1"/>
        </w:numPr>
        <w:shd w:val="clear" w:color="auto" w:fill="FFFFFF"/>
        <w:spacing w:before="0" w:beforeAutospacing="0" w:after="0" w:afterAutospacing="0" w:line="480" w:lineRule="auto"/>
        <w:jc w:val="both"/>
      </w:pPr>
      <w:r w:rsidRPr="00EB120F">
        <w:t xml:space="preserve">To </w:t>
      </w:r>
      <w:r w:rsidR="00A74E80" w:rsidRPr="00EB120F">
        <w:t>investigate</w:t>
      </w:r>
      <w:r w:rsidRPr="00EB120F">
        <w:t xml:space="preserve"> how residents of Addis Ababa perceive changes in temperature and precipitation, impacts and state of adaptation activities.</w:t>
      </w:r>
    </w:p>
    <w:p w:rsidR="000A62E8" w:rsidRPr="00EB120F" w:rsidRDefault="009454B0" w:rsidP="00CF7598">
      <w:pPr>
        <w:pStyle w:val="ListParagraph"/>
        <w:numPr>
          <w:ilvl w:val="0"/>
          <w:numId w:val="1"/>
        </w:numPr>
        <w:spacing w:before="240" w:line="480" w:lineRule="auto"/>
        <w:jc w:val="both"/>
        <w:rPr>
          <w:rFonts w:ascii="Times New Roman" w:hAnsi="Times New Roman" w:cs="Times New Roman"/>
          <w:b/>
          <w:sz w:val="24"/>
          <w:szCs w:val="24"/>
        </w:rPr>
      </w:pPr>
      <w:r w:rsidRPr="00EB120F">
        <w:rPr>
          <w:rFonts w:ascii="Times New Roman" w:hAnsi="Times New Roman" w:cs="Times New Roman"/>
          <w:sz w:val="24"/>
          <w:szCs w:val="24"/>
        </w:rPr>
        <w:t xml:space="preserve">To </w:t>
      </w:r>
      <w:r w:rsidR="00A74E80" w:rsidRPr="00EB120F">
        <w:rPr>
          <w:rFonts w:ascii="Times New Roman" w:hAnsi="Times New Roman" w:cs="Times New Roman"/>
          <w:sz w:val="24"/>
          <w:szCs w:val="24"/>
        </w:rPr>
        <w:t xml:space="preserve">develop a </w:t>
      </w:r>
      <w:r w:rsidR="000A62E8" w:rsidRPr="00EB120F">
        <w:rPr>
          <w:rFonts w:ascii="Times New Roman" w:hAnsi="Times New Roman" w:cs="Times New Roman"/>
          <w:sz w:val="24"/>
          <w:szCs w:val="24"/>
        </w:rPr>
        <w:t xml:space="preserve">resilience </w:t>
      </w:r>
      <w:r w:rsidR="00A74E80" w:rsidRPr="00EB120F">
        <w:rPr>
          <w:rFonts w:ascii="Times New Roman" w:hAnsi="Times New Roman" w:cs="Times New Roman"/>
          <w:sz w:val="24"/>
          <w:szCs w:val="24"/>
        </w:rPr>
        <w:t xml:space="preserve">plan </w:t>
      </w:r>
      <w:r w:rsidR="005076C7" w:rsidRPr="00EB120F">
        <w:rPr>
          <w:rFonts w:ascii="Times New Roman" w:hAnsi="Times New Roman" w:cs="Times New Roman"/>
          <w:sz w:val="24"/>
          <w:szCs w:val="24"/>
        </w:rPr>
        <w:t>which help to</w:t>
      </w:r>
      <w:r w:rsidR="000A62E8" w:rsidRPr="00EB120F">
        <w:rPr>
          <w:rFonts w:ascii="Times New Roman" w:hAnsi="Times New Roman" w:cs="Times New Roman"/>
          <w:sz w:val="24"/>
          <w:szCs w:val="24"/>
        </w:rPr>
        <w:t xml:space="preserve"> </w:t>
      </w:r>
      <w:r w:rsidR="00A74E80" w:rsidRPr="00EB120F">
        <w:rPr>
          <w:rFonts w:ascii="Times New Roman" w:hAnsi="Times New Roman" w:cs="Times New Roman"/>
          <w:sz w:val="24"/>
          <w:szCs w:val="24"/>
        </w:rPr>
        <w:t xml:space="preserve">minimize the impact of climate change and enhance better adaptation mechanisms within </w:t>
      </w:r>
      <w:r w:rsidR="005076C7" w:rsidRPr="00EB120F">
        <w:rPr>
          <w:rFonts w:ascii="Times New Roman" w:hAnsi="Times New Roman" w:cs="Times New Roman"/>
          <w:sz w:val="24"/>
          <w:szCs w:val="24"/>
        </w:rPr>
        <w:t xml:space="preserve">and around the city. </w:t>
      </w:r>
      <w:r w:rsidR="000A62E8" w:rsidRPr="00EB120F">
        <w:rPr>
          <w:rFonts w:ascii="Times New Roman" w:hAnsi="Times New Roman" w:cs="Times New Roman"/>
          <w:sz w:val="24"/>
          <w:szCs w:val="24"/>
        </w:rPr>
        <w:t xml:space="preserve"> </w:t>
      </w:r>
    </w:p>
    <w:p w:rsidR="003005F3" w:rsidRPr="00EB120F" w:rsidRDefault="003005F3" w:rsidP="00734EED">
      <w:pPr>
        <w:pStyle w:val="Heading2"/>
        <w:numPr>
          <w:ilvl w:val="1"/>
          <w:numId w:val="2"/>
        </w:numPr>
        <w:spacing w:line="480" w:lineRule="auto"/>
        <w:rPr>
          <w:rFonts w:ascii="Times New Roman" w:hAnsi="Times New Roman" w:cs="Times New Roman"/>
          <w:color w:val="auto"/>
          <w:sz w:val="24"/>
          <w:szCs w:val="24"/>
        </w:rPr>
      </w:pPr>
      <w:bookmarkStart w:id="14" w:name="_Toc5972319"/>
      <w:r w:rsidRPr="00EB120F">
        <w:rPr>
          <w:rFonts w:ascii="Times New Roman" w:hAnsi="Times New Roman" w:cs="Times New Roman"/>
          <w:color w:val="auto"/>
          <w:sz w:val="24"/>
          <w:szCs w:val="24"/>
        </w:rPr>
        <w:lastRenderedPageBreak/>
        <w:t>Research Questions</w:t>
      </w:r>
      <w:bookmarkEnd w:id="14"/>
    </w:p>
    <w:p w:rsidR="003005F3" w:rsidRPr="00EB120F" w:rsidRDefault="00D61FDE" w:rsidP="008F26D1">
      <w:p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Objective 1</w:t>
      </w:r>
      <w:r w:rsidR="00737A07" w:rsidRPr="00EB120F">
        <w:rPr>
          <w:rFonts w:ascii="Times New Roman" w:hAnsi="Times New Roman" w:cs="Times New Roman"/>
          <w:sz w:val="24"/>
          <w:szCs w:val="24"/>
        </w:rPr>
        <w:t>: Statistical Downscaling</w:t>
      </w:r>
    </w:p>
    <w:p w:rsidR="00CE2803" w:rsidRPr="00EB120F" w:rsidRDefault="00DB2CDE" w:rsidP="001D45FB">
      <w:pPr>
        <w:pStyle w:val="ListParagraph"/>
        <w:numPr>
          <w:ilvl w:val="0"/>
          <w:numId w:val="31"/>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Question 1:</w:t>
      </w:r>
      <w:r w:rsidR="00CE2803" w:rsidRPr="00EB120F">
        <w:rPr>
          <w:rFonts w:ascii="Times New Roman" w:hAnsi="Times New Roman" w:cs="Times New Roman"/>
          <w:sz w:val="24"/>
          <w:szCs w:val="24"/>
        </w:rPr>
        <w:t xml:space="preserve"> What </w:t>
      </w:r>
      <w:r w:rsidR="004101FC" w:rsidRPr="00EB120F">
        <w:rPr>
          <w:rFonts w:ascii="Times New Roman" w:hAnsi="Times New Roman" w:cs="Times New Roman"/>
          <w:sz w:val="24"/>
          <w:szCs w:val="24"/>
        </w:rPr>
        <w:t>is</w:t>
      </w:r>
      <w:r w:rsidR="00CE2803" w:rsidRPr="00EB120F">
        <w:rPr>
          <w:rFonts w:ascii="Times New Roman" w:hAnsi="Times New Roman" w:cs="Times New Roman"/>
          <w:sz w:val="24"/>
          <w:szCs w:val="24"/>
        </w:rPr>
        <w:t xml:space="preserve"> magnitude and rates of change </w:t>
      </w:r>
      <w:r w:rsidR="004101FC" w:rsidRPr="00EB120F">
        <w:rPr>
          <w:rFonts w:ascii="Times New Roman" w:hAnsi="Times New Roman" w:cs="Times New Roman"/>
          <w:sz w:val="24"/>
          <w:szCs w:val="24"/>
        </w:rPr>
        <w:t>for maximum</w:t>
      </w:r>
      <w:r w:rsidR="00CE2803" w:rsidRPr="00EB120F">
        <w:rPr>
          <w:rFonts w:ascii="Times New Roman" w:hAnsi="Times New Roman" w:cs="Times New Roman"/>
          <w:sz w:val="24"/>
          <w:szCs w:val="24"/>
        </w:rPr>
        <w:t xml:space="preserve"> temperature, minimum temperature and Preciptation elements in Addis Ababa for the last 60 years?</w:t>
      </w:r>
    </w:p>
    <w:p w:rsidR="004101FC" w:rsidRPr="00EB120F" w:rsidRDefault="00DB2CDE" w:rsidP="001D45FB">
      <w:pPr>
        <w:pStyle w:val="ListParagraph"/>
        <w:numPr>
          <w:ilvl w:val="0"/>
          <w:numId w:val="24"/>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Question 2</w:t>
      </w:r>
      <w:r w:rsidR="00741F47" w:rsidRPr="00EB120F">
        <w:rPr>
          <w:rFonts w:ascii="Times New Roman" w:hAnsi="Times New Roman" w:cs="Times New Roman"/>
          <w:sz w:val="24"/>
          <w:szCs w:val="24"/>
        </w:rPr>
        <w:t>: Do max</w:t>
      </w:r>
      <w:r w:rsidR="006028AA" w:rsidRPr="00EB120F">
        <w:rPr>
          <w:rFonts w:ascii="Times New Roman" w:hAnsi="Times New Roman" w:cs="Times New Roman"/>
          <w:sz w:val="24"/>
          <w:szCs w:val="24"/>
        </w:rPr>
        <w:t xml:space="preserve">imum temperature, minimum temperature and precipitation values increase or decrease in Addis Ababa to the end of this century?  </w:t>
      </w:r>
    </w:p>
    <w:p w:rsidR="003005F3" w:rsidRPr="00EB120F" w:rsidRDefault="00D61FDE" w:rsidP="001D45FB">
      <w:pPr>
        <w:pStyle w:val="ListParagraph"/>
        <w:numPr>
          <w:ilvl w:val="0"/>
          <w:numId w:val="24"/>
        </w:numPr>
        <w:spacing w:before="240"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Question 3: What are the characteristics of extreme indices of temperature and precipitation under changing climate?</w:t>
      </w:r>
    </w:p>
    <w:p w:rsidR="003005F3" w:rsidRPr="00EB120F" w:rsidRDefault="00D61FDE" w:rsidP="00CF7598">
      <w:p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Objective 2</w:t>
      </w:r>
      <w:r w:rsidR="00737A07" w:rsidRPr="00EB120F">
        <w:rPr>
          <w:rFonts w:ascii="Times New Roman" w:hAnsi="Times New Roman" w:cs="Times New Roman"/>
          <w:sz w:val="24"/>
          <w:szCs w:val="24"/>
        </w:rPr>
        <w:t>: LST</w:t>
      </w:r>
    </w:p>
    <w:p w:rsidR="0044555F" w:rsidRPr="00EB120F" w:rsidRDefault="00DB2CDE" w:rsidP="001D45FB">
      <w:pPr>
        <w:pStyle w:val="ListParagraph"/>
        <w:numPr>
          <w:ilvl w:val="0"/>
          <w:numId w:val="22"/>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Question 1: </w:t>
      </w:r>
      <w:r w:rsidR="00D61FDE" w:rsidRPr="00EB120F">
        <w:rPr>
          <w:rFonts w:ascii="Times New Roman" w:hAnsi="Times New Roman" w:cs="Times New Roman"/>
          <w:sz w:val="24"/>
          <w:szCs w:val="24"/>
        </w:rPr>
        <w:t>What was the land</w:t>
      </w:r>
      <w:r w:rsidR="0044555F" w:rsidRPr="00EB120F">
        <w:rPr>
          <w:rFonts w:ascii="Times New Roman" w:hAnsi="Times New Roman" w:cs="Times New Roman"/>
          <w:sz w:val="24"/>
          <w:szCs w:val="24"/>
        </w:rPr>
        <w:t xml:space="preserve"> cover characteris</w:t>
      </w:r>
      <w:r w:rsidR="003B7303" w:rsidRPr="00EB120F">
        <w:rPr>
          <w:rFonts w:ascii="Times New Roman" w:hAnsi="Times New Roman" w:cs="Times New Roman"/>
          <w:sz w:val="24"/>
          <w:szCs w:val="24"/>
        </w:rPr>
        <w:t>ti</w:t>
      </w:r>
      <w:r w:rsidR="0044555F" w:rsidRPr="00EB120F">
        <w:rPr>
          <w:rFonts w:ascii="Times New Roman" w:hAnsi="Times New Roman" w:cs="Times New Roman"/>
          <w:sz w:val="24"/>
          <w:szCs w:val="24"/>
        </w:rPr>
        <w:t>cs and urbanization trend in Addis Ababa within the last 40 years?</w:t>
      </w:r>
    </w:p>
    <w:p w:rsidR="00B11BA9" w:rsidRPr="00EB120F" w:rsidRDefault="008F222F" w:rsidP="001D45FB">
      <w:pPr>
        <w:pStyle w:val="ListParagraph"/>
        <w:numPr>
          <w:ilvl w:val="0"/>
          <w:numId w:val="22"/>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Question 2: </w:t>
      </w:r>
      <w:r w:rsidR="00BB5067" w:rsidRPr="00EB120F">
        <w:rPr>
          <w:rFonts w:ascii="Times New Roman" w:hAnsi="Times New Roman" w:cs="Times New Roman"/>
          <w:sz w:val="24"/>
          <w:szCs w:val="24"/>
        </w:rPr>
        <w:t>How the</w:t>
      </w:r>
      <w:r w:rsidR="00741F47" w:rsidRPr="00EB120F">
        <w:rPr>
          <w:rFonts w:ascii="Times New Roman" w:hAnsi="Times New Roman" w:cs="Times New Roman"/>
          <w:sz w:val="24"/>
          <w:szCs w:val="24"/>
        </w:rPr>
        <w:t xml:space="preserve"> distribution </w:t>
      </w:r>
      <w:r w:rsidR="0044555F" w:rsidRPr="00EB120F">
        <w:rPr>
          <w:rFonts w:ascii="Times New Roman" w:hAnsi="Times New Roman" w:cs="Times New Roman"/>
          <w:sz w:val="24"/>
          <w:szCs w:val="24"/>
        </w:rPr>
        <w:t xml:space="preserve">land surface temperature </w:t>
      </w:r>
      <w:r w:rsidR="00741F47" w:rsidRPr="00EB120F">
        <w:rPr>
          <w:rFonts w:ascii="Times New Roman" w:hAnsi="Times New Roman" w:cs="Times New Roman"/>
          <w:sz w:val="24"/>
          <w:szCs w:val="24"/>
        </w:rPr>
        <w:t xml:space="preserve">was </w:t>
      </w:r>
      <w:r w:rsidR="0044555F" w:rsidRPr="00EB120F">
        <w:rPr>
          <w:rFonts w:ascii="Times New Roman" w:hAnsi="Times New Roman" w:cs="Times New Roman"/>
          <w:sz w:val="24"/>
          <w:szCs w:val="24"/>
        </w:rPr>
        <w:t>influenced by land cover changes</w:t>
      </w:r>
      <w:r w:rsidR="00741F47" w:rsidRPr="00EB120F">
        <w:rPr>
          <w:rFonts w:ascii="Times New Roman" w:hAnsi="Times New Roman" w:cs="Times New Roman"/>
          <w:sz w:val="24"/>
          <w:szCs w:val="24"/>
        </w:rPr>
        <w:t xml:space="preserve"> in Addis Ababa</w:t>
      </w:r>
      <w:r w:rsidR="0044555F" w:rsidRPr="00EB120F">
        <w:rPr>
          <w:rFonts w:ascii="Times New Roman" w:hAnsi="Times New Roman" w:cs="Times New Roman"/>
          <w:sz w:val="24"/>
          <w:szCs w:val="24"/>
        </w:rPr>
        <w:t>?</w:t>
      </w:r>
    </w:p>
    <w:p w:rsidR="00B11BA9" w:rsidRPr="00EB120F" w:rsidRDefault="008F222F" w:rsidP="001D45FB">
      <w:pPr>
        <w:pStyle w:val="ListParagraph"/>
        <w:numPr>
          <w:ilvl w:val="0"/>
          <w:numId w:val="22"/>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Question 3</w:t>
      </w:r>
      <w:r w:rsidR="00DB2CDE" w:rsidRPr="00EB120F">
        <w:rPr>
          <w:rFonts w:ascii="Times New Roman" w:hAnsi="Times New Roman" w:cs="Times New Roman"/>
          <w:sz w:val="24"/>
          <w:szCs w:val="24"/>
        </w:rPr>
        <w:t xml:space="preserve">: </w:t>
      </w:r>
      <w:r w:rsidR="00D61FDE" w:rsidRPr="00EB120F">
        <w:rPr>
          <w:rFonts w:ascii="Times New Roman" w:hAnsi="Times New Roman" w:cs="Times New Roman"/>
          <w:sz w:val="24"/>
          <w:szCs w:val="24"/>
        </w:rPr>
        <w:t>What are the characteristics</w:t>
      </w:r>
      <w:r w:rsidR="0044555F" w:rsidRPr="00EB120F">
        <w:rPr>
          <w:rFonts w:ascii="Times New Roman" w:hAnsi="Times New Roman" w:cs="Times New Roman"/>
          <w:sz w:val="24"/>
          <w:szCs w:val="24"/>
        </w:rPr>
        <w:t xml:space="preserve"> </w:t>
      </w:r>
      <w:r w:rsidR="0026397C" w:rsidRPr="00EB120F">
        <w:rPr>
          <w:rFonts w:ascii="Times New Roman" w:hAnsi="Times New Roman" w:cs="Times New Roman"/>
          <w:sz w:val="24"/>
          <w:szCs w:val="24"/>
        </w:rPr>
        <w:t xml:space="preserve">of LST </w:t>
      </w:r>
      <w:r w:rsidR="0044555F" w:rsidRPr="00EB120F">
        <w:rPr>
          <w:rFonts w:ascii="Times New Roman" w:hAnsi="Times New Roman" w:cs="Times New Roman"/>
          <w:sz w:val="24"/>
          <w:szCs w:val="24"/>
        </w:rPr>
        <w:t xml:space="preserve">in </w:t>
      </w:r>
      <w:r w:rsidRPr="00EB120F">
        <w:rPr>
          <w:rFonts w:ascii="Times New Roman" w:hAnsi="Times New Roman" w:cs="Times New Roman"/>
          <w:sz w:val="24"/>
          <w:szCs w:val="24"/>
        </w:rPr>
        <w:t xml:space="preserve">the </w:t>
      </w:r>
      <w:r w:rsidR="0026397C" w:rsidRPr="00EB120F">
        <w:rPr>
          <w:rFonts w:ascii="Times New Roman" w:hAnsi="Times New Roman" w:cs="Times New Roman"/>
          <w:sz w:val="24"/>
          <w:szCs w:val="24"/>
        </w:rPr>
        <w:t>high rise building area</w:t>
      </w:r>
      <w:r w:rsidR="00F05E50" w:rsidRPr="00EB120F">
        <w:rPr>
          <w:rFonts w:ascii="Times New Roman" w:hAnsi="Times New Roman" w:cs="Times New Roman"/>
          <w:sz w:val="24"/>
          <w:szCs w:val="24"/>
        </w:rPr>
        <w:t>s</w:t>
      </w:r>
      <w:r w:rsidR="0026397C" w:rsidRPr="00EB120F">
        <w:rPr>
          <w:rFonts w:ascii="Times New Roman" w:hAnsi="Times New Roman" w:cs="Times New Roman"/>
          <w:sz w:val="24"/>
          <w:szCs w:val="24"/>
        </w:rPr>
        <w:t xml:space="preserve"> with</w:t>
      </w:r>
      <w:r w:rsidR="0044555F" w:rsidRPr="00EB120F">
        <w:rPr>
          <w:rFonts w:ascii="Times New Roman" w:hAnsi="Times New Roman" w:cs="Times New Roman"/>
          <w:sz w:val="24"/>
          <w:szCs w:val="24"/>
        </w:rPr>
        <w:t xml:space="preserve"> appropriate </w:t>
      </w:r>
      <w:r w:rsidR="00F05E50" w:rsidRPr="00EB120F">
        <w:rPr>
          <w:rFonts w:ascii="Times New Roman" w:hAnsi="Times New Roman" w:cs="Times New Roman"/>
          <w:sz w:val="24"/>
          <w:szCs w:val="24"/>
        </w:rPr>
        <w:t xml:space="preserve">urban </w:t>
      </w:r>
      <w:r w:rsidR="0026397C" w:rsidRPr="00EB120F">
        <w:rPr>
          <w:rFonts w:ascii="Times New Roman" w:hAnsi="Times New Roman" w:cs="Times New Roman"/>
          <w:sz w:val="24"/>
          <w:szCs w:val="24"/>
        </w:rPr>
        <w:t xml:space="preserve">planning and in </w:t>
      </w:r>
      <w:r w:rsidR="00D61FDE" w:rsidRPr="00EB120F">
        <w:rPr>
          <w:rFonts w:ascii="Times New Roman" w:hAnsi="Times New Roman" w:cs="Times New Roman"/>
          <w:sz w:val="24"/>
          <w:szCs w:val="24"/>
        </w:rPr>
        <w:t xml:space="preserve">areas of old roofed, low rise buildings in Addis Ababa?  </w:t>
      </w:r>
    </w:p>
    <w:p w:rsidR="00B11BA9" w:rsidRPr="00EB120F" w:rsidRDefault="00D61FDE" w:rsidP="00CF7598">
      <w:p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Objective 3</w:t>
      </w:r>
      <w:r w:rsidR="00737A07" w:rsidRPr="00EB120F">
        <w:rPr>
          <w:rFonts w:ascii="Times New Roman" w:hAnsi="Times New Roman" w:cs="Times New Roman"/>
          <w:sz w:val="24"/>
          <w:szCs w:val="24"/>
        </w:rPr>
        <w:t>: Vulnerability</w:t>
      </w:r>
    </w:p>
    <w:p w:rsidR="00B11BA9" w:rsidRPr="00EB120F" w:rsidRDefault="003005F3" w:rsidP="001D45FB">
      <w:pPr>
        <w:pStyle w:val="ListParagraph"/>
        <w:numPr>
          <w:ilvl w:val="0"/>
          <w:numId w:val="23"/>
        </w:num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Question 1: What is the state of the city’s environment, with emphasis on aspects relating to climate change vulnerabilities and which </w:t>
      </w:r>
      <w:r w:rsidR="00D20086" w:rsidRPr="00EB120F">
        <w:rPr>
          <w:rFonts w:ascii="Times New Roman" w:hAnsi="Times New Roman" w:cs="Times New Roman"/>
          <w:sz w:val="24"/>
          <w:szCs w:val="24"/>
        </w:rPr>
        <w:t>indicators</w:t>
      </w:r>
      <w:r w:rsidRPr="00EB120F">
        <w:rPr>
          <w:rFonts w:ascii="Times New Roman" w:hAnsi="Times New Roman" w:cs="Times New Roman"/>
          <w:sz w:val="24"/>
          <w:szCs w:val="24"/>
        </w:rPr>
        <w:t xml:space="preserve"> have to be identified to prepar</w:t>
      </w:r>
      <w:r w:rsidR="00BB5067" w:rsidRPr="00EB120F">
        <w:rPr>
          <w:rFonts w:ascii="Times New Roman" w:hAnsi="Times New Roman" w:cs="Times New Roman"/>
          <w:sz w:val="24"/>
          <w:szCs w:val="24"/>
        </w:rPr>
        <w:t>e climate change vulnerability m</w:t>
      </w:r>
      <w:r w:rsidRPr="00EB120F">
        <w:rPr>
          <w:rFonts w:ascii="Times New Roman" w:hAnsi="Times New Roman" w:cs="Times New Roman"/>
          <w:sz w:val="24"/>
          <w:szCs w:val="24"/>
        </w:rPr>
        <w:t>ap?</w:t>
      </w:r>
    </w:p>
    <w:p w:rsidR="00B11BA9" w:rsidRPr="00EB120F" w:rsidRDefault="003005F3" w:rsidP="001D45FB">
      <w:pPr>
        <w:pStyle w:val="ListParagraph"/>
        <w:numPr>
          <w:ilvl w:val="0"/>
          <w:numId w:val="23"/>
        </w:num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lastRenderedPageBreak/>
        <w:t>Question 2:</w:t>
      </w:r>
      <w:r w:rsidR="00DB2CDE" w:rsidRPr="00EB120F">
        <w:rPr>
          <w:rFonts w:ascii="Times New Roman" w:hAnsi="Times New Roman" w:cs="Times New Roman"/>
          <w:sz w:val="24"/>
          <w:szCs w:val="24"/>
        </w:rPr>
        <w:t xml:space="preserve"> </w:t>
      </w:r>
      <w:r w:rsidR="00FA23FA" w:rsidRPr="00EB120F">
        <w:rPr>
          <w:rFonts w:ascii="Times New Roman" w:hAnsi="Times New Roman" w:cs="Times New Roman"/>
          <w:sz w:val="24"/>
          <w:szCs w:val="24"/>
        </w:rPr>
        <w:t xml:space="preserve">How these vulnerability </w:t>
      </w:r>
      <w:r w:rsidR="001255D4" w:rsidRPr="00EB120F">
        <w:rPr>
          <w:rFonts w:ascii="Times New Roman" w:hAnsi="Times New Roman" w:cs="Times New Roman"/>
          <w:sz w:val="24"/>
          <w:szCs w:val="24"/>
        </w:rPr>
        <w:t>indicators</w:t>
      </w:r>
      <w:r w:rsidR="00FA23FA" w:rsidRPr="00EB120F">
        <w:rPr>
          <w:rFonts w:ascii="Times New Roman" w:hAnsi="Times New Roman" w:cs="Times New Roman"/>
          <w:sz w:val="24"/>
          <w:szCs w:val="24"/>
        </w:rPr>
        <w:t xml:space="preserve"> </w:t>
      </w:r>
      <w:r w:rsidR="001255D4" w:rsidRPr="00EB120F">
        <w:rPr>
          <w:rFonts w:ascii="Times New Roman" w:hAnsi="Times New Roman" w:cs="Times New Roman"/>
          <w:sz w:val="24"/>
          <w:szCs w:val="24"/>
        </w:rPr>
        <w:t xml:space="preserve">are </w:t>
      </w:r>
      <w:r w:rsidR="00FA23FA" w:rsidRPr="00EB120F">
        <w:rPr>
          <w:rFonts w:ascii="Times New Roman" w:hAnsi="Times New Roman" w:cs="Times New Roman"/>
          <w:sz w:val="24"/>
          <w:szCs w:val="24"/>
        </w:rPr>
        <w:t xml:space="preserve">quantified and mapped by integration </w:t>
      </w:r>
      <w:r w:rsidR="001255D4" w:rsidRPr="00EB120F">
        <w:rPr>
          <w:rFonts w:ascii="Times New Roman" w:hAnsi="Times New Roman" w:cs="Times New Roman"/>
          <w:sz w:val="24"/>
          <w:szCs w:val="24"/>
        </w:rPr>
        <w:t>in IPCC’S</w:t>
      </w:r>
      <w:r w:rsidR="00FA23FA" w:rsidRPr="00EB120F">
        <w:rPr>
          <w:rFonts w:ascii="Times New Roman" w:hAnsi="Times New Roman" w:cs="Times New Roman"/>
          <w:sz w:val="24"/>
          <w:szCs w:val="24"/>
        </w:rPr>
        <w:t xml:space="preserve"> and Sullivan and Meigh`s climate change vulnerability index</w:t>
      </w:r>
      <w:r w:rsidR="001255D4" w:rsidRPr="00EB120F">
        <w:rPr>
          <w:rFonts w:ascii="Times New Roman" w:hAnsi="Times New Roman" w:cs="Times New Roman"/>
          <w:sz w:val="24"/>
          <w:szCs w:val="24"/>
        </w:rPr>
        <w:t xml:space="preserve"> model in</w:t>
      </w:r>
      <w:r w:rsidR="00FA23FA" w:rsidRPr="00EB120F">
        <w:rPr>
          <w:rFonts w:ascii="Times New Roman" w:hAnsi="Times New Roman" w:cs="Times New Roman"/>
          <w:sz w:val="24"/>
          <w:szCs w:val="24"/>
        </w:rPr>
        <w:t xml:space="preserve"> the </w:t>
      </w:r>
      <w:r w:rsidR="003B7303" w:rsidRPr="00EB120F">
        <w:rPr>
          <w:rFonts w:ascii="Times New Roman" w:hAnsi="Times New Roman" w:cs="Times New Roman"/>
          <w:sz w:val="24"/>
          <w:szCs w:val="24"/>
        </w:rPr>
        <w:t xml:space="preserve">context </w:t>
      </w:r>
      <w:r w:rsidR="00295957" w:rsidRPr="00EB120F">
        <w:rPr>
          <w:rFonts w:ascii="Times New Roman" w:hAnsi="Times New Roman" w:cs="Times New Roman"/>
          <w:sz w:val="24"/>
          <w:szCs w:val="24"/>
        </w:rPr>
        <w:t>of Addis</w:t>
      </w:r>
      <w:r w:rsidR="00FA23FA" w:rsidRPr="00EB120F">
        <w:rPr>
          <w:rFonts w:ascii="Times New Roman" w:hAnsi="Times New Roman" w:cs="Times New Roman"/>
          <w:sz w:val="24"/>
          <w:szCs w:val="24"/>
        </w:rPr>
        <w:t xml:space="preserve"> Ababa?</w:t>
      </w:r>
    </w:p>
    <w:p w:rsidR="00B11BA9" w:rsidRPr="00EB120F" w:rsidRDefault="00FA23FA" w:rsidP="001D45FB">
      <w:pPr>
        <w:pStyle w:val="ListParagraph"/>
        <w:numPr>
          <w:ilvl w:val="0"/>
          <w:numId w:val="23"/>
        </w:num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Question 3: </w:t>
      </w:r>
      <w:r w:rsidR="00741F47" w:rsidRPr="00EB120F">
        <w:rPr>
          <w:rFonts w:ascii="Times New Roman" w:hAnsi="Times New Roman" w:cs="Times New Roman"/>
          <w:sz w:val="24"/>
          <w:szCs w:val="24"/>
        </w:rPr>
        <w:t xml:space="preserve">Which part of the city is the most vulnerable to climate change </w:t>
      </w:r>
      <w:r w:rsidRPr="00EB120F">
        <w:rPr>
          <w:rFonts w:ascii="Times New Roman" w:hAnsi="Times New Roman" w:cs="Times New Roman"/>
          <w:sz w:val="24"/>
          <w:szCs w:val="24"/>
        </w:rPr>
        <w:t>and needs intervention priority for adaptation</w:t>
      </w:r>
      <w:r w:rsidR="008F222F" w:rsidRPr="00EB120F">
        <w:rPr>
          <w:rFonts w:ascii="Times New Roman" w:hAnsi="Times New Roman" w:cs="Times New Roman"/>
          <w:sz w:val="24"/>
          <w:szCs w:val="24"/>
        </w:rPr>
        <w:t>?</w:t>
      </w:r>
    </w:p>
    <w:p w:rsidR="00B11BA9" w:rsidRPr="00EB120F" w:rsidRDefault="00DB2CDE" w:rsidP="00CF7598">
      <w:pPr>
        <w:spacing w:line="480" w:lineRule="auto"/>
        <w:ind w:left="360"/>
        <w:jc w:val="both"/>
        <w:rPr>
          <w:rFonts w:ascii="Times New Roman" w:hAnsi="Times New Roman" w:cs="Times New Roman"/>
          <w:sz w:val="24"/>
          <w:szCs w:val="24"/>
        </w:rPr>
      </w:pPr>
      <w:r w:rsidRPr="00EB120F">
        <w:rPr>
          <w:rFonts w:ascii="Times New Roman" w:hAnsi="Times New Roman" w:cs="Times New Roman"/>
          <w:sz w:val="24"/>
          <w:szCs w:val="24"/>
        </w:rPr>
        <w:t>Objective</w:t>
      </w:r>
      <w:r w:rsidR="008F222F" w:rsidRPr="00EB120F">
        <w:rPr>
          <w:rFonts w:ascii="Times New Roman" w:hAnsi="Times New Roman" w:cs="Times New Roman"/>
          <w:sz w:val="24"/>
          <w:szCs w:val="24"/>
        </w:rPr>
        <w:t xml:space="preserve"> 4</w:t>
      </w:r>
      <w:r w:rsidR="00737A07" w:rsidRPr="00EB120F">
        <w:rPr>
          <w:rFonts w:ascii="Times New Roman" w:hAnsi="Times New Roman" w:cs="Times New Roman"/>
          <w:sz w:val="24"/>
          <w:szCs w:val="24"/>
        </w:rPr>
        <w:t>: P</w:t>
      </w:r>
      <w:r w:rsidR="003B7303" w:rsidRPr="00EB120F">
        <w:rPr>
          <w:rFonts w:ascii="Times New Roman" w:hAnsi="Times New Roman" w:cs="Times New Roman"/>
          <w:sz w:val="24"/>
          <w:szCs w:val="24"/>
        </w:rPr>
        <w:t>e</w:t>
      </w:r>
      <w:r w:rsidR="00737A07" w:rsidRPr="00EB120F">
        <w:rPr>
          <w:rFonts w:ascii="Times New Roman" w:hAnsi="Times New Roman" w:cs="Times New Roman"/>
          <w:sz w:val="24"/>
          <w:szCs w:val="24"/>
        </w:rPr>
        <w:t>rception</w:t>
      </w:r>
      <w:r w:rsidR="00BB5067" w:rsidRPr="00EB120F">
        <w:rPr>
          <w:rFonts w:ascii="Times New Roman" w:hAnsi="Times New Roman" w:cs="Times New Roman"/>
          <w:sz w:val="24"/>
          <w:szCs w:val="24"/>
        </w:rPr>
        <w:t xml:space="preserve"> Assessment</w:t>
      </w:r>
    </w:p>
    <w:p w:rsidR="00B11BA9" w:rsidRPr="00EB120F" w:rsidRDefault="008F222F" w:rsidP="001D45FB">
      <w:pPr>
        <w:pStyle w:val="ListParagraph"/>
        <w:numPr>
          <w:ilvl w:val="0"/>
          <w:numId w:val="25"/>
        </w:num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Question 1</w:t>
      </w:r>
      <w:r w:rsidR="00DB2CDE" w:rsidRPr="00EB120F">
        <w:rPr>
          <w:rFonts w:ascii="Times New Roman" w:hAnsi="Times New Roman" w:cs="Times New Roman"/>
          <w:sz w:val="24"/>
          <w:szCs w:val="24"/>
        </w:rPr>
        <w:t>: What is the attitude</w:t>
      </w:r>
      <w:r w:rsidRPr="00EB120F">
        <w:rPr>
          <w:rFonts w:ascii="Times New Roman" w:hAnsi="Times New Roman" w:cs="Times New Roman"/>
          <w:sz w:val="24"/>
          <w:szCs w:val="24"/>
        </w:rPr>
        <w:t xml:space="preserve"> and perception of the residents in Addis Ababa </w:t>
      </w:r>
      <w:r w:rsidR="00AB06F7" w:rsidRPr="00EB120F">
        <w:rPr>
          <w:rFonts w:ascii="Times New Roman" w:hAnsi="Times New Roman" w:cs="Times New Roman"/>
          <w:sz w:val="24"/>
          <w:szCs w:val="24"/>
        </w:rPr>
        <w:t>in understanding</w:t>
      </w:r>
      <w:r w:rsidRPr="00EB120F">
        <w:rPr>
          <w:rFonts w:ascii="Times New Roman" w:hAnsi="Times New Roman" w:cs="Times New Roman"/>
          <w:sz w:val="24"/>
          <w:szCs w:val="24"/>
        </w:rPr>
        <w:t xml:space="preserve"> climate change situation within the last three decades? </w:t>
      </w:r>
    </w:p>
    <w:p w:rsidR="00B11BA9" w:rsidRPr="00EB120F" w:rsidRDefault="00DB2CDE" w:rsidP="001D45FB">
      <w:pPr>
        <w:pStyle w:val="ListParagraph"/>
        <w:numPr>
          <w:ilvl w:val="0"/>
          <w:numId w:val="25"/>
        </w:num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Question </w:t>
      </w:r>
      <w:r w:rsidR="008F222F" w:rsidRPr="00EB120F">
        <w:rPr>
          <w:rFonts w:ascii="Times New Roman" w:hAnsi="Times New Roman" w:cs="Times New Roman"/>
          <w:sz w:val="24"/>
          <w:szCs w:val="24"/>
        </w:rPr>
        <w:t>2</w:t>
      </w:r>
      <w:r w:rsidRPr="00EB120F">
        <w:rPr>
          <w:rFonts w:ascii="Times New Roman" w:hAnsi="Times New Roman" w:cs="Times New Roman"/>
          <w:sz w:val="24"/>
          <w:szCs w:val="24"/>
        </w:rPr>
        <w:t xml:space="preserve">: What </w:t>
      </w:r>
      <w:r w:rsidR="008F222F" w:rsidRPr="00EB120F">
        <w:rPr>
          <w:rFonts w:ascii="Times New Roman" w:hAnsi="Times New Roman" w:cs="Times New Roman"/>
          <w:sz w:val="24"/>
          <w:szCs w:val="24"/>
        </w:rPr>
        <w:t xml:space="preserve">were the actual climate change impacts, the residents </w:t>
      </w:r>
      <w:r w:rsidR="00AB06F7" w:rsidRPr="00EB120F">
        <w:rPr>
          <w:rFonts w:ascii="Times New Roman" w:hAnsi="Times New Roman" w:cs="Times New Roman"/>
          <w:sz w:val="24"/>
          <w:szCs w:val="24"/>
        </w:rPr>
        <w:t>identified</w:t>
      </w:r>
      <w:r w:rsidR="008F222F" w:rsidRPr="00EB120F">
        <w:rPr>
          <w:rFonts w:ascii="Times New Roman" w:hAnsi="Times New Roman" w:cs="Times New Roman"/>
          <w:sz w:val="24"/>
          <w:szCs w:val="24"/>
        </w:rPr>
        <w:t xml:space="preserve"> </w:t>
      </w:r>
      <w:r w:rsidR="00AB06F7" w:rsidRPr="00EB120F">
        <w:rPr>
          <w:rFonts w:ascii="Times New Roman" w:hAnsi="Times New Roman" w:cs="Times New Roman"/>
          <w:sz w:val="24"/>
          <w:szCs w:val="24"/>
        </w:rPr>
        <w:t>in</w:t>
      </w:r>
      <w:r w:rsidR="008F222F" w:rsidRPr="00EB120F">
        <w:rPr>
          <w:rFonts w:ascii="Times New Roman" w:hAnsi="Times New Roman" w:cs="Times New Roman"/>
          <w:sz w:val="24"/>
          <w:szCs w:val="24"/>
        </w:rPr>
        <w:t xml:space="preserve"> their locality? </w:t>
      </w:r>
      <w:r w:rsidRPr="00EB120F">
        <w:rPr>
          <w:rFonts w:ascii="Times New Roman" w:hAnsi="Times New Roman" w:cs="Times New Roman"/>
          <w:sz w:val="24"/>
          <w:szCs w:val="24"/>
        </w:rPr>
        <w:t xml:space="preserve"> </w:t>
      </w:r>
    </w:p>
    <w:p w:rsidR="00B11BA9" w:rsidRPr="00EB120F" w:rsidRDefault="008F222F" w:rsidP="001D45FB">
      <w:pPr>
        <w:pStyle w:val="ListParagraph"/>
        <w:numPr>
          <w:ilvl w:val="0"/>
          <w:numId w:val="25"/>
        </w:num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Question 3</w:t>
      </w:r>
      <w:r w:rsidR="00DB2CDE" w:rsidRPr="00EB120F">
        <w:rPr>
          <w:rFonts w:ascii="Times New Roman" w:hAnsi="Times New Roman" w:cs="Times New Roman"/>
          <w:sz w:val="24"/>
          <w:szCs w:val="24"/>
        </w:rPr>
        <w:t xml:space="preserve">: What </w:t>
      </w:r>
      <w:r w:rsidR="00D61FDE" w:rsidRPr="00EB120F">
        <w:rPr>
          <w:rFonts w:ascii="Times New Roman" w:hAnsi="Times New Roman" w:cs="Times New Roman"/>
          <w:sz w:val="24"/>
          <w:szCs w:val="24"/>
        </w:rPr>
        <w:t xml:space="preserve">were the main adaptations activities practiced to by the residents to control the impact of climate change?  </w:t>
      </w:r>
    </w:p>
    <w:p w:rsidR="00B11BA9" w:rsidRPr="00EB120F" w:rsidRDefault="00D61FDE" w:rsidP="00CF7598">
      <w:pPr>
        <w:spacing w:line="480" w:lineRule="auto"/>
        <w:ind w:left="360"/>
        <w:jc w:val="both"/>
        <w:rPr>
          <w:rFonts w:ascii="Times New Roman" w:hAnsi="Times New Roman" w:cs="Times New Roman"/>
          <w:sz w:val="24"/>
          <w:szCs w:val="24"/>
        </w:rPr>
      </w:pPr>
      <w:r w:rsidRPr="00EB120F">
        <w:rPr>
          <w:rFonts w:ascii="Times New Roman" w:hAnsi="Times New Roman" w:cs="Times New Roman"/>
          <w:sz w:val="24"/>
          <w:szCs w:val="24"/>
        </w:rPr>
        <w:t>Objective 5</w:t>
      </w:r>
      <w:r w:rsidR="00737A07" w:rsidRPr="00EB120F">
        <w:rPr>
          <w:rFonts w:ascii="Times New Roman" w:hAnsi="Times New Roman" w:cs="Times New Roman"/>
          <w:sz w:val="24"/>
          <w:szCs w:val="24"/>
        </w:rPr>
        <w:t>: Resilience Planning</w:t>
      </w:r>
    </w:p>
    <w:p w:rsidR="00B11BA9" w:rsidRPr="00EB120F" w:rsidRDefault="00DB2CDE" w:rsidP="001D45FB">
      <w:pPr>
        <w:pStyle w:val="ListParagraph"/>
        <w:numPr>
          <w:ilvl w:val="0"/>
          <w:numId w:val="26"/>
        </w:num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Question 1: </w:t>
      </w:r>
      <w:r w:rsidR="00FF6F41" w:rsidRPr="00EB120F">
        <w:rPr>
          <w:rFonts w:ascii="Times New Roman" w:hAnsi="Times New Roman" w:cs="Times New Roman"/>
          <w:sz w:val="24"/>
          <w:szCs w:val="24"/>
        </w:rPr>
        <w:t>Do the existing environmental plans considered the future climate change situation of the city?</w:t>
      </w:r>
    </w:p>
    <w:p w:rsidR="00B11BA9" w:rsidRPr="00EB120F" w:rsidRDefault="00DB2CDE" w:rsidP="001D45FB">
      <w:pPr>
        <w:pStyle w:val="ListParagraph"/>
        <w:numPr>
          <w:ilvl w:val="0"/>
          <w:numId w:val="26"/>
        </w:num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Question 2: What are the general recommendations for </w:t>
      </w:r>
      <w:r w:rsidR="00AD102D" w:rsidRPr="00EB120F">
        <w:rPr>
          <w:rFonts w:ascii="Times New Roman" w:hAnsi="Times New Roman" w:cs="Times New Roman"/>
          <w:sz w:val="24"/>
          <w:szCs w:val="24"/>
        </w:rPr>
        <w:t>resilience</w:t>
      </w:r>
      <w:r w:rsidRPr="00EB120F">
        <w:rPr>
          <w:rFonts w:ascii="Times New Roman" w:hAnsi="Times New Roman" w:cs="Times New Roman"/>
          <w:sz w:val="24"/>
          <w:szCs w:val="24"/>
        </w:rPr>
        <w:t xml:space="preserve"> planning </w:t>
      </w:r>
      <w:r w:rsidR="00FF6F41" w:rsidRPr="00EB120F">
        <w:rPr>
          <w:rFonts w:ascii="Times New Roman" w:hAnsi="Times New Roman" w:cs="Times New Roman"/>
          <w:sz w:val="24"/>
          <w:szCs w:val="24"/>
        </w:rPr>
        <w:t>within</w:t>
      </w:r>
      <w:r w:rsidR="007C7BDD" w:rsidRPr="00EB120F">
        <w:rPr>
          <w:rFonts w:ascii="Times New Roman" w:hAnsi="Times New Roman" w:cs="Times New Roman"/>
          <w:sz w:val="24"/>
          <w:szCs w:val="24"/>
        </w:rPr>
        <w:t xml:space="preserve"> and</w:t>
      </w:r>
      <w:r w:rsidRPr="00EB120F">
        <w:rPr>
          <w:rFonts w:ascii="Times New Roman" w:hAnsi="Times New Roman" w:cs="Times New Roman"/>
          <w:sz w:val="24"/>
          <w:szCs w:val="24"/>
        </w:rPr>
        <w:t xml:space="preserve"> around</w:t>
      </w:r>
      <w:r w:rsidR="007C7BDD" w:rsidRPr="00EB120F">
        <w:rPr>
          <w:rFonts w:ascii="Times New Roman" w:hAnsi="Times New Roman" w:cs="Times New Roman"/>
          <w:sz w:val="24"/>
          <w:szCs w:val="24"/>
        </w:rPr>
        <w:t xml:space="preserve"> </w:t>
      </w:r>
      <w:r w:rsidRPr="00EB120F">
        <w:rPr>
          <w:rFonts w:ascii="Times New Roman" w:hAnsi="Times New Roman" w:cs="Times New Roman"/>
          <w:sz w:val="24"/>
          <w:szCs w:val="24"/>
        </w:rPr>
        <w:t>Addis Ababa</w:t>
      </w:r>
      <w:r w:rsidR="007C7BDD" w:rsidRPr="00EB120F">
        <w:rPr>
          <w:rFonts w:ascii="Times New Roman" w:hAnsi="Times New Roman" w:cs="Times New Roman"/>
          <w:sz w:val="24"/>
          <w:szCs w:val="24"/>
        </w:rPr>
        <w:t xml:space="preserve"> to reduce the </w:t>
      </w:r>
      <w:r w:rsidR="00FF6F41" w:rsidRPr="00EB120F">
        <w:rPr>
          <w:rFonts w:ascii="Times New Roman" w:hAnsi="Times New Roman" w:cs="Times New Roman"/>
          <w:sz w:val="24"/>
          <w:szCs w:val="24"/>
        </w:rPr>
        <w:t xml:space="preserve">severe </w:t>
      </w:r>
      <w:r w:rsidR="007C7BDD" w:rsidRPr="00EB120F">
        <w:rPr>
          <w:rFonts w:ascii="Times New Roman" w:hAnsi="Times New Roman" w:cs="Times New Roman"/>
          <w:sz w:val="24"/>
          <w:szCs w:val="24"/>
        </w:rPr>
        <w:t>impact of climate change?</w:t>
      </w:r>
    </w:p>
    <w:p w:rsidR="00B11BA9" w:rsidRPr="00EB120F" w:rsidRDefault="00DB2CDE" w:rsidP="001D45FB">
      <w:pPr>
        <w:pStyle w:val="ListParagraph"/>
        <w:numPr>
          <w:ilvl w:val="0"/>
          <w:numId w:val="26"/>
        </w:num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Question 3: </w:t>
      </w:r>
      <w:r w:rsidR="007C7BDD" w:rsidRPr="00EB120F">
        <w:rPr>
          <w:rFonts w:ascii="Times New Roman" w:hAnsi="Times New Roman" w:cs="Times New Roman"/>
          <w:sz w:val="24"/>
          <w:szCs w:val="24"/>
        </w:rPr>
        <w:t xml:space="preserve">What are the easy approaches to implement the recommended </w:t>
      </w:r>
      <w:r w:rsidR="00D61FDE" w:rsidRPr="00EB120F">
        <w:rPr>
          <w:rFonts w:ascii="Times New Roman" w:hAnsi="Times New Roman" w:cs="Times New Roman"/>
          <w:sz w:val="24"/>
          <w:szCs w:val="24"/>
        </w:rPr>
        <w:t xml:space="preserve">climate change </w:t>
      </w:r>
      <w:r w:rsidR="0007199C" w:rsidRPr="00EB120F">
        <w:rPr>
          <w:rFonts w:ascii="Times New Roman" w:hAnsi="Times New Roman" w:cs="Times New Roman"/>
          <w:sz w:val="24"/>
          <w:szCs w:val="24"/>
        </w:rPr>
        <w:t>resilience</w:t>
      </w:r>
      <w:r w:rsidR="007C7BDD" w:rsidRPr="00EB120F">
        <w:rPr>
          <w:rFonts w:ascii="Times New Roman" w:hAnsi="Times New Roman" w:cs="Times New Roman"/>
          <w:sz w:val="24"/>
          <w:szCs w:val="24"/>
        </w:rPr>
        <w:t xml:space="preserve"> plan into practice? </w:t>
      </w:r>
    </w:p>
    <w:p w:rsidR="00B11BA9" w:rsidRPr="00EB120F" w:rsidRDefault="009454B0" w:rsidP="00734EED">
      <w:pPr>
        <w:pStyle w:val="Heading2"/>
        <w:numPr>
          <w:ilvl w:val="1"/>
          <w:numId w:val="2"/>
        </w:numPr>
        <w:spacing w:line="480" w:lineRule="auto"/>
        <w:rPr>
          <w:rFonts w:ascii="Times New Roman" w:hAnsi="Times New Roman" w:cs="Times New Roman"/>
          <w:color w:val="auto"/>
          <w:sz w:val="24"/>
          <w:szCs w:val="24"/>
        </w:rPr>
      </w:pPr>
      <w:bookmarkStart w:id="15" w:name="_Toc432499276"/>
      <w:bookmarkStart w:id="16" w:name="_Toc5972320"/>
      <w:r w:rsidRPr="00EB120F">
        <w:rPr>
          <w:rFonts w:ascii="Times New Roman" w:hAnsi="Times New Roman" w:cs="Times New Roman"/>
          <w:color w:val="auto"/>
          <w:sz w:val="24"/>
          <w:szCs w:val="24"/>
        </w:rPr>
        <w:lastRenderedPageBreak/>
        <w:t xml:space="preserve">Scope </w:t>
      </w:r>
      <w:r w:rsidR="00BB5067" w:rsidRPr="00EB120F">
        <w:rPr>
          <w:rFonts w:ascii="Times New Roman" w:hAnsi="Times New Roman" w:cs="Times New Roman"/>
          <w:color w:val="auto"/>
          <w:sz w:val="24"/>
          <w:szCs w:val="24"/>
        </w:rPr>
        <w:t>of the</w:t>
      </w:r>
      <w:r w:rsidRPr="00EB120F">
        <w:rPr>
          <w:rFonts w:ascii="Times New Roman" w:hAnsi="Times New Roman" w:cs="Times New Roman"/>
          <w:color w:val="auto"/>
          <w:sz w:val="24"/>
          <w:szCs w:val="24"/>
        </w:rPr>
        <w:t xml:space="preserve"> Research</w:t>
      </w:r>
      <w:bookmarkEnd w:id="15"/>
      <w:bookmarkEnd w:id="16"/>
    </w:p>
    <w:p w:rsidR="00B11BA9" w:rsidRPr="00EB120F" w:rsidRDefault="009454B0" w:rsidP="00B90AA0">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analyses of climate change vulnerability and the geographical coverage for this study is limited to Addis Ababa city Administration. i.e. the study follows the political boundary of Addis Ababa city. </w:t>
      </w:r>
      <w:r w:rsidR="00454A96" w:rsidRPr="00EB120F">
        <w:rPr>
          <w:rFonts w:ascii="Times New Roman" w:hAnsi="Times New Roman" w:cs="Times New Roman"/>
          <w:sz w:val="24"/>
          <w:szCs w:val="24"/>
        </w:rPr>
        <w:t>Though political</w:t>
      </w:r>
      <w:r w:rsidRPr="00EB120F">
        <w:rPr>
          <w:rFonts w:ascii="Times New Roman" w:hAnsi="Times New Roman" w:cs="Times New Roman"/>
          <w:sz w:val="24"/>
          <w:szCs w:val="24"/>
        </w:rPr>
        <w:t xml:space="preserve"> boundary</w:t>
      </w:r>
      <w:r w:rsidR="00454A96" w:rsidRPr="00EB120F">
        <w:rPr>
          <w:rFonts w:ascii="Times New Roman" w:hAnsi="Times New Roman" w:cs="Times New Roman"/>
          <w:sz w:val="24"/>
          <w:szCs w:val="24"/>
        </w:rPr>
        <w:t xml:space="preserve"> consideration for</w:t>
      </w:r>
      <w:r w:rsidRPr="00EB120F">
        <w:rPr>
          <w:rFonts w:ascii="Times New Roman" w:hAnsi="Times New Roman" w:cs="Times New Roman"/>
          <w:sz w:val="24"/>
          <w:szCs w:val="24"/>
        </w:rPr>
        <w:t xml:space="preserve"> climate change analyses is not preferable, as the influence of climate change is mainly controlled by spatial factors, it </w:t>
      </w:r>
      <w:r w:rsidR="00454A96" w:rsidRPr="00EB120F">
        <w:rPr>
          <w:rFonts w:ascii="Times New Roman" w:hAnsi="Times New Roman" w:cs="Times New Roman"/>
          <w:sz w:val="24"/>
          <w:szCs w:val="24"/>
        </w:rPr>
        <w:t>helps</w:t>
      </w:r>
      <w:r w:rsidRPr="00EB120F">
        <w:rPr>
          <w:rFonts w:ascii="Times New Roman" w:hAnsi="Times New Roman" w:cs="Times New Roman"/>
          <w:sz w:val="24"/>
          <w:szCs w:val="24"/>
        </w:rPr>
        <w:t xml:space="preserve"> </w:t>
      </w:r>
      <w:r w:rsidR="00454A96" w:rsidRPr="00EB120F">
        <w:rPr>
          <w:rFonts w:ascii="Times New Roman" w:hAnsi="Times New Roman" w:cs="Times New Roman"/>
          <w:sz w:val="24"/>
          <w:szCs w:val="24"/>
        </w:rPr>
        <w:t>for</w:t>
      </w:r>
      <w:r w:rsidRPr="00EB120F">
        <w:rPr>
          <w:rFonts w:ascii="Times New Roman" w:hAnsi="Times New Roman" w:cs="Times New Roman"/>
          <w:sz w:val="24"/>
          <w:szCs w:val="24"/>
        </w:rPr>
        <w:t xml:space="preserve"> </w:t>
      </w:r>
      <w:r w:rsidR="00454A96" w:rsidRPr="00EB120F">
        <w:rPr>
          <w:rFonts w:ascii="Times New Roman" w:hAnsi="Times New Roman" w:cs="Times New Roman"/>
          <w:sz w:val="24"/>
          <w:szCs w:val="24"/>
        </w:rPr>
        <w:t>the analyses</w:t>
      </w:r>
      <w:r w:rsidRPr="00EB120F">
        <w:rPr>
          <w:rFonts w:ascii="Times New Roman" w:hAnsi="Times New Roman" w:cs="Times New Roman"/>
          <w:sz w:val="24"/>
          <w:szCs w:val="24"/>
        </w:rPr>
        <w:t xml:space="preserve"> </w:t>
      </w:r>
      <w:r w:rsidR="00454A96" w:rsidRPr="00EB120F">
        <w:rPr>
          <w:rFonts w:ascii="Times New Roman" w:hAnsi="Times New Roman" w:cs="Times New Roman"/>
          <w:sz w:val="24"/>
          <w:szCs w:val="24"/>
        </w:rPr>
        <w:t>of</w:t>
      </w:r>
      <w:r w:rsidRPr="00EB120F">
        <w:rPr>
          <w:rFonts w:ascii="Times New Roman" w:hAnsi="Times New Roman" w:cs="Times New Roman"/>
          <w:sz w:val="24"/>
          <w:szCs w:val="24"/>
        </w:rPr>
        <w:t xml:space="preserve"> socio economic data within a political administrati</w:t>
      </w:r>
      <w:r w:rsidR="00D61FDE" w:rsidRPr="00EB120F">
        <w:rPr>
          <w:rFonts w:ascii="Times New Roman" w:hAnsi="Times New Roman" w:cs="Times New Roman"/>
          <w:sz w:val="24"/>
          <w:szCs w:val="24"/>
        </w:rPr>
        <w:t xml:space="preserve">on boundary.  In the </w:t>
      </w:r>
      <w:r w:rsidR="0007199C" w:rsidRPr="00EB120F">
        <w:rPr>
          <w:rFonts w:ascii="Times New Roman" w:hAnsi="Times New Roman" w:cs="Times New Roman"/>
          <w:sz w:val="24"/>
          <w:szCs w:val="24"/>
        </w:rPr>
        <w:t>resilience</w:t>
      </w:r>
      <w:r w:rsidR="00454A96" w:rsidRPr="00EB120F">
        <w:rPr>
          <w:rFonts w:ascii="Times New Roman" w:hAnsi="Times New Roman" w:cs="Times New Roman"/>
          <w:sz w:val="24"/>
          <w:szCs w:val="24"/>
        </w:rPr>
        <w:t xml:space="preserve"> planning part</w:t>
      </w:r>
      <w:r w:rsidR="0095200A" w:rsidRPr="00EB120F">
        <w:rPr>
          <w:rFonts w:ascii="Times New Roman" w:hAnsi="Times New Roman" w:cs="Times New Roman"/>
          <w:sz w:val="24"/>
          <w:szCs w:val="24"/>
        </w:rPr>
        <w:t>,</w:t>
      </w:r>
      <w:r w:rsidR="00454A96" w:rsidRPr="00EB120F">
        <w:rPr>
          <w:rFonts w:ascii="Times New Roman" w:hAnsi="Times New Roman" w:cs="Times New Roman"/>
          <w:sz w:val="24"/>
          <w:szCs w:val="24"/>
        </w:rPr>
        <w:t xml:space="preserve"> however, the landscape level approach which considers the mountain chains around Addis Ababa is included. This is essential because, for effective adaptation strategies, consideration of the neighboring environmental change is important</w:t>
      </w:r>
      <w:r w:rsidR="0095200A" w:rsidRPr="00EB120F">
        <w:rPr>
          <w:rFonts w:ascii="Times New Roman" w:hAnsi="Times New Roman" w:cs="Times New Roman"/>
          <w:sz w:val="24"/>
          <w:szCs w:val="24"/>
        </w:rPr>
        <w:t xml:space="preserve"> and is not as easy as putting a political boundary for climate change impacts. </w:t>
      </w:r>
      <w:r w:rsidR="00454A96"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The study mainly focuses on </w:t>
      </w:r>
      <w:r w:rsidR="00454A96" w:rsidRPr="00EB120F">
        <w:rPr>
          <w:rFonts w:ascii="Times New Roman" w:hAnsi="Times New Roman" w:cs="Times New Roman"/>
          <w:sz w:val="24"/>
          <w:szCs w:val="24"/>
        </w:rPr>
        <w:t>what climatic trends looks like in Addis</w:t>
      </w:r>
      <w:r w:rsidR="0095200A" w:rsidRPr="00EB120F">
        <w:rPr>
          <w:rFonts w:ascii="Times New Roman" w:hAnsi="Times New Roman" w:cs="Times New Roman"/>
          <w:sz w:val="24"/>
          <w:szCs w:val="24"/>
        </w:rPr>
        <w:t xml:space="preserve"> Ababa</w:t>
      </w:r>
      <w:r w:rsidR="00454A96" w:rsidRPr="00EB120F">
        <w:rPr>
          <w:rFonts w:ascii="Times New Roman" w:hAnsi="Times New Roman" w:cs="Times New Roman"/>
          <w:sz w:val="24"/>
          <w:szCs w:val="24"/>
        </w:rPr>
        <w:t xml:space="preserve">, and analyses of future projection characteristics and urges on the concepts </w:t>
      </w:r>
      <w:r w:rsidR="0095200A" w:rsidRPr="00EB120F">
        <w:rPr>
          <w:rFonts w:ascii="Times New Roman" w:hAnsi="Times New Roman" w:cs="Times New Roman"/>
          <w:sz w:val="24"/>
          <w:szCs w:val="24"/>
        </w:rPr>
        <w:t>of integrating</w:t>
      </w:r>
      <w:r w:rsidR="00454A96" w:rsidRPr="00EB120F">
        <w:rPr>
          <w:rFonts w:ascii="Times New Roman" w:hAnsi="Times New Roman" w:cs="Times New Roman"/>
          <w:sz w:val="24"/>
          <w:szCs w:val="24"/>
        </w:rPr>
        <w:t xml:space="preserve"> these changes </w:t>
      </w:r>
      <w:r w:rsidR="0095200A" w:rsidRPr="00EB120F">
        <w:rPr>
          <w:rFonts w:ascii="Times New Roman" w:hAnsi="Times New Roman" w:cs="Times New Roman"/>
          <w:sz w:val="24"/>
          <w:szCs w:val="24"/>
        </w:rPr>
        <w:t>into</w:t>
      </w:r>
      <w:r w:rsidR="00454A96" w:rsidRPr="00EB120F">
        <w:rPr>
          <w:rFonts w:ascii="Times New Roman" w:hAnsi="Times New Roman" w:cs="Times New Roman"/>
          <w:sz w:val="24"/>
          <w:szCs w:val="24"/>
        </w:rPr>
        <w:t xml:space="preserve"> </w:t>
      </w:r>
      <w:r w:rsidR="0095200A" w:rsidRPr="00EB120F">
        <w:rPr>
          <w:rFonts w:ascii="Times New Roman" w:hAnsi="Times New Roman" w:cs="Times New Roman"/>
          <w:sz w:val="24"/>
          <w:szCs w:val="24"/>
        </w:rPr>
        <w:t>urban environmental planning</w:t>
      </w:r>
      <w:r w:rsidR="00454A96" w:rsidRPr="00EB120F">
        <w:rPr>
          <w:rFonts w:ascii="Times New Roman" w:hAnsi="Times New Roman" w:cs="Times New Roman"/>
          <w:sz w:val="24"/>
          <w:szCs w:val="24"/>
        </w:rPr>
        <w:t xml:space="preserve">.  </w:t>
      </w:r>
      <w:r w:rsidR="00D61FDE" w:rsidRPr="00EB120F">
        <w:rPr>
          <w:rFonts w:ascii="Times New Roman" w:hAnsi="Times New Roman" w:cs="Times New Roman"/>
          <w:sz w:val="24"/>
          <w:szCs w:val="24"/>
        </w:rPr>
        <w:t xml:space="preserve">In Addition it assesses on the ways how climate change vulnerability could be mapped, in order to make help policy makers and the residents how climate change affects urban dwellers over a long period of time and how the city will be among the world’s climate resilient in the future provided that the recommended climate change mitigation and adaptation measures are implemented. </w:t>
      </w:r>
    </w:p>
    <w:p w:rsidR="00B11BA9" w:rsidRPr="00EB120F" w:rsidRDefault="00D61FDE" w:rsidP="00734EED">
      <w:pPr>
        <w:pStyle w:val="Heading2"/>
        <w:numPr>
          <w:ilvl w:val="1"/>
          <w:numId w:val="2"/>
        </w:numPr>
        <w:spacing w:line="480" w:lineRule="auto"/>
        <w:rPr>
          <w:rFonts w:ascii="Times New Roman" w:hAnsi="Times New Roman" w:cs="Times New Roman"/>
          <w:color w:val="auto"/>
          <w:sz w:val="24"/>
          <w:szCs w:val="24"/>
        </w:rPr>
      </w:pPr>
      <w:bookmarkStart w:id="17" w:name="_Toc432499277"/>
      <w:bookmarkStart w:id="18" w:name="_Toc5972321"/>
      <w:r w:rsidRPr="00EB120F">
        <w:rPr>
          <w:rFonts w:ascii="Times New Roman" w:hAnsi="Times New Roman" w:cs="Times New Roman"/>
          <w:color w:val="auto"/>
          <w:sz w:val="24"/>
          <w:szCs w:val="24"/>
        </w:rPr>
        <w:t>Significance</w:t>
      </w:r>
      <w:bookmarkEnd w:id="17"/>
      <w:bookmarkEnd w:id="18"/>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In any environmental planning related activities, consideration of information of climatic elements and change is very essential. The compiled climate change analyses data, the downscaled projected data have invaluable contribution in scientific studies. The results from this study could be used as a comparison for the results obtained from other model </w:t>
      </w:r>
      <w:r w:rsidRPr="00EB120F">
        <w:rPr>
          <w:rFonts w:ascii="Times New Roman" w:hAnsi="Times New Roman" w:cs="Times New Roman"/>
          <w:sz w:val="24"/>
          <w:szCs w:val="24"/>
        </w:rPr>
        <w:lastRenderedPageBreak/>
        <w:t>ensembles, as well as for comparison studies in of climate change in tropical cities with other cities which have similar socio economic characteristics.</w:t>
      </w:r>
      <w:r w:rsidR="00E5398A" w:rsidRPr="00EB120F">
        <w:rPr>
          <w:rFonts w:ascii="Times New Roman" w:hAnsi="Times New Roman" w:cs="Times New Roman"/>
          <w:sz w:val="24"/>
          <w:szCs w:val="24"/>
        </w:rPr>
        <w:t xml:space="preserve"> </w:t>
      </w:r>
      <w:r w:rsidR="003973D2" w:rsidRPr="00EB120F">
        <w:rPr>
          <w:rFonts w:ascii="Times New Roman" w:hAnsi="Times New Roman" w:cs="Times New Roman"/>
          <w:sz w:val="24"/>
          <w:szCs w:val="24"/>
        </w:rPr>
        <w:t xml:space="preserve">The data also used for many planning institutions mainly in urban drainage design sectors and in urban planning and architectural designs for the future. The downscaled results under different scenarios could be considered in environmental policy formulations. The LST </w:t>
      </w:r>
      <w:r w:rsidR="00E5398A" w:rsidRPr="00EB120F">
        <w:rPr>
          <w:rFonts w:ascii="Times New Roman" w:hAnsi="Times New Roman" w:cs="Times New Roman"/>
          <w:sz w:val="24"/>
          <w:szCs w:val="24"/>
        </w:rPr>
        <w:t xml:space="preserve">distribution </w:t>
      </w:r>
      <w:r w:rsidR="003973D2" w:rsidRPr="00EB120F">
        <w:rPr>
          <w:rFonts w:ascii="Times New Roman" w:hAnsi="Times New Roman" w:cs="Times New Roman"/>
          <w:sz w:val="24"/>
          <w:szCs w:val="24"/>
        </w:rPr>
        <w:t>result also helps to know the general UHI characteristics of Addis in the last decades and to develop better   urban environment</w:t>
      </w:r>
      <w:r w:rsidR="00E5398A" w:rsidRPr="00EB120F">
        <w:rPr>
          <w:rFonts w:ascii="Times New Roman" w:hAnsi="Times New Roman" w:cs="Times New Roman"/>
          <w:sz w:val="24"/>
          <w:szCs w:val="24"/>
        </w:rPr>
        <w:t>a</w:t>
      </w:r>
      <w:r w:rsidR="003973D2" w:rsidRPr="00EB120F">
        <w:rPr>
          <w:rFonts w:ascii="Times New Roman" w:hAnsi="Times New Roman" w:cs="Times New Roman"/>
          <w:sz w:val="24"/>
          <w:szCs w:val="24"/>
        </w:rPr>
        <w:t xml:space="preserve">l plans. The vulnerability analyses, also helps to strengthen mitigation and adaptation activities and prioritize </w:t>
      </w:r>
      <w:r w:rsidR="0046625C" w:rsidRPr="00EB120F">
        <w:rPr>
          <w:rFonts w:ascii="Times New Roman" w:hAnsi="Times New Roman" w:cs="Times New Roman"/>
          <w:sz w:val="24"/>
          <w:szCs w:val="24"/>
        </w:rPr>
        <w:t>sub-cities</w:t>
      </w:r>
      <w:r w:rsidR="003973D2" w:rsidRPr="00EB120F">
        <w:rPr>
          <w:rFonts w:ascii="Times New Roman" w:hAnsi="Times New Roman" w:cs="Times New Roman"/>
          <w:sz w:val="24"/>
          <w:szCs w:val="24"/>
        </w:rPr>
        <w:t>for intervention based on their degree of vulnerability</w:t>
      </w:r>
      <w:r w:rsidR="0088747A" w:rsidRPr="00EB120F">
        <w:rPr>
          <w:rFonts w:ascii="Times New Roman" w:hAnsi="Times New Roman" w:cs="Times New Roman"/>
          <w:sz w:val="24"/>
          <w:szCs w:val="24"/>
        </w:rPr>
        <w:t>.</w:t>
      </w:r>
      <w:r w:rsidR="00AD102D" w:rsidRPr="00EB120F">
        <w:rPr>
          <w:rFonts w:ascii="Times New Roman" w:hAnsi="Times New Roman" w:cs="Times New Roman"/>
          <w:sz w:val="24"/>
          <w:szCs w:val="24"/>
        </w:rPr>
        <w:t xml:space="preserve"> </w:t>
      </w:r>
      <w:r w:rsidR="0088747A" w:rsidRPr="00EB120F">
        <w:rPr>
          <w:rFonts w:ascii="Times New Roman" w:hAnsi="Times New Roman" w:cs="Times New Roman"/>
          <w:sz w:val="24"/>
          <w:szCs w:val="24"/>
        </w:rPr>
        <w:t xml:space="preserve">The model results, the maps and </w:t>
      </w:r>
      <w:r w:rsidR="00295957" w:rsidRPr="00EB120F">
        <w:rPr>
          <w:rFonts w:ascii="Times New Roman" w:hAnsi="Times New Roman" w:cs="Times New Roman"/>
          <w:sz w:val="24"/>
          <w:szCs w:val="24"/>
        </w:rPr>
        <w:t>graphs obtained</w:t>
      </w:r>
      <w:r w:rsidR="009454B0" w:rsidRPr="00EB120F">
        <w:rPr>
          <w:rFonts w:ascii="Times New Roman" w:hAnsi="Times New Roman" w:cs="Times New Roman"/>
          <w:sz w:val="24"/>
          <w:szCs w:val="24"/>
        </w:rPr>
        <w:t xml:space="preserve"> from the study can be used as the planning </w:t>
      </w:r>
      <w:r w:rsidR="00295957" w:rsidRPr="00EB120F">
        <w:rPr>
          <w:rFonts w:ascii="Times New Roman" w:hAnsi="Times New Roman" w:cs="Times New Roman"/>
          <w:sz w:val="24"/>
          <w:szCs w:val="24"/>
        </w:rPr>
        <w:t xml:space="preserve">support </w:t>
      </w:r>
      <w:r w:rsidR="009454B0" w:rsidRPr="00EB120F">
        <w:rPr>
          <w:rFonts w:ascii="Times New Roman" w:hAnsi="Times New Roman" w:cs="Times New Roman"/>
          <w:sz w:val="24"/>
          <w:szCs w:val="24"/>
        </w:rPr>
        <w:t>and the solution to</w:t>
      </w:r>
      <w:r w:rsidR="009454B0" w:rsidRPr="00EB120F">
        <w:rPr>
          <w:rFonts w:ascii="Times New Roman" w:hAnsi="Times New Roman" w:cs="Times New Roman"/>
          <w:sz w:val="24"/>
          <w:szCs w:val="24"/>
          <w:lang w:eastAsia="zh-TW"/>
        </w:rPr>
        <w:t xml:space="preserve"> the </w:t>
      </w:r>
      <w:r w:rsidR="009454B0" w:rsidRPr="00EB120F">
        <w:rPr>
          <w:rFonts w:ascii="Times New Roman" w:hAnsi="Times New Roman" w:cs="Times New Roman"/>
          <w:sz w:val="24"/>
          <w:szCs w:val="24"/>
        </w:rPr>
        <w:t>reduction</w:t>
      </w:r>
      <w:r w:rsidR="009454B0" w:rsidRPr="00EB120F">
        <w:rPr>
          <w:rFonts w:ascii="Times New Roman" w:hAnsi="Times New Roman" w:cs="Times New Roman"/>
          <w:sz w:val="24"/>
          <w:szCs w:val="24"/>
          <w:lang w:eastAsia="zh-TW"/>
        </w:rPr>
        <w:t xml:space="preserve"> of climate change vulnerability and how we have to prepare for it.</w:t>
      </w:r>
    </w:p>
    <w:p w:rsidR="00B11BA9" w:rsidRPr="00EB120F" w:rsidRDefault="00C907A2" w:rsidP="00734EED">
      <w:pPr>
        <w:pStyle w:val="Heading2"/>
        <w:numPr>
          <w:ilvl w:val="1"/>
          <w:numId w:val="2"/>
        </w:numPr>
        <w:spacing w:line="480" w:lineRule="auto"/>
        <w:rPr>
          <w:rFonts w:ascii="Times New Roman" w:hAnsi="Times New Roman" w:cs="Times New Roman"/>
          <w:color w:val="auto"/>
          <w:sz w:val="24"/>
          <w:szCs w:val="24"/>
        </w:rPr>
      </w:pPr>
      <w:bookmarkStart w:id="19" w:name="_Toc5972322"/>
      <w:r w:rsidRPr="00EB120F">
        <w:rPr>
          <w:rFonts w:ascii="Times New Roman" w:hAnsi="Times New Roman" w:cs="Times New Roman"/>
          <w:color w:val="auto"/>
          <w:sz w:val="24"/>
          <w:szCs w:val="24"/>
        </w:rPr>
        <w:t>Outline of the study</w:t>
      </w:r>
      <w:bookmarkEnd w:id="19"/>
    </w:p>
    <w:p w:rsidR="00B11BA9" w:rsidRPr="00EB120F" w:rsidRDefault="00C907A2"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This thesis is </w:t>
      </w:r>
      <w:r w:rsidR="003C3B72" w:rsidRPr="00EB120F">
        <w:rPr>
          <w:rFonts w:ascii="Times New Roman" w:hAnsi="Times New Roman" w:cs="Times New Roman"/>
          <w:sz w:val="24"/>
          <w:szCs w:val="24"/>
        </w:rPr>
        <w:t>d</w:t>
      </w:r>
      <w:r w:rsidR="00AD102D" w:rsidRPr="00EB120F">
        <w:rPr>
          <w:rFonts w:ascii="Times New Roman" w:hAnsi="Times New Roman" w:cs="Times New Roman"/>
          <w:sz w:val="24"/>
          <w:szCs w:val="24"/>
        </w:rPr>
        <w:t>ivided into seven chapters. In chapter 2, l</w:t>
      </w:r>
      <w:r w:rsidR="003C3B72" w:rsidRPr="00EB120F">
        <w:rPr>
          <w:rFonts w:ascii="Times New Roman" w:hAnsi="Times New Roman" w:cs="Times New Roman"/>
          <w:sz w:val="24"/>
          <w:szCs w:val="24"/>
        </w:rPr>
        <w:t>iterature</w:t>
      </w:r>
      <w:r w:rsidRPr="00EB120F">
        <w:rPr>
          <w:rFonts w:ascii="Times New Roman" w:hAnsi="Times New Roman" w:cs="Times New Roman"/>
          <w:sz w:val="24"/>
          <w:szCs w:val="24"/>
        </w:rPr>
        <w:t xml:space="preserve"> reviews on </w:t>
      </w:r>
      <w:r w:rsidR="003C3B72" w:rsidRPr="00EB120F">
        <w:rPr>
          <w:rFonts w:ascii="Times New Roman" w:hAnsi="Times New Roman" w:cs="Times New Roman"/>
          <w:sz w:val="24"/>
          <w:szCs w:val="24"/>
        </w:rPr>
        <w:t xml:space="preserve">climate change vulnerability and </w:t>
      </w:r>
      <w:r w:rsidR="0007199C" w:rsidRPr="00EB120F">
        <w:rPr>
          <w:rFonts w:ascii="Times New Roman" w:hAnsi="Times New Roman" w:cs="Times New Roman"/>
          <w:sz w:val="24"/>
          <w:szCs w:val="24"/>
        </w:rPr>
        <w:t>resilience</w:t>
      </w:r>
      <w:r w:rsidR="003C3B72" w:rsidRPr="00EB120F">
        <w:rPr>
          <w:rFonts w:ascii="Times New Roman" w:hAnsi="Times New Roman" w:cs="Times New Roman"/>
          <w:sz w:val="24"/>
          <w:szCs w:val="24"/>
        </w:rPr>
        <w:t xml:space="preserve"> planning is presented. </w:t>
      </w:r>
      <w:r w:rsidRPr="00EB120F">
        <w:rPr>
          <w:rFonts w:ascii="Times New Roman" w:hAnsi="Times New Roman" w:cs="Times New Roman"/>
          <w:sz w:val="24"/>
          <w:szCs w:val="24"/>
        </w:rPr>
        <w:t xml:space="preserve"> Chapter 3 </w:t>
      </w:r>
      <w:r w:rsidR="003C3B72" w:rsidRPr="00EB120F">
        <w:rPr>
          <w:rFonts w:ascii="Times New Roman" w:hAnsi="Times New Roman" w:cs="Times New Roman"/>
          <w:sz w:val="24"/>
          <w:szCs w:val="24"/>
        </w:rPr>
        <w:t>contains</w:t>
      </w:r>
      <w:r w:rsidRPr="00EB120F">
        <w:rPr>
          <w:rFonts w:ascii="Times New Roman" w:hAnsi="Times New Roman" w:cs="Times New Roman"/>
          <w:sz w:val="24"/>
          <w:szCs w:val="24"/>
        </w:rPr>
        <w:t xml:space="preserve"> study area</w:t>
      </w:r>
      <w:r w:rsidR="003C3B72" w:rsidRPr="00EB120F">
        <w:rPr>
          <w:rFonts w:ascii="Times New Roman" w:hAnsi="Times New Roman" w:cs="Times New Roman"/>
          <w:sz w:val="24"/>
          <w:szCs w:val="24"/>
        </w:rPr>
        <w:t xml:space="preserve"> description and </w:t>
      </w:r>
      <w:r w:rsidR="00BB5067" w:rsidRPr="00EB120F">
        <w:rPr>
          <w:rFonts w:ascii="Times New Roman" w:hAnsi="Times New Roman" w:cs="Times New Roman"/>
          <w:sz w:val="24"/>
          <w:szCs w:val="24"/>
        </w:rPr>
        <w:t>data source</w:t>
      </w:r>
      <w:r w:rsidR="003C3B72" w:rsidRPr="00EB120F">
        <w:rPr>
          <w:rFonts w:ascii="Times New Roman" w:hAnsi="Times New Roman" w:cs="Times New Roman"/>
          <w:sz w:val="24"/>
          <w:szCs w:val="24"/>
        </w:rPr>
        <w:t xml:space="preserve"> and </w:t>
      </w:r>
      <w:r w:rsidR="00BB5067" w:rsidRPr="00EB120F">
        <w:rPr>
          <w:rFonts w:ascii="Times New Roman" w:hAnsi="Times New Roman" w:cs="Times New Roman"/>
          <w:sz w:val="24"/>
          <w:szCs w:val="24"/>
        </w:rPr>
        <w:t>methodology</w:t>
      </w:r>
      <w:r w:rsidR="003C3B72" w:rsidRPr="00EB120F">
        <w:rPr>
          <w:rFonts w:ascii="Times New Roman" w:hAnsi="Times New Roman" w:cs="Times New Roman"/>
          <w:sz w:val="24"/>
          <w:szCs w:val="24"/>
        </w:rPr>
        <w:t xml:space="preserve"> to achieve each objective. In chapter 4, the results of all objectives are presented </w:t>
      </w:r>
      <w:r w:rsidR="00AD102D" w:rsidRPr="00EB120F">
        <w:rPr>
          <w:rFonts w:ascii="Times New Roman" w:hAnsi="Times New Roman" w:cs="Times New Roman"/>
          <w:sz w:val="24"/>
          <w:szCs w:val="24"/>
        </w:rPr>
        <w:t>and</w:t>
      </w:r>
      <w:r w:rsidR="003C3B72" w:rsidRPr="00EB120F">
        <w:rPr>
          <w:rFonts w:ascii="Times New Roman" w:hAnsi="Times New Roman" w:cs="Times New Roman"/>
          <w:sz w:val="24"/>
          <w:szCs w:val="24"/>
        </w:rPr>
        <w:t xml:space="preserve"> in chapter 5 their description is separately presented.  In chapter 6 </w:t>
      </w:r>
      <w:r w:rsidR="00AD102D" w:rsidRPr="00EB120F">
        <w:rPr>
          <w:rFonts w:ascii="Times New Roman" w:hAnsi="Times New Roman" w:cs="Times New Roman"/>
          <w:sz w:val="24"/>
          <w:szCs w:val="24"/>
        </w:rPr>
        <w:t>resilience</w:t>
      </w:r>
      <w:r w:rsidR="003C3B72" w:rsidRPr="00EB120F">
        <w:rPr>
          <w:rFonts w:ascii="Times New Roman" w:hAnsi="Times New Roman" w:cs="Times New Roman"/>
          <w:sz w:val="24"/>
          <w:szCs w:val="24"/>
        </w:rPr>
        <w:t xml:space="preserve"> planning options are presented in detail.  </w:t>
      </w:r>
      <w:r w:rsidRPr="00EB120F">
        <w:rPr>
          <w:rFonts w:ascii="Times New Roman" w:hAnsi="Times New Roman" w:cs="Times New Roman"/>
          <w:sz w:val="24"/>
          <w:szCs w:val="24"/>
        </w:rPr>
        <w:t>Finally, conclusions and recommendations are given in Chapter 7</w:t>
      </w:r>
      <w:r w:rsidR="004E7F78" w:rsidRPr="00EB120F">
        <w:rPr>
          <w:rFonts w:ascii="Times New Roman" w:hAnsi="Times New Roman" w:cs="Times New Roman"/>
          <w:sz w:val="24"/>
          <w:szCs w:val="24"/>
        </w:rPr>
        <w:t>.</w:t>
      </w:r>
    </w:p>
    <w:p w:rsidR="00B11BA9" w:rsidRPr="00EB120F" w:rsidRDefault="00B11BA9" w:rsidP="008F26D1">
      <w:pPr>
        <w:spacing w:line="480" w:lineRule="auto"/>
        <w:jc w:val="both"/>
        <w:rPr>
          <w:rFonts w:ascii="Times New Roman" w:hAnsi="Times New Roman" w:cs="Times New Roman"/>
          <w:sz w:val="24"/>
          <w:szCs w:val="24"/>
        </w:rPr>
      </w:pPr>
    </w:p>
    <w:p w:rsidR="00B90AA0" w:rsidRPr="00EB120F" w:rsidRDefault="00B90AA0" w:rsidP="008F26D1">
      <w:pPr>
        <w:spacing w:line="480" w:lineRule="auto"/>
        <w:jc w:val="both"/>
        <w:rPr>
          <w:rFonts w:ascii="Times New Roman" w:hAnsi="Times New Roman" w:cs="Times New Roman"/>
          <w:sz w:val="24"/>
          <w:szCs w:val="24"/>
        </w:rPr>
      </w:pPr>
    </w:p>
    <w:p w:rsidR="00B90AA0" w:rsidRPr="00EB120F" w:rsidRDefault="00B90AA0" w:rsidP="008F26D1">
      <w:pPr>
        <w:spacing w:line="480" w:lineRule="auto"/>
        <w:jc w:val="both"/>
        <w:rPr>
          <w:rFonts w:ascii="Times New Roman" w:hAnsi="Times New Roman" w:cs="Times New Roman"/>
          <w:sz w:val="24"/>
          <w:szCs w:val="24"/>
        </w:rPr>
      </w:pPr>
    </w:p>
    <w:p w:rsidR="00B90AA0" w:rsidRPr="00EB120F" w:rsidRDefault="00B90AA0" w:rsidP="008F26D1">
      <w:pPr>
        <w:spacing w:line="480" w:lineRule="auto"/>
        <w:jc w:val="both"/>
        <w:rPr>
          <w:rFonts w:ascii="Times New Roman" w:hAnsi="Times New Roman" w:cs="Times New Roman"/>
          <w:sz w:val="24"/>
          <w:szCs w:val="24"/>
        </w:rPr>
      </w:pPr>
    </w:p>
    <w:p w:rsidR="00B11BA9" w:rsidRPr="00EB120F" w:rsidRDefault="000A62E8" w:rsidP="00CB08D1">
      <w:pPr>
        <w:pStyle w:val="Heading1"/>
        <w:numPr>
          <w:ilvl w:val="0"/>
          <w:numId w:val="2"/>
        </w:numPr>
        <w:spacing w:line="480" w:lineRule="auto"/>
        <w:rPr>
          <w:color w:val="auto"/>
          <w:sz w:val="28"/>
          <w:szCs w:val="28"/>
        </w:rPr>
      </w:pPr>
      <w:r w:rsidRPr="00EB120F">
        <w:rPr>
          <w:color w:val="auto"/>
          <w:sz w:val="28"/>
          <w:szCs w:val="28"/>
        </w:rPr>
        <w:lastRenderedPageBreak/>
        <w:t xml:space="preserve"> </w:t>
      </w:r>
      <w:bookmarkStart w:id="20" w:name="_Toc5972323"/>
      <w:r w:rsidR="00AC6D15" w:rsidRPr="00EB120F">
        <w:rPr>
          <w:color w:val="auto"/>
          <w:sz w:val="28"/>
          <w:szCs w:val="28"/>
        </w:rPr>
        <w:t xml:space="preserve">Review of Related </w:t>
      </w:r>
      <w:r w:rsidRPr="00EB120F">
        <w:rPr>
          <w:color w:val="auto"/>
          <w:sz w:val="28"/>
          <w:szCs w:val="28"/>
        </w:rPr>
        <w:t>Literature</w:t>
      </w:r>
      <w:bookmarkEnd w:id="20"/>
      <w:r w:rsidRPr="00EB120F">
        <w:rPr>
          <w:color w:val="auto"/>
          <w:sz w:val="28"/>
          <w:szCs w:val="28"/>
        </w:rPr>
        <w:t xml:space="preserve"> </w:t>
      </w:r>
    </w:p>
    <w:p w:rsidR="00B11BA9" w:rsidRPr="00EB120F" w:rsidRDefault="00090DA9" w:rsidP="00734EED">
      <w:pPr>
        <w:pStyle w:val="Heading2"/>
        <w:numPr>
          <w:ilvl w:val="1"/>
          <w:numId w:val="5"/>
        </w:numPr>
        <w:spacing w:line="480" w:lineRule="auto"/>
        <w:rPr>
          <w:rFonts w:ascii="Times New Roman" w:hAnsi="Times New Roman" w:cs="Times New Roman"/>
          <w:color w:val="auto"/>
          <w:sz w:val="24"/>
          <w:szCs w:val="24"/>
        </w:rPr>
      </w:pPr>
      <w:bookmarkStart w:id="21" w:name="_Toc5972324"/>
      <w:r w:rsidRPr="00EB120F">
        <w:rPr>
          <w:rStyle w:val="fontstyle01"/>
          <w:rFonts w:ascii="Times New Roman" w:hAnsi="Times New Roman" w:cs="Times New Roman"/>
          <w:b/>
          <w:bCs/>
          <w:color w:val="auto"/>
          <w:sz w:val="24"/>
          <w:szCs w:val="24"/>
        </w:rPr>
        <w:t>Overview</w:t>
      </w:r>
      <w:r w:rsidR="006C1D8C" w:rsidRPr="00EB120F">
        <w:rPr>
          <w:rStyle w:val="fontstyle01"/>
          <w:rFonts w:ascii="Times New Roman" w:hAnsi="Times New Roman" w:cs="Times New Roman"/>
          <w:b/>
          <w:bCs/>
          <w:color w:val="auto"/>
          <w:sz w:val="24"/>
          <w:szCs w:val="24"/>
        </w:rPr>
        <w:t xml:space="preserve"> </w:t>
      </w:r>
      <w:r w:rsidR="00B90AA0" w:rsidRPr="00EB120F">
        <w:rPr>
          <w:rStyle w:val="fontstyle01"/>
          <w:rFonts w:ascii="Times New Roman" w:hAnsi="Times New Roman" w:cs="Times New Roman"/>
          <w:b/>
          <w:bCs/>
          <w:color w:val="auto"/>
          <w:sz w:val="24"/>
          <w:szCs w:val="24"/>
        </w:rPr>
        <w:t>of Climate</w:t>
      </w:r>
      <w:r w:rsidR="006C1D8C" w:rsidRPr="00EB120F">
        <w:rPr>
          <w:rStyle w:val="fontstyle01"/>
          <w:rFonts w:ascii="Times New Roman" w:hAnsi="Times New Roman" w:cs="Times New Roman"/>
          <w:b/>
          <w:bCs/>
          <w:color w:val="auto"/>
          <w:sz w:val="24"/>
          <w:szCs w:val="24"/>
        </w:rPr>
        <w:t xml:space="preserve"> Change: </w:t>
      </w:r>
      <w:r w:rsidR="00BB5067" w:rsidRPr="00EB120F">
        <w:rPr>
          <w:rFonts w:ascii="Times New Roman" w:hAnsi="Times New Roman" w:cs="Times New Roman"/>
          <w:color w:val="auto"/>
          <w:sz w:val="24"/>
          <w:szCs w:val="24"/>
        </w:rPr>
        <w:t>Concepts and P</w:t>
      </w:r>
      <w:r w:rsidR="00D61FDE" w:rsidRPr="00EB120F">
        <w:rPr>
          <w:rFonts w:ascii="Times New Roman" w:hAnsi="Times New Roman" w:cs="Times New Roman"/>
          <w:color w:val="auto"/>
          <w:sz w:val="24"/>
          <w:szCs w:val="24"/>
        </w:rPr>
        <w:t>erceptions</w:t>
      </w:r>
      <w:bookmarkEnd w:id="21"/>
      <w:r w:rsidR="00D61FDE" w:rsidRPr="00EB120F">
        <w:rPr>
          <w:rFonts w:ascii="Times New Roman" w:hAnsi="Times New Roman" w:cs="Times New Roman"/>
          <w:color w:val="auto"/>
          <w:sz w:val="24"/>
          <w:szCs w:val="24"/>
        </w:rPr>
        <w:t xml:space="preserve">  </w:t>
      </w:r>
    </w:p>
    <w:p w:rsidR="00F14DF0" w:rsidRPr="00EB120F" w:rsidRDefault="00D61FDE" w:rsidP="00B90AA0">
      <w:pPr>
        <w:spacing w:line="480" w:lineRule="auto"/>
        <w:jc w:val="both"/>
        <w:rPr>
          <w:rFonts w:ascii="Times New Roman" w:hAnsi="Times New Roman" w:cs="Times New Roman"/>
          <w:sz w:val="24"/>
          <w:szCs w:val="24"/>
          <w:shd w:val="clear" w:color="auto" w:fill="FFFFFF"/>
        </w:rPr>
      </w:pPr>
      <w:r w:rsidRPr="00EB120F">
        <w:rPr>
          <w:rFonts w:ascii="Times New Roman" w:hAnsi="Times New Roman" w:cs="Times New Roman"/>
          <w:sz w:val="24"/>
          <w:szCs w:val="24"/>
        </w:rPr>
        <w:t xml:space="preserve">Now a days climate change is one of the leading global agenda for the world community and government. According to IPCC, 2014, climate change refers to a change in the state of the climate that can be identified by changes in the mean and/or the variability of its properties and that persists for an extended period, typically decades or longer. </w:t>
      </w:r>
      <w:r w:rsidRPr="00EB120F">
        <w:rPr>
          <w:rFonts w:ascii="Times New Roman" w:hAnsi="Times New Roman" w:cs="Times New Roman"/>
          <w:sz w:val="24"/>
          <w:szCs w:val="24"/>
          <w:shd w:val="clear" w:color="auto" w:fill="FFFFFF"/>
        </w:rPr>
        <w:t xml:space="preserve"> </w:t>
      </w:r>
      <w:r w:rsidRPr="00EB120F">
        <w:rPr>
          <w:rFonts w:ascii="Times New Roman" w:hAnsi="Times New Roman" w:cs="Times New Roman"/>
          <w:iCs/>
          <w:sz w:val="24"/>
          <w:szCs w:val="24"/>
          <w:shd w:val="clear" w:color="auto" w:fill="FFFFFF"/>
        </w:rPr>
        <w:t>United Nations Framework Convention on Climate Change (UNFCCC) by its part defines</w:t>
      </w:r>
      <w:r w:rsidRPr="00EB120F">
        <w:rPr>
          <w:rFonts w:ascii="Times New Roman" w:hAnsi="Times New Roman" w:cs="Times New Roman"/>
          <w:i/>
          <w:iCs/>
          <w:sz w:val="24"/>
          <w:szCs w:val="24"/>
          <w:shd w:val="clear" w:color="auto" w:fill="FFFFFF"/>
        </w:rPr>
        <w:t xml:space="preserve"> </w:t>
      </w:r>
      <w:r w:rsidRPr="00EB120F">
        <w:rPr>
          <w:rFonts w:ascii="Times New Roman" w:hAnsi="Times New Roman" w:cs="Times New Roman"/>
          <w:sz w:val="24"/>
          <w:szCs w:val="24"/>
          <w:shd w:val="clear" w:color="auto" w:fill="FFFFFF"/>
        </w:rPr>
        <w:t xml:space="preserve">climate change as a change of climate which is attributed directly or indirectly to human activity that alters the composition of the global atmosphere and which is in addition to natural climate variability observed over comparable time periods (UNFCC, 1992). </w:t>
      </w:r>
      <w:r w:rsidR="00AB6D9A" w:rsidRPr="00EB120F">
        <w:rPr>
          <w:rFonts w:ascii="Times New Roman" w:hAnsi="Times New Roman" w:cs="Times New Roman"/>
          <w:sz w:val="24"/>
          <w:szCs w:val="24"/>
          <w:shd w:val="clear" w:color="auto" w:fill="FFFFFF"/>
        </w:rPr>
        <w:t xml:space="preserve">From the 1970s onwards, understandings of climatic change began </w:t>
      </w:r>
      <w:r w:rsidR="008F26D1" w:rsidRPr="00EB120F">
        <w:rPr>
          <w:rFonts w:ascii="Times New Roman" w:hAnsi="Times New Roman" w:cs="Times New Roman"/>
          <w:sz w:val="24"/>
          <w:szCs w:val="24"/>
          <w:shd w:val="clear" w:color="auto" w:fill="FFFFFF"/>
        </w:rPr>
        <w:t>to relate with a wide</w:t>
      </w:r>
      <w:r w:rsidR="00AB6D9A" w:rsidRPr="00EB120F">
        <w:rPr>
          <w:rFonts w:ascii="Times New Roman" w:hAnsi="Times New Roman" w:cs="Times New Roman"/>
          <w:sz w:val="24"/>
          <w:szCs w:val="24"/>
          <w:shd w:val="clear" w:color="auto" w:fill="FFFFFF"/>
        </w:rPr>
        <w:t xml:space="preserve"> range of human activities, </w:t>
      </w:r>
      <w:r w:rsidR="008F26D1" w:rsidRPr="00EB120F">
        <w:rPr>
          <w:rFonts w:ascii="Times New Roman" w:hAnsi="Times New Roman" w:cs="Times New Roman"/>
          <w:sz w:val="24"/>
          <w:szCs w:val="24"/>
          <w:shd w:val="clear" w:color="auto" w:fill="FFFFFF"/>
        </w:rPr>
        <w:t>mainly with</w:t>
      </w:r>
      <w:r w:rsidR="00AB6D9A" w:rsidRPr="00EB120F">
        <w:rPr>
          <w:rFonts w:ascii="Times New Roman" w:hAnsi="Times New Roman" w:cs="Times New Roman"/>
          <w:sz w:val="24"/>
          <w:szCs w:val="24"/>
          <w:shd w:val="clear" w:color="auto" w:fill="FFFFFF"/>
        </w:rPr>
        <w:t xml:space="preserve"> energy use to food production</w:t>
      </w:r>
      <w:r w:rsidR="008F26D1" w:rsidRPr="00EB120F">
        <w:rPr>
          <w:rFonts w:ascii="Times New Roman" w:hAnsi="Times New Roman" w:cs="Times New Roman"/>
          <w:sz w:val="24"/>
          <w:szCs w:val="24"/>
          <w:shd w:val="clear" w:color="auto" w:fill="FFFFFF"/>
        </w:rPr>
        <w:t xml:space="preserve"> which</w:t>
      </w:r>
      <w:r w:rsidR="00AB6D9A" w:rsidRPr="00EB120F">
        <w:rPr>
          <w:rFonts w:ascii="Times New Roman" w:hAnsi="Times New Roman" w:cs="Times New Roman"/>
          <w:sz w:val="24"/>
          <w:szCs w:val="24"/>
          <w:shd w:val="clear" w:color="auto" w:fill="FFFFFF"/>
        </w:rPr>
        <w:t xml:space="preserve"> had </w:t>
      </w:r>
      <w:r w:rsidR="008F26D1" w:rsidRPr="00EB120F">
        <w:rPr>
          <w:rFonts w:ascii="Times New Roman" w:hAnsi="Times New Roman" w:cs="Times New Roman"/>
          <w:sz w:val="24"/>
          <w:szCs w:val="24"/>
          <w:shd w:val="clear" w:color="auto" w:fill="FFFFFF"/>
        </w:rPr>
        <w:t>a great</w:t>
      </w:r>
      <w:r w:rsidR="00AB6D9A" w:rsidRPr="00EB120F">
        <w:rPr>
          <w:rFonts w:ascii="Times New Roman" w:hAnsi="Times New Roman" w:cs="Times New Roman"/>
          <w:sz w:val="24"/>
          <w:szCs w:val="24"/>
          <w:shd w:val="clear" w:color="auto" w:fill="FFFFFF"/>
        </w:rPr>
        <w:t xml:space="preserve"> potential to alter the physical functioning</w:t>
      </w:r>
      <w:r w:rsidR="008F26D1" w:rsidRPr="00EB120F">
        <w:rPr>
          <w:rFonts w:ascii="Times New Roman" w:hAnsi="Times New Roman" w:cs="Times New Roman"/>
          <w:sz w:val="24"/>
          <w:szCs w:val="24"/>
          <w:shd w:val="clear" w:color="auto" w:fill="FFFFFF"/>
        </w:rPr>
        <w:t xml:space="preserve"> </w:t>
      </w:r>
      <w:r w:rsidR="00AB6D9A" w:rsidRPr="00EB120F">
        <w:rPr>
          <w:rFonts w:ascii="Times New Roman" w:hAnsi="Times New Roman" w:cs="Times New Roman"/>
          <w:sz w:val="24"/>
          <w:szCs w:val="24"/>
          <w:shd w:val="clear" w:color="auto" w:fill="FFFFFF"/>
        </w:rPr>
        <w:t>of an interconnected global system. </w:t>
      </w:r>
      <w:r w:rsidR="008F26D1" w:rsidRPr="00EB120F">
        <w:rPr>
          <w:rFonts w:ascii="Times New Roman" w:hAnsi="Times New Roman" w:cs="Times New Roman"/>
          <w:sz w:val="24"/>
          <w:szCs w:val="24"/>
          <w:shd w:val="clear" w:color="auto" w:fill="FFFFFF"/>
        </w:rPr>
        <w:t xml:space="preserve"> </w:t>
      </w:r>
      <w:r w:rsidR="00AB6D9A" w:rsidRPr="00EB120F">
        <w:rPr>
          <w:rFonts w:ascii="Times New Roman" w:hAnsi="Times New Roman" w:cs="Times New Roman"/>
          <w:sz w:val="24"/>
          <w:szCs w:val="24"/>
          <w:shd w:val="clear" w:color="auto" w:fill="FFFFFF"/>
        </w:rPr>
        <w:t>In the early decades of the twenty-first century, climate change has become an idea that offers new imaginaries, a new language and new institutions through which the complexities, interdependencies and dilemmas of human life are acted out (Hulme, 2017)</w:t>
      </w:r>
      <w:r w:rsidR="008F26D1" w:rsidRPr="00EB120F">
        <w:rPr>
          <w:rFonts w:ascii="Times New Roman" w:hAnsi="Times New Roman" w:cs="Times New Roman"/>
          <w:sz w:val="24"/>
          <w:szCs w:val="24"/>
          <w:shd w:val="clear" w:color="auto" w:fill="FFFFFF"/>
        </w:rPr>
        <w:t>.</w:t>
      </w:r>
    </w:p>
    <w:p w:rsidR="00F14DF0" w:rsidRPr="00EB120F" w:rsidRDefault="00D61FDE" w:rsidP="00B90AA0">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Since </w:t>
      </w:r>
      <w:r w:rsidR="008F26D1" w:rsidRPr="00EB120F">
        <w:rPr>
          <w:rFonts w:ascii="Times New Roman" w:hAnsi="Times New Roman" w:cs="Times New Roman"/>
          <w:sz w:val="24"/>
          <w:szCs w:val="24"/>
        </w:rPr>
        <w:t xml:space="preserve">the First World Climate Conference, which held in 1979 and identified climate change as an urgent world problem </w:t>
      </w:r>
      <w:r w:rsidRPr="00EB120F">
        <w:rPr>
          <w:rFonts w:ascii="Times New Roman" w:hAnsi="Times New Roman" w:cs="Times New Roman"/>
          <w:sz w:val="24"/>
          <w:szCs w:val="24"/>
        </w:rPr>
        <w:t xml:space="preserve">various conventions, strategies and researches were conducted on climate change. The existence and the impacts of climate change is widely presented by various scientific community and individuals in the world.  </w:t>
      </w:r>
      <w:r w:rsidR="001E6C35" w:rsidRPr="00EB120F">
        <w:rPr>
          <w:rFonts w:ascii="Times New Roman" w:hAnsi="Times New Roman" w:cs="Times New Roman"/>
          <w:sz w:val="24"/>
          <w:szCs w:val="24"/>
        </w:rPr>
        <w:t xml:space="preserve">There is an </w:t>
      </w:r>
      <w:r w:rsidR="006028AA" w:rsidRPr="00EB120F">
        <w:rPr>
          <w:rFonts w:ascii="Times New Roman" w:hAnsi="Times New Roman" w:cs="Times New Roman"/>
          <w:sz w:val="24"/>
          <w:szCs w:val="24"/>
        </w:rPr>
        <w:t>increasing trend of the people and scientific community who believe, climate change is a real phenomena.</w:t>
      </w:r>
      <w:r w:rsidRPr="00EB120F">
        <w:rPr>
          <w:rFonts w:ascii="Times New Roman" w:hAnsi="Times New Roman" w:cs="Times New Roman"/>
          <w:sz w:val="24"/>
          <w:szCs w:val="24"/>
        </w:rPr>
        <w:t xml:space="preserve"> with a focus on human-caused or anthropogenic </w:t>
      </w:r>
      <w:hyperlink r:id="rId23" w:tooltip="Global warming" w:history="1">
        <w:r w:rsidRPr="00EB120F">
          <w:rPr>
            <w:rFonts w:ascii="Times New Roman" w:hAnsi="Times New Roman" w:cs="Times New Roman"/>
            <w:sz w:val="24"/>
            <w:szCs w:val="24"/>
          </w:rPr>
          <w:t>global warming</w:t>
        </w:r>
      </w:hyperlink>
      <w:r w:rsidRPr="00EB120F">
        <w:rPr>
          <w:rFonts w:ascii="Times New Roman" w:hAnsi="Times New Roman" w:cs="Times New Roman"/>
          <w:sz w:val="24"/>
          <w:szCs w:val="24"/>
        </w:rPr>
        <w:t> </w:t>
      </w:r>
      <w:r w:rsidR="001E6C35" w:rsidRPr="00EB120F">
        <w:rPr>
          <w:rFonts w:ascii="Times New Roman" w:hAnsi="Times New Roman" w:cs="Times New Roman"/>
          <w:sz w:val="24"/>
          <w:szCs w:val="24"/>
        </w:rPr>
        <w:t xml:space="preserve">study </w:t>
      </w:r>
      <w:r w:rsidR="001E6C35" w:rsidRPr="00EB120F">
        <w:rPr>
          <w:rFonts w:ascii="Times New Roman" w:hAnsi="Times New Roman" w:cs="Times New Roman"/>
          <w:sz w:val="24"/>
          <w:szCs w:val="24"/>
        </w:rPr>
        <w:lastRenderedPageBreak/>
        <w:t xml:space="preserve">which </w:t>
      </w:r>
      <w:r w:rsidRPr="00EB120F">
        <w:rPr>
          <w:rFonts w:ascii="Times New Roman" w:hAnsi="Times New Roman" w:cs="Times New Roman"/>
          <w:sz w:val="24"/>
          <w:szCs w:val="24"/>
        </w:rPr>
        <w:t xml:space="preserve">examined nearly 12,000 peer-reviewed papers in </w:t>
      </w:r>
      <w:r w:rsidR="001E6C35" w:rsidRPr="00EB120F">
        <w:rPr>
          <w:rFonts w:ascii="Times New Roman" w:hAnsi="Times New Roman" w:cs="Times New Roman"/>
          <w:sz w:val="24"/>
          <w:szCs w:val="24"/>
        </w:rPr>
        <w:t xml:space="preserve">the climate science literature </w:t>
      </w:r>
      <w:r w:rsidRPr="00EB120F">
        <w:rPr>
          <w:rFonts w:ascii="Times New Roman" w:hAnsi="Times New Roman" w:cs="Times New Roman"/>
          <w:sz w:val="24"/>
          <w:szCs w:val="24"/>
        </w:rPr>
        <w:t>analysis found that 97% of the papers that stated a position on the reality of human-caused global warming said that global warming is hap</w:t>
      </w:r>
      <w:r w:rsidR="001E6C35" w:rsidRPr="00EB120F">
        <w:rPr>
          <w:rFonts w:ascii="Times New Roman" w:hAnsi="Times New Roman" w:cs="Times New Roman"/>
          <w:sz w:val="24"/>
          <w:szCs w:val="24"/>
        </w:rPr>
        <w:t>pening and human-caused</w:t>
      </w:r>
      <w:r w:rsidR="00E73BA9" w:rsidRPr="00EB120F">
        <w:rPr>
          <w:rFonts w:ascii="Times New Roman" w:hAnsi="Times New Roman" w:cs="Times New Roman"/>
          <w:sz w:val="24"/>
          <w:szCs w:val="24"/>
        </w:rPr>
        <w:t xml:space="preserve"> </w:t>
      </w:r>
      <w:r w:rsidR="001E6C35" w:rsidRPr="00EB120F">
        <w:rPr>
          <w:rFonts w:ascii="Times New Roman" w:hAnsi="Times New Roman" w:cs="Times New Roman"/>
          <w:sz w:val="24"/>
          <w:szCs w:val="24"/>
        </w:rPr>
        <w:t>(</w:t>
      </w:r>
      <w:r w:rsidRPr="00EB120F">
        <w:rPr>
          <w:rFonts w:ascii="Times New Roman" w:hAnsi="Times New Roman" w:cs="Times New Roman"/>
          <w:sz w:val="24"/>
          <w:szCs w:val="24"/>
        </w:rPr>
        <w:t>Cook et al</w:t>
      </w:r>
      <w:r w:rsidR="00E73BA9" w:rsidRPr="00EB120F">
        <w:rPr>
          <w:rFonts w:ascii="Times New Roman" w:hAnsi="Times New Roman" w:cs="Times New Roman"/>
          <w:sz w:val="24"/>
          <w:szCs w:val="24"/>
        </w:rPr>
        <w:t>.,</w:t>
      </w:r>
      <w:r w:rsidRPr="00EB120F">
        <w:rPr>
          <w:rFonts w:ascii="Times New Roman" w:hAnsi="Times New Roman" w:cs="Times New Roman"/>
          <w:sz w:val="24"/>
          <w:szCs w:val="24"/>
        </w:rPr>
        <w:t xml:space="preserve"> 2013). There is new and stronger evidence that most of the warming observed over the last 50 years is </w:t>
      </w:r>
      <w:hyperlink r:id="rId24" w:tooltip="Attribution of recent climate change" w:history="1">
        <w:r w:rsidRPr="00EB120F">
          <w:rPr>
            <w:rFonts w:ascii="Times New Roman" w:hAnsi="Times New Roman" w:cs="Times New Roman"/>
            <w:sz w:val="24"/>
            <w:szCs w:val="24"/>
          </w:rPr>
          <w:t>attributable to human activities</w:t>
        </w:r>
      </w:hyperlink>
      <w:r w:rsidRPr="00EB120F">
        <w:rPr>
          <w:rFonts w:ascii="Times New Roman" w:hAnsi="Times New Roman" w:cs="Times New Roman"/>
          <w:sz w:val="24"/>
          <w:szCs w:val="24"/>
        </w:rPr>
        <w:t>, in particular emissions of the </w:t>
      </w:r>
      <w:hyperlink r:id="rId25" w:tooltip="Greenhouse gas" w:history="1">
        <w:r w:rsidRPr="00EB120F">
          <w:rPr>
            <w:rFonts w:ascii="Times New Roman" w:hAnsi="Times New Roman" w:cs="Times New Roman"/>
            <w:sz w:val="24"/>
            <w:szCs w:val="24"/>
          </w:rPr>
          <w:t>greenhouse gases</w:t>
        </w:r>
      </w:hyperlink>
      <w:r w:rsidR="00E73BA9" w:rsidRPr="00EB120F">
        <w:rPr>
          <w:rFonts w:ascii="Times New Roman" w:hAnsi="Times New Roman" w:cs="Times New Roman"/>
          <w:sz w:val="24"/>
          <w:szCs w:val="24"/>
        </w:rPr>
        <w:t>.</w:t>
      </w:r>
    </w:p>
    <w:p w:rsidR="00F14DF0"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Scientists know that recent climate change is largely caused by human activities from an understanding of basic physics, comparing observations with models, and fingerprinting the detailed patterns of climate change caused by different human and natural influences. All major climate changes, including natural ones, are disruptive. Past climate changes led to extinction of many species, population migrations, and pronounced changes in the land surface and ocean circulation. The speed of the current climate change is faster than most of the past events, making it more difficult for human societies and the natural world to </w:t>
      </w:r>
      <w:r w:rsidR="00A9498D" w:rsidRPr="00EB120F">
        <w:rPr>
          <w:rFonts w:ascii="Times New Roman" w:hAnsi="Times New Roman" w:cs="Times New Roman"/>
          <w:sz w:val="24"/>
          <w:szCs w:val="24"/>
        </w:rPr>
        <w:t>adapt (T</w:t>
      </w:r>
      <w:r w:rsidRPr="00EB120F">
        <w:rPr>
          <w:rFonts w:ascii="Times New Roman" w:hAnsi="Times New Roman" w:cs="Times New Roman"/>
          <w:sz w:val="24"/>
          <w:szCs w:val="24"/>
        </w:rPr>
        <w:t>he royal socity and national academy of sciences,</w:t>
      </w:r>
      <w:r w:rsidR="00A9498D" w:rsidRPr="00EB120F">
        <w:rPr>
          <w:rFonts w:ascii="Times New Roman" w:hAnsi="Times New Roman" w:cs="Times New Roman"/>
          <w:sz w:val="24"/>
          <w:szCs w:val="24"/>
        </w:rPr>
        <w:t xml:space="preserve"> </w:t>
      </w:r>
      <w:r w:rsidR="00576C84" w:rsidRPr="00EB120F">
        <w:rPr>
          <w:rFonts w:ascii="Times New Roman" w:hAnsi="Times New Roman" w:cs="Times New Roman"/>
          <w:sz w:val="24"/>
          <w:szCs w:val="24"/>
        </w:rPr>
        <w:t>2014</w:t>
      </w:r>
      <w:r w:rsidRPr="00EB120F">
        <w:rPr>
          <w:rFonts w:ascii="Times New Roman" w:hAnsi="Times New Roman" w:cs="Times New Roman"/>
          <w:sz w:val="24"/>
          <w:szCs w:val="24"/>
        </w:rPr>
        <w:t>).</w:t>
      </w:r>
    </w:p>
    <w:p w:rsidR="00417C5C" w:rsidRPr="00EB120F" w:rsidRDefault="00FE175C" w:rsidP="000B2365">
      <w:pPr>
        <w:spacing w:line="480" w:lineRule="auto"/>
        <w:jc w:val="both"/>
        <w:rPr>
          <w:rFonts w:ascii="Times New Roman" w:hAnsi="Times New Roman" w:cs="Times New Roman"/>
          <w:sz w:val="24"/>
          <w:szCs w:val="24"/>
          <w:highlight w:val="yellow"/>
        </w:rPr>
      </w:pPr>
      <w:r w:rsidRPr="00EB120F">
        <w:rPr>
          <w:rFonts w:ascii="Times New Roman" w:hAnsi="Times New Roman" w:cs="Times New Roman"/>
          <w:sz w:val="24"/>
          <w:szCs w:val="24"/>
        </w:rPr>
        <w:t xml:space="preserve">Understanding the relative contributions of individual countries to global climate change for different time periods is essential for mitigation strategies that seek to hold nations accountable for their historical emissions. </w:t>
      </w:r>
      <w:r w:rsidR="000B2365" w:rsidRPr="00EB120F">
        <w:rPr>
          <w:rFonts w:ascii="Times New Roman" w:hAnsi="Times New Roman" w:cs="Times New Roman"/>
          <w:sz w:val="24"/>
          <w:szCs w:val="24"/>
        </w:rPr>
        <w:t xml:space="preserve"> </w:t>
      </w:r>
      <w:r w:rsidR="00417C5C" w:rsidRPr="00EB120F">
        <w:rPr>
          <w:rFonts w:ascii="Times New Roman" w:hAnsi="Times New Roman" w:cs="Times New Roman"/>
          <w:sz w:val="24"/>
          <w:szCs w:val="24"/>
        </w:rPr>
        <w:t>Developing countries are the most vulnerable to climate change impacts because they have fewer resources to adapt: socially, technologically and financially.</w:t>
      </w:r>
      <w:r w:rsidR="000B2365" w:rsidRPr="00EB120F">
        <w:rPr>
          <w:rFonts w:ascii="Times New Roman" w:hAnsi="Times New Roman" w:cs="Times New Roman"/>
          <w:sz w:val="24"/>
          <w:szCs w:val="24"/>
        </w:rPr>
        <w:t xml:space="preserve"> Model based studies from 1850 to 2005 indicate that developed countries contribute approximately 53%–61%, and developing countries approximately 39%–47%, to the increase in global air temperature, upper oceanic warming, sea-ice reduction in the NH, and permafrost degradation. Although uncertainties remain in the climate model and the external forcings used, GHG emissions </w:t>
      </w:r>
      <w:r w:rsidR="000B2365" w:rsidRPr="00EB120F">
        <w:rPr>
          <w:rFonts w:ascii="Times New Roman" w:hAnsi="Times New Roman" w:cs="Times New Roman"/>
          <w:sz w:val="24"/>
          <w:szCs w:val="24"/>
        </w:rPr>
        <w:lastRenderedPageBreak/>
        <w:t xml:space="preserve">in developed countries are the major contributor to the observed climate system changes in the 20th </w:t>
      </w:r>
      <w:r w:rsidR="000033C0" w:rsidRPr="00EB120F">
        <w:rPr>
          <w:rFonts w:ascii="Times New Roman" w:hAnsi="Times New Roman" w:cs="Times New Roman"/>
          <w:sz w:val="24"/>
          <w:szCs w:val="24"/>
        </w:rPr>
        <w:t>century (Wei 206)</w:t>
      </w:r>
      <w:r w:rsidR="000B2365" w:rsidRPr="00EB120F">
        <w:rPr>
          <w:rFonts w:ascii="Times New Roman" w:hAnsi="Times New Roman" w:cs="Times New Roman"/>
          <w:sz w:val="24"/>
          <w:szCs w:val="24"/>
        </w:rPr>
        <w:t>.</w:t>
      </w:r>
      <w:r w:rsidR="000033C0" w:rsidRPr="00EB120F">
        <w:rPr>
          <w:rFonts w:ascii="Times New Roman" w:hAnsi="Times New Roman" w:cs="Times New Roman"/>
          <w:sz w:val="24"/>
          <w:szCs w:val="24"/>
        </w:rPr>
        <w:t xml:space="preserve"> </w:t>
      </w:r>
      <w:r w:rsidR="00417C5C" w:rsidRPr="00EB120F">
        <w:rPr>
          <w:rFonts w:ascii="Times New Roman" w:hAnsi="Times New Roman" w:cs="Times New Roman"/>
          <w:sz w:val="24"/>
          <w:szCs w:val="24"/>
          <w:shd w:val="clear" w:color="auto" w:fill="FFFFFF"/>
        </w:rPr>
        <w:t>Climate change is an emerging threat to global public health. It is also highly inequitable, as the greatest risks are to the poorest populations, who have contributed least to greenhouse gas (GHG) emissions. The rapid economic development and the concurrent urbanization of poorer countries mean that developing-country cities will be both vulnerable to health hazards from climate change and, simultaneously, an increasing contributor to the problem</w:t>
      </w:r>
      <w:r w:rsidR="00B90AA0" w:rsidRPr="00EB120F">
        <w:rPr>
          <w:rFonts w:ascii="Times New Roman" w:hAnsi="Times New Roman" w:cs="Times New Roman"/>
          <w:sz w:val="24"/>
          <w:szCs w:val="24"/>
          <w:shd w:val="clear" w:color="auto" w:fill="FFFFFF"/>
        </w:rPr>
        <w:t>.</w:t>
      </w:r>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As mentioned above climate change has emerged as one of the defining issues of the early 21</w:t>
      </w:r>
      <w:r w:rsidRPr="00EB120F">
        <w:rPr>
          <w:rFonts w:ascii="Times New Roman" w:hAnsi="Times New Roman" w:cs="Times New Roman"/>
          <w:sz w:val="24"/>
          <w:szCs w:val="24"/>
          <w:vertAlign w:val="superscript"/>
        </w:rPr>
        <w:t>st</w:t>
      </w:r>
      <w:r w:rsidRPr="00EB120F">
        <w:rPr>
          <w:rFonts w:ascii="Times New Roman" w:hAnsi="Times New Roman" w:cs="Times New Roman"/>
          <w:sz w:val="24"/>
          <w:szCs w:val="24"/>
        </w:rPr>
        <w:t xml:space="preserve"> century. The Goddard Institute for Space Studies finds that global surface temperatures in the past decade are 0.8 °C higher than the start of the 20th century, with two thirds of this warming having occurred since 1975(NASA, 2010). </w:t>
      </w:r>
      <w:r w:rsidRPr="00EB120F">
        <w:rPr>
          <w:rFonts w:ascii="Times New Roman" w:hAnsi="Times New Roman" w:cs="Times New Roman"/>
          <w:sz w:val="24"/>
          <w:szCs w:val="24"/>
          <w:shd w:val="clear" w:color="auto" w:fill="FFFFFF"/>
        </w:rPr>
        <w:t xml:space="preserve">The </w:t>
      </w:r>
      <w:r w:rsidR="00262BB1" w:rsidRPr="00EB120F">
        <w:rPr>
          <w:rFonts w:ascii="Times New Roman" w:hAnsi="Times New Roman" w:cs="Times New Roman"/>
          <w:sz w:val="24"/>
          <w:szCs w:val="24"/>
          <w:shd w:val="clear" w:color="auto" w:fill="FFFFFF"/>
        </w:rPr>
        <w:t xml:space="preserve">data </w:t>
      </w:r>
      <w:r w:rsidR="000A62E8" w:rsidRPr="00EB120F">
        <w:rPr>
          <w:rFonts w:ascii="Times New Roman" w:hAnsi="Times New Roman" w:cs="Times New Roman"/>
          <w:sz w:val="24"/>
          <w:szCs w:val="24"/>
          <w:shd w:val="clear" w:color="auto" w:fill="FFFFFF"/>
        </w:rPr>
        <w:t xml:space="preserve">from different research </w:t>
      </w:r>
      <w:r w:rsidR="003F3166" w:rsidRPr="00EB120F">
        <w:rPr>
          <w:rFonts w:ascii="Times New Roman" w:hAnsi="Times New Roman" w:cs="Times New Roman"/>
          <w:sz w:val="24"/>
          <w:szCs w:val="24"/>
          <w:shd w:val="clear" w:color="auto" w:fill="FFFFFF"/>
        </w:rPr>
        <w:t xml:space="preserve">centers </w:t>
      </w:r>
      <w:r w:rsidR="000A62E8" w:rsidRPr="00EB120F">
        <w:rPr>
          <w:rFonts w:ascii="Times New Roman" w:hAnsi="Times New Roman" w:cs="Times New Roman"/>
          <w:sz w:val="24"/>
          <w:szCs w:val="24"/>
          <w:shd w:val="clear" w:color="auto" w:fill="FFFFFF"/>
        </w:rPr>
        <w:t xml:space="preserve">(Figure </w:t>
      </w:r>
      <w:r w:rsidR="003F3166" w:rsidRPr="00EB120F">
        <w:rPr>
          <w:rFonts w:ascii="Times New Roman" w:hAnsi="Times New Roman" w:cs="Times New Roman"/>
          <w:sz w:val="24"/>
          <w:szCs w:val="24"/>
          <w:shd w:val="clear" w:color="auto" w:fill="FFFFFF"/>
        </w:rPr>
        <w:t>2</w:t>
      </w:r>
      <w:r w:rsidR="00BC39FF" w:rsidRPr="00EB120F">
        <w:rPr>
          <w:rFonts w:ascii="Times New Roman" w:hAnsi="Times New Roman" w:cs="Times New Roman"/>
          <w:sz w:val="24"/>
          <w:szCs w:val="24"/>
          <w:shd w:val="clear" w:color="auto" w:fill="FFFFFF"/>
        </w:rPr>
        <w:t>.</w:t>
      </w:r>
      <w:r w:rsidR="003F3166" w:rsidRPr="00EB120F">
        <w:rPr>
          <w:rFonts w:ascii="Times New Roman" w:hAnsi="Times New Roman" w:cs="Times New Roman"/>
          <w:sz w:val="24"/>
          <w:szCs w:val="24"/>
          <w:shd w:val="clear" w:color="auto" w:fill="FFFFFF"/>
        </w:rPr>
        <w:t xml:space="preserve"> </w:t>
      </w:r>
      <w:r w:rsidR="000A62E8" w:rsidRPr="00EB120F">
        <w:rPr>
          <w:rFonts w:ascii="Times New Roman" w:hAnsi="Times New Roman" w:cs="Times New Roman"/>
          <w:sz w:val="24"/>
          <w:szCs w:val="24"/>
          <w:shd w:val="clear" w:color="auto" w:fill="FFFFFF"/>
        </w:rPr>
        <w:t>1) also reveals that the world temperature is increasing</w:t>
      </w:r>
      <w:r w:rsidR="003F3166" w:rsidRPr="00EB120F">
        <w:rPr>
          <w:rFonts w:ascii="Times New Roman" w:hAnsi="Times New Roman" w:cs="Times New Roman"/>
          <w:sz w:val="24"/>
          <w:szCs w:val="24"/>
          <w:shd w:val="clear" w:color="auto" w:fill="FFFFFF"/>
        </w:rPr>
        <w:t xml:space="preserve">. </w:t>
      </w:r>
      <w:r w:rsidR="000A62E8" w:rsidRPr="00EB120F">
        <w:rPr>
          <w:rFonts w:ascii="Times New Roman" w:hAnsi="Times New Roman" w:cs="Times New Roman"/>
          <w:sz w:val="24"/>
          <w:szCs w:val="24"/>
          <w:shd w:val="clear" w:color="auto" w:fill="FFFFFF"/>
        </w:rPr>
        <w:t xml:space="preserve"> Seventeen of the 18 warmest years in the 136-year record all have occurred since 2001, with the exception of 1998. The year 2016 ranks as the warmest on record. </w:t>
      </w:r>
    </w:p>
    <w:p w:rsidR="00B11BA9" w:rsidRPr="00EB120F" w:rsidRDefault="000A62E8"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819015" cy="1899113"/>
            <wp:effectExtent l="19050" t="19050" r="19685" b="24937"/>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4822067" cy="1900316"/>
                    </a:xfrm>
                    <a:prstGeom prst="rect">
                      <a:avLst/>
                    </a:prstGeom>
                    <a:noFill/>
                    <a:ln w="9525">
                      <a:solidFill>
                        <a:schemeClr val="accent1"/>
                      </a:solidFill>
                      <a:miter lim="800000"/>
                      <a:headEnd/>
                      <a:tailEnd/>
                    </a:ln>
                  </pic:spPr>
                </pic:pic>
              </a:graphicData>
            </a:graphic>
          </wp:inline>
        </w:drawing>
      </w:r>
    </w:p>
    <w:p w:rsidR="00B11BA9" w:rsidRPr="00EB120F" w:rsidRDefault="001978D4" w:rsidP="008F26D1">
      <w:pPr>
        <w:pStyle w:val="Caption"/>
        <w:spacing w:after="0" w:line="480" w:lineRule="auto"/>
        <w:jc w:val="center"/>
        <w:rPr>
          <w:rFonts w:ascii="Times New Roman" w:hAnsi="Times New Roman" w:cs="Times New Roman"/>
          <w:b w:val="0"/>
          <w:color w:val="auto"/>
          <w:sz w:val="24"/>
          <w:szCs w:val="24"/>
        </w:rPr>
      </w:pPr>
      <w:bookmarkStart w:id="22" w:name="_Toc5971880"/>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Adjusted</w:t>
      </w:r>
      <w:r w:rsidR="00560933" w:rsidRPr="00EB120F">
        <w:rPr>
          <w:rFonts w:ascii="Times New Roman" w:hAnsi="Times New Roman" w:cs="Times New Roman"/>
          <w:b w:val="0"/>
          <w:color w:val="auto"/>
          <w:sz w:val="24"/>
          <w:szCs w:val="24"/>
        </w:rPr>
        <w:t xml:space="preserve"> annual temperature anomalies (1880 - 2000)</w:t>
      </w:r>
      <w:bookmarkEnd w:id="22"/>
    </w:p>
    <w:p w:rsidR="00B11BA9" w:rsidRPr="00EB120F" w:rsidRDefault="000A62E8" w:rsidP="007433FE">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Source: NASA Earth Observatory/Robert Simmon, from</w:t>
      </w:r>
      <w:r w:rsidRPr="00EB120F">
        <w:rPr>
          <w:rFonts w:ascii="Times New Roman" w:hAnsi="Times New Roman" w:cs="Times New Roman"/>
          <w:sz w:val="24"/>
          <w:szCs w:val="24"/>
        </w:rPr>
        <w:tab/>
        <w:t xml:space="preserve"> (</w:t>
      </w:r>
      <w:hyperlink r:id="rId27" w:history="1">
        <w:r w:rsidR="006C1D8C" w:rsidRPr="00EB120F">
          <w:rPr>
            <w:rStyle w:val="Hyperlink"/>
            <w:rFonts w:ascii="Times New Roman" w:hAnsi="Times New Roman" w:cs="Times New Roman"/>
            <w:color w:val="auto"/>
            <w:sz w:val="24"/>
            <w:szCs w:val="24"/>
          </w:rPr>
          <w:t>https://eoimages.gsfc.nasa.gov/images/imagerecords/48000/48574/adjusted_annual_temperature_anomalies.pdf</w:t>
        </w:r>
      </w:hyperlink>
      <w:r w:rsidRPr="00EB120F">
        <w:rPr>
          <w:rFonts w:ascii="Times New Roman" w:hAnsi="Times New Roman" w:cs="Times New Roman"/>
          <w:sz w:val="24"/>
          <w:szCs w:val="24"/>
        </w:rPr>
        <w:t>)</w:t>
      </w:r>
    </w:p>
    <w:p w:rsidR="00201EEF" w:rsidRPr="00EB120F" w:rsidRDefault="00F51F75" w:rsidP="008F26D1">
      <w:pPr>
        <w:shd w:val="clear" w:color="auto" w:fill="FFFFFF"/>
        <w:spacing w:before="196" w:after="196" w:line="480" w:lineRule="auto"/>
        <w:jc w:val="both"/>
        <w:rPr>
          <w:rFonts w:ascii="Times New Roman" w:hAnsi="Times New Roman" w:cs="Times New Roman"/>
          <w:sz w:val="24"/>
          <w:szCs w:val="24"/>
        </w:rPr>
      </w:pPr>
      <w:r w:rsidRPr="00EB120F">
        <w:rPr>
          <w:rFonts w:ascii="Times New Roman" w:hAnsi="Times New Roman" w:cs="Times New Roman"/>
          <w:sz w:val="24"/>
          <w:szCs w:val="24"/>
        </w:rPr>
        <w:lastRenderedPageBreak/>
        <w:t>Scientists have reached a consensus that the global annual average temperature is likely to be 2</w:t>
      </w:r>
      <w:r w:rsidR="00BC39FF" w:rsidRPr="00EB120F">
        <w:rPr>
          <w:rFonts w:ascii="Times New Roman" w:hAnsi="Times New Roman" w:cs="Times New Roman"/>
          <w:sz w:val="24"/>
          <w:szCs w:val="24"/>
        </w:rPr>
        <w:t xml:space="preserve"> </w:t>
      </w:r>
      <w:r w:rsidRPr="00EB120F">
        <w:rPr>
          <w:rFonts w:ascii="Times New Roman" w:hAnsi="Times New Roman" w:cs="Times New Roman"/>
          <w:sz w:val="24"/>
          <w:szCs w:val="24"/>
        </w:rPr>
        <w:t>°C above pre-ind</w:t>
      </w:r>
      <w:r w:rsidR="00BC39FF" w:rsidRPr="00EB120F">
        <w:rPr>
          <w:rFonts w:ascii="Times New Roman" w:hAnsi="Times New Roman" w:cs="Times New Roman"/>
          <w:sz w:val="24"/>
          <w:szCs w:val="24"/>
        </w:rPr>
        <w:t>ustrial levels by 2050, and a</w:t>
      </w:r>
      <w:r w:rsidR="00201EEF" w:rsidRPr="00EB120F">
        <w:rPr>
          <w:rFonts w:ascii="Times New Roman" w:hAnsi="Times New Roman" w:cs="Times New Roman"/>
          <w:sz w:val="24"/>
          <w:szCs w:val="24"/>
        </w:rPr>
        <w:t xml:space="preserve"> 2 </w:t>
      </w:r>
      <w:r w:rsidRPr="00EB120F">
        <w:rPr>
          <w:rFonts w:ascii="Times New Roman" w:hAnsi="Times New Roman" w:cs="Times New Roman"/>
          <w:sz w:val="24"/>
          <w:szCs w:val="24"/>
        </w:rPr>
        <w:t>°C warmer world will experience more intense rainfall and more frequent and more intense droughts, floods, heat waves, and oth</w:t>
      </w:r>
      <w:r w:rsidR="00BC39FF" w:rsidRPr="00EB120F">
        <w:rPr>
          <w:rFonts w:ascii="Times New Roman" w:hAnsi="Times New Roman" w:cs="Times New Roman"/>
          <w:sz w:val="24"/>
          <w:szCs w:val="24"/>
        </w:rPr>
        <w:t xml:space="preserve">er extreme weather events (IPCC, </w:t>
      </w:r>
      <w:r w:rsidRPr="00EB120F">
        <w:rPr>
          <w:rFonts w:ascii="Times New Roman" w:hAnsi="Times New Roman" w:cs="Times New Roman"/>
          <w:sz w:val="24"/>
          <w:szCs w:val="24"/>
        </w:rPr>
        <w:t>2007; IPCC,</w:t>
      </w:r>
      <w:r w:rsidR="00BC39FF" w:rsidRPr="00EB120F">
        <w:rPr>
          <w:rFonts w:ascii="Times New Roman" w:hAnsi="Times New Roman" w:cs="Times New Roman"/>
          <w:sz w:val="24"/>
          <w:szCs w:val="24"/>
        </w:rPr>
        <w:t xml:space="preserve"> </w:t>
      </w:r>
      <w:r w:rsidRPr="00EB120F">
        <w:rPr>
          <w:rFonts w:ascii="Times New Roman" w:hAnsi="Times New Roman" w:cs="Times New Roman"/>
          <w:sz w:val="24"/>
          <w:szCs w:val="24"/>
        </w:rPr>
        <w:t>2014; Abbasnia et al</w:t>
      </w:r>
      <w:r w:rsidR="00BC39FF" w:rsidRPr="00EB120F">
        <w:rPr>
          <w:rFonts w:ascii="Times New Roman" w:hAnsi="Times New Roman" w:cs="Times New Roman"/>
          <w:sz w:val="24"/>
          <w:szCs w:val="24"/>
        </w:rPr>
        <w:t>.,</w:t>
      </w:r>
      <w:r w:rsidRPr="00EB120F">
        <w:rPr>
          <w:rFonts w:ascii="Times New Roman" w:hAnsi="Times New Roman" w:cs="Times New Roman"/>
          <w:sz w:val="24"/>
          <w:szCs w:val="24"/>
        </w:rPr>
        <w:t xml:space="preserve"> 2016). The year 2017 demonstrates up-to-date evidence for climate change as it was the warmest year on record for the global ocean (</w:t>
      </w:r>
      <w:r w:rsidR="00D61FDE" w:rsidRPr="00EB120F">
        <w:rPr>
          <w:rFonts w:ascii="Times New Roman" w:hAnsi="Times New Roman" w:cs="Times New Roman"/>
          <w:bCs/>
          <w:sz w:val="24"/>
          <w:szCs w:val="24"/>
        </w:rPr>
        <w:t>Cheng</w:t>
      </w:r>
      <w:r w:rsidR="00D61FDE" w:rsidRPr="00EB120F">
        <w:rPr>
          <w:rFonts w:ascii="Times New Roman" w:hAnsi="Times New Roman" w:cs="Times New Roman"/>
          <w:sz w:val="24"/>
          <w:szCs w:val="24"/>
        </w:rPr>
        <w:t xml:space="preserve"> and Zhu, 2018). It is well accepted that climate change will have a far more detrimental effect on developing countries compared to developed countries, mainly because the capacity to respond to such changes is lower in developing countries. </w:t>
      </w:r>
    </w:p>
    <w:p w:rsidR="00F14DF0" w:rsidRPr="00EB120F" w:rsidRDefault="00C02253" w:rsidP="000033C0">
      <w:pPr>
        <w:pStyle w:val="ListParagraph"/>
        <w:numPr>
          <w:ilvl w:val="1"/>
          <w:numId w:val="5"/>
        </w:numPr>
        <w:shd w:val="clear" w:color="auto" w:fill="FFFFFF"/>
        <w:spacing w:before="196" w:after="0" w:line="480" w:lineRule="auto"/>
        <w:jc w:val="both"/>
        <w:rPr>
          <w:rStyle w:val="fontstyle01"/>
          <w:rFonts w:ascii="Times New Roman" w:hAnsi="Times New Roman" w:cs="Times New Roman"/>
          <w:color w:val="auto"/>
          <w:sz w:val="24"/>
          <w:szCs w:val="24"/>
        </w:rPr>
      </w:pPr>
      <w:r w:rsidRPr="00EB120F">
        <w:rPr>
          <w:rStyle w:val="fontstyle01"/>
          <w:rFonts w:ascii="Times New Roman" w:hAnsi="Times New Roman" w:cs="Times New Roman"/>
          <w:color w:val="auto"/>
          <w:sz w:val="24"/>
          <w:szCs w:val="24"/>
        </w:rPr>
        <w:t>Climate C</w:t>
      </w:r>
      <w:r w:rsidR="006C1D8C" w:rsidRPr="00EB120F">
        <w:rPr>
          <w:rStyle w:val="fontstyle01"/>
          <w:rFonts w:ascii="Times New Roman" w:hAnsi="Times New Roman" w:cs="Times New Roman"/>
          <w:color w:val="auto"/>
          <w:sz w:val="24"/>
          <w:szCs w:val="24"/>
        </w:rPr>
        <w:t>hange Impacts in Urban Areas</w:t>
      </w:r>
    </w:p>
    <w:p w:rsidR="00FC0DDB" w:rsidRPr="00EB120F" w:rsidRDefault="00FC0DDB" w:rsidP="00B90AA0">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shd w:val="clear" w:color="auto" w:fill="FFFFFF"/>
        </w:rPr>
        <w:t xml:space="preserve">Urbanization is estimated to result in 6 billion urban dwellers by 2050. Cities will be exposed to climate change from greenhouse gas induced radiative forcing, and </w:t>
      </w:r>
      <w:r w:rsidR="002F3186" w:rsidRPr="00EB120F">
        <w:rPr>
          <w:rFonts w:ascii="Times New Roman" w:hAnsi="Times New Roman" w:cs="Times New Roman"/>
          <w:sz w:val="24"/>
          <w:szCs w:val="24"/>
          <w:shd w:val="clear" w:color="auto" w:fill="FFFFFF"/>
        </w:rPr>
        <w:t xml:space="preserve">localized </w:t>
      </w:r>
      <w:r w:rsidRPr="00EB120F">
        <w:rPr>
          <w:rFonts w:ascii="Times New Roman" w:hAnsi="Times New Roman" w:cs="Times New Roman"/>
          <w:sz w:val="24"/>
          <w:szCs w:val="24"/>
          <w:shd w:val="clear" w:color="auto" w:fill="FFFFFF"/>
        </w:rPr>
        <w:t xml:space="preserve">effects from </w:t>
      </w:r>
      <w:r w:rsidR="002F3186" w:rsidRPr="00EB120F">
        <w:rPr>
          <w:rFonts w:ascii="Times New Roman" w:hAnsi="Times New Roman" w:cs="Times New Roman"/>
          <w:sz w:val="24"/>
          <w:szCs w:val="24"/>
          <w:shd w:val="clear" w:color="auto" w:fill="FFFFFF"/>
        </w:rPr>
        <w:t xml:space="preserve">urbanization </w:t>
      </w:r>
      <w:r w:rsidRPr="00EB120F">
        <w:rPr>
          <w:rFonts w:ascii="Times New Roman" w:hAnsi="Times New Roman" w:cs="Times New Roman"/>
          <w:sz w:val="24"/>
          <w:szCs w:val="24"/>
          <w:shd w:val="clear" w:color="auto" w:fill="FFFFFF"/>
        </w:rPr>
        <w:t xml:space="preserve">such as the urban heat island. </w:t>
      </w:r>
      <w:r w:rsidRPr="00EB120F">
        <w:rPr>
          <w:rFonts w:ascii="Times New Roman" w:hAnsi="Times New Roman" w:cs="Times New Roman"/>
          <w:sz w:val="24"/>
          <w:szCs w:val="24"/>
        </w:rPr>
        <w:t xml:space="preserve">Climate change may </w:t>
      </w:r>
      <w:r w:rsidR="007B3C8E" w:rsidRPr="00EB120F">
        <w:rPr>
          <w:rFonts w:ascii="Times New Roman" w:hAnsi="Times New Roman" w:cs="Times New Roman"/>
          <w:sz w:val="24"/>
          <w:szCs w:val="24"/>
        </w:rPr>
        <w:t>influence most of the ur</w:t>
      </w:r>
      <w:r w:rsidR="00C02253" w:rsidRPr="00EB120F">
        <w:rPr>
          <w:rFonts w:ascii="Times New Roman" w:hAnsi="Times New Roman" w:cs="Times New Roman"/>
          <w:sz w:val="24"/>
          <w:szCs w:val="24"/>
        </w:rPr>
        <w:t>b</w:t>
      </w:r>
      <w:r w:rsidR="007B3C8E" w:rsidRPr="00EB120F">
        <w:rPr>
          <w:rFonts w:ascii="Times New Roman" w:hAnsi="Times New Roman" w:cs="Times New Roman"/>
          <w:sz w:val="24"/>
          <w:szCs w:val="24"/>
        </w:rPr>
        <w:t>an environment including health and urban biodiversity (</w:t>
      </w:r>
      <w:r w:rsidR="0049316A" w:rsidRPr="00EB120F">
        <w:rPr>
          <w:rFonts w:ascii="Times New Roman" w:hAnsi="Times New Roman" w:cs="Times New Roman"/>
          <w:sz w:val="24"/>
          <w:szCs w:val="24"/>
        </w:rPr>
        <w:t>Reacher et al., 2004</w:t>
      </w:r>
      <w:r w:rsidRPr="00EB120F">
        <w:rPr>
          <w:rFonts w:ascii="Times New Roman" w:hAnsi="Times New Roman" w:cs="Times New Roman"/>
          <w:sz w:val="24"/>
          <w:szCs w:val="24"/>
        </w:rPr>
        <w:t>). According to IPCC (2007a) increases in the frequency and severity of floods and droughts as well as declines in water qualities stored in glaciers and snow cover are also expected. The rapid economic development and the concurrent urbanization of poorer countries mean that developing-country cities will be both vulnerable to health hazards from climate change and, simultaneously, an increasing contributor to the problem</w:t>
      </w:r>
      <w:r w:rsidR="00C02253" w:rsidRPr="00EB120F">
        <w:rPr>
          <w:rFonts w:ascii="Times New Roman" w:hAnsi="Times New Roman" w:cs="Times New Roman"/>
          <w:sz w:val="24"/>
          <w:szCs w:val="24"/>
        </w:rPr>
        <w:t xml:space="preserve"> </w:t>
      </w:r>
      <w:r w:rsidRPr="00EB120F">
        <w:rPr>
          <w:rFonts w:ascii="Times New Roman" w:hAnsi="Times New Roman" w:cs="Times New Roman"/>
          <w:sz w:val="24"/>
          <w:szCs w:val="24"/>
        </w:rPr>
        <w:t>(</w:t>
      </w:r>
      <w:hyperlink r:id="rId28" w:history="1">
        <w:r w:rsidR="00D61FDE" w:rsidRPr="00EB120F">
          <w:rPr>
            <w:rFonts w:ascii="Times New Roman" w:hAnsi="Times New Roman" w:cs="Times New Roman"/>
            <w:sz w:val="24"/>
            <w:szCs w:val="24"/>
          </w:rPr>
          <w:t>Campbell-Lendrum</w:t>
        </w:r>
      </w:hyperlink>
      <w:r w:rsidRPr="00EB120F">
        <w:rPr>
          <w:rFonts w:ascii="Times New Roman" w:hAnsi="Times New Roman" w:cs="Times New Roman"/>
          <w:sz w:val="24"/>
          <w:szCs w:val="24"/>
        </w:rPr>
        <w:t> and </w:t>
      </w:r>
      <w:hyperlink r:id="rId29" w:history="1">
        <w:r w:rsidR="00D61FDE" w:rsidRPr="00EB120F">
          <w:rPr>
            <w:rFonts w:ascii="Times New Roman" w:hAnsi="Times New Roman" w:cs="Times New Roman"/>
            <w:sz w:val="24"/>
            <w:szCs w:val="24"/>
          </w:rPr>
          <w:t>Corvalan</w:t>
        </w:r>
      </w:hyperlink>
      <w:r w:rsidRPr="00EB120F">
        <w:rPr>
          <w:rFonts w:ascii="Times New Roman" w:hAnsi="Times New Roman" w:cs="Times New Roman"/>
          <w:sz w:val="24"/>
          <w:szCs w:val="24"/>
        </w:rPr>
        <w:t>, 2007).</w:t>
      </w:r>
    </w:p>
    <w:p w:rsidR="00FC0DDB" w:rsidRPr="00EB120F" w:rsidRDefault="00FC0D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Urban residents are exposed to higher heat stress risk than rural residents due to the Urban Heat Island, i.e urban areas being warmer than surrounding rural areas.  Urbanization reduces green space, increases impervious surfaces, and alters albedo and </w:t>
      </w:r>
      <w:r w:rsidRPr="00EB120F">
        <w:rPr>
          <w:rFonts w:ascii="Times New Roman" w:hAnsi="Times New Roman" w:cs="Times New Roman"/>
          <w:sz w:val="24"/>
          <w:szCs w:val="24"/>
        </w:rPr>
        <w:lastRenderedPageBreak/>
        <w:t>geometry compared to rural surfaces (Oke</w:t>
      </w:r>
      <w:r w:rsidR="00BC39FF" w:rsidRPr="00EB120F">
        <w:rPr>
          <w:rFonts w:ascii="Times New Roman" w:hAnsi="Times New Roman" w:cs="Times New Roman"/>
          <w:sz w:val="24"/>
          <w:szCs w:val="24"/>
        </w:rPr>
        <w:t>,</w:t>
      </w:r>
      <w:r w:rsidRPr="00EB120F">
        <w:rPr>
          <w:rFonts w:ascii="Times New Roman" w:hAnsi="Times New Roman" w:cs="Times New Roman"/>
          <w:sz w:val="24"/>
          <w:szCs w:val="24"/>
        </w:rPr>
        <w:t xml:space="preserve"> 1982). The geographic focus of climate research mainly the i</w:t>
      </w:r>
      <w:r w:rsidR="00BC39FF" w:rsidRPr="00EB120F">
        <w:rPr>
          <w:rFonts w:ascii="Times New Roman" w:hAnsi="Times New Roman" w:cs="Times New Roman"/>
          <w:sz w:val="24"/>
          <w:szCs w:val="24"/>
        </w:rPr>
        <w:t>m</w:t>
      </w:r>
      <w:r w:rsidRPr="00EB120F">
        <w:rPr>
          <w:rFonts w:ascii="Times New Roman" w:hAnsi="Times New Roman" w:cs="Times New Roman"/>
          <w:sz w:val="24"/>
          <w:szCs w:val="24"/>
        </w:rPr>
        <w:t xml:space="preserve">pact of climate change on cities focus  on Europe, North America and China, and there has been little research in regions most vulnerable to climate change, such as Africa and South America. Future research should aim to incorporate urban growth into climate change simulations, and focus on regions that will be most affected by heat </w:t>
      </w:r>
      <w:r w:rsidR="006A75D0" w:rsidRPr="00EB120F">
        <w:rPr>
          <w:rFonts w:ascii="Times New Roman" w:hAnsi="Times New Roman" w:cs="Times New Roman"/>
          <w:sz w:val="24"/>
          <w:szCs w:val="24"/>
        </w:rPr>
        <w:t>stress (</w:t>
      </w:r>
      <w:r w:rsidR="00BC39FF" w:rsidRPr="00EB120F">
        <w:rPr>
          <w:rFonts w:ascii="Times New Roman" w:hAnsi="Times New Roman" w:cs="Times New Roman"/>
          <w:sz w:val="24"/>
          <w:szCs w:val="24"/>
        </w:rPr>
        <w:t xml:space="preserve">Chapman, </w:t>
      </w:r>
      <w:r w:rsidRPr="00EB120F">
        <w:rPr>
          <w:rFonts w:ascii="Times New Roman" w:hAnsi="Times New Roman" w:cs="Times New Roman"/>
          <w:sz w:val="24"/>
          <w:szCs w:val="24"/>
        </w:rPr>
        <w:t>2017).</w:t>
      </w:r>
      <w:r w:rsidR="00C02253" w:rsidRPr="00EB120F">
        <w:rPr>
          <w:rFonts w:ascii="Times New Roman" w:hAnsi="Times New Roman" w:cs="Times New Roman"/>
          <w:sz w:val="24"/>
          <w:szCs w:val="24"/>
        </w:rPr>
        <w:t xml:space="preserve"> Summary of climate change impacts in urban areas is presented in Table 2.1. </w:t>
      </w:r>
    </w:p>
    <w:p w:rsidR="00FC0DDB" w:rsidRPr="00EB120F" w:rsidRDefault="00455C61" w:rsidP="00455C61">
      <w:pPr>
        <w:pStyle w:val="Caption"/>
        <w:spacing w:before="240"/>
        <w:rPr>
          <w:rFonts w:ascii="Times New Roman" w:hAnsi="Times New Roman" w:cs="Times New Roman"/>
          <w:b w:val="0"/>
          <w:color w:val="auto"/>
          <w:sz w:val="24"/>
          <w:szCs w:val="24"/>
        </w:rPr>
      </w:pPr>
      <w:bookmarkStart w:id="23" w:name="_Toc5971932"/>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5E4E74" w:rsidRPr="00EB120F">
        <w:rPr>
          <w:rFonts w:ascii="Times New Roman" w:hAnsi="Times New Roman" w:cs="Times New Roman"/>
          <w:b w:val="0"/>
          <w:color w:val="auto"/>
          <w:sz w:val="24"/>
          <w:szCs w:val="24"/>
        </w:rPr>
        <w:t>Impacts of climate change in urban areas</w:t>
      </w:r>
      <w:bookmarkEnd w:id="23"/>
    </w:p>
    <w:tbl>
      <w:tblPr>
        <w:tblStyle w:val="Style1"/>
        <w:tblW w:w="0" w:type="auto"/>
        <w:tblLook w:val="04A0"/>
      </w:tblPr>
      <w:tblGrid>
        <w:gridCol w:w="3150"/>
        <w:gridCol w:w="5598"/>
      </w:tblGrid>
      <w:tr w:rsidR="00FC0DDB" w:rsidRPr="00EB120F" w:rsidTr="005D5A88">
        <w:trPr>
          <w:cnfStyle w:val="100000000000"/>
        </w:trPr>
        <w:tc>
          <w:tcPr>
            <w:tcW w:w="3150"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shd w:val="clear" w:color="auto" w:fill="FFFFFF"/>
              </w:rPr>
              <w:t>Climate Phenomena</w:t>
            </w:r>
          </w:p>
        </w:tc>
        <w:tc>
          <w:tcPr>
            <w:tcW w:w="5598"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shd w:val="clear" w:color="auto" w:fill="FFFFFF"/>
              </w:rPr>
              <w:t>Major Projected Impacts</w:t>
            </w:r>
          </w:p>
        </w:tc>
      </w:tr>
      <w:tr w:rsidR="00FC0DDB" w:rsidRPr="00EB120F" w:rsidTr="005D5A88">
        <w:tc>
          <w:tcPr>
            <w:tcW w:w="3150"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rPr>
              <w:t>War</w:t>
            </w:r>
            <w:r w:rsidR="00555ECC" w:rsidRPr="00EB120F">
              <w:rPr>
                <w:rFonts w:ascii="Times New Roman" w:hAnsi="Times New Roman" w:cs="Times New Roman"/>
                <w:sz w:val="24"/>
                <w:szCs w:val="24"/>
              </w:rPr>
              <w:t>m</w:t>
            </w:r>
            <w:r w:rsidRPr="00EB120F">
              <w:rPr>
                <w:rFonts w:ascii="Times New Roman" w:hAnsi="Times New Roman" w:cs="Times New Roman"/>
                <w:sz w:val="24"/>
                <w:szCs w:val="24"/>
              </w:rPr>
              <w:t>er and more frequent hot days and night</w:t>
            </w:r>
          </w:p>
        </w:tc>
        <w:tc>
          <w:tcPr>
            <w:tcW w:w="5598"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rPr>
              <w:t xml:space="preserve">Increased demand for cooling. Declining air quality in cities. Increased disruption to transport due to overheating of engines. </w:t>
            </w:r>
          </w:p>
        </w:tc>
      </w:tr>
      <w:tr w:rsidR="00FC0DDB" w:rsidRPr="00EB120F" w:rsidTr="005D5A88">
        <w:tc>
          <w:tcPr>
            <w:tcW w:w="3150"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rPr>
              <w:t>War</w:t>
            </w:r>
            <w:r w:rsidR="007369E4" w:rsidRPr="00EB120F">
              <w:rPr>
                <w:rFonts w:ascii="Times New Roman" w:hAnsi="Times New Roman" w:cs="Times New Roman"/>
                <w:sz w:val="24"/>
                <w:szCs w:val="24"/>
              </w:rPr>
              <w:t>m</w:t>
            </w:r>
            <w:r w:rsidRPr="00EB120F">
              <w:rPr>
                <w:rFonts w:ascii="Times New Roman" w:hAnsi="Times New Roman" w:cs="Times New Roman"/>
                <w:sz w:val="24"/>
                <w:szCs w:val="24"/>
              </w:rPr>
              <w:t xml:space="preserve"> spells/heat waves</w:t>
            </w:r>
          </w:p>
        </w:tc>
        <w:tc>
          <w:tcPr>
            <w:tcW w:w="5598"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rPr>
              <w:t>Reduction in quality of life for people in warm areas without air conditioning. Impacts on elderly, very young, the sick and poor.</w:t>
            </w:r>
          </w:p>
        </w:tc>
      </w:tr>
      <w:tr w:rsidR="00FC0DDB" w:rsidRPr="00EB120F" w:rsidTr="005D5A88">
        <w:tc>
          <w:tcPr>
            <w:tcW w:w="3150"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rPr>
              <w:t>Heavy precipitation events</w:t>
            </w:r>
          </w:p>
        </w:tc>
        <w:tc>
          <w:tcPr>
            <w:tcW w:w="5598"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rPr>
              <w:t>Disruption of settlements, Commerce, transport and societies due to flooding. Pressure on infrastructure, potentials for use of rain in hydro power generation.</w:t>
            </w:r>
          </w:p>
        </w:tc>
      </w:tr>
      <w:tr w:rsidR="00FC0DDB" w:rsidRPr="00EB120F" w:rsidTr="005D5A88">
        <w:tc>
          <w:tcPr>
            <w:tcW w:w="3150"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rPr>
              <w:t>Cities affected by drought</w:t>
            </w:r>
          </w:p>
        </w:tc>
        <w:tc>
          <w:tcPr>
            <w:tcW w:w="5598"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rPr>
              <w:t>Water shortages for households, industries and services. Reduced hydro power generation potentials. Potentials for population migration</w:t>
            </w:r>
          </w:p>
        </w:tc>
      </w:tr>
      <w:tr w:rsidR="00FC0DDB" w:rsidRPr="00EB120F" w:rsidTr="005D5A88">
        <w:tc>
          <w:tcPr>
            <w:tcW w:w="3150"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rPr>
              <w:t>High sea rise</w:t>
            </w:r>
          </w:p>
        </w:tc>
        <w:tc>
          <w:tcPr>
            <w:tcW w:w="5598" w:type="dxa"/>
          </w:tcPr>
          <w:p w:rsidR="00F14DF0" w:rsidRPr="00EB120F" w:rsidRDefault="00FC0DDB" w:rsidP="00C02253">
            <w:pPr>
              <w:spacing w:line="360" w:lineRule="auto"/>
              <w:jc w:val="both"/>
              <w:rPr>
                <w:rFonts w:ascii="Times New Roman" w:eastAsia="Times New Roman" w:hAnsi="Times New Roman" w:cs="Times New Roman"/>
                <w:b/>
                <w:bCs/>
                <w:kern w:val="36"/>
                <w:sz w:val="24"/>
                <w:szCs w:val="24"/>
                <w:shd w:val="clear" w:color="auto" w:fill="FFFFFF"/>
              </w:rPr>
            </w:pPr>
            <w:r w:rsidRPr="00EB120F">
              <w:rPr>
                <w:rFonts w:ascii="Times New Roman" w:hAnsi="Times New Roman" w:cs="Times New Roman"/>
                <w:sz w:val="24"/>
                <w:szCs w:val="24"/>
              </w:rPr>
              <w:t>Costs of coastal protection versus costs of land- use relocation. Decreased freshwater availability due for movement of population and infrastructure.</w:t>
            </w:r>
          </w:p>
        </w:tc>
      </w:tr>
    </w:tbl>
    <w:p w:rsidR="00FC0DDB" w:rsidRPr="00EB120F" w:rsidRDefault="00FC0DDB" w:rsidP="007433FE">
      <w:pPr>
        <w:spacing w:before="240" w:after="0" w:line="480" w:lineRule="auto"/>
        <w:jc w:val="both"/>
        <w:rPr>
          <w:rFonts w:ascii="Times New Roman" w:hAnsi="Times New Roman" w:cs="Times New Roman"/>
          <w:i/>
          <w:sz w:val="24"/>
          <w:szCs w:val="24"/>
        </w:rPr>
      </w:pPr>
      <w:r w:rsidRPr="00EB120F">
        <w:rPr>
          <w:rFonts w:ascii="Times New Roman" w:hAnsi="Times New Roman" w:cs="Times New Roman"/>
          <w:sz w:val="24"/>
          <w:szCs w:val="24"/>
        </w:rPr>
        <w:t xml:space="preserve">Source:  from Ifeanyi and Ayadiulo, 2012, based </w:t>
      </w:r>
      <w:r w:rsidR="000D23CF" w:rsidRPr="00EB120F">
        <w:rPr>
          <w:rFonts w:ascii="Times New Roman" w:hAnsi="Times New Roman" w:cs="Times New Roman"/>
          <w:sz w:val="24"/>
          <w:szCs w:val="24"/>
        </w:rPr>
        <w:t>on IPCC</w:t>
      </w:r>
      <w:r w:rsidRPr="00EB120F">
        <w:rPr>
          <w:rFonts w:ascii="Times New Roman" w:hAnsi="Times New Roman" w:cs="Times New Roman"/>
          <w:sz w:val="24"/>
          <w:szCs w:val="24"/>
        </w:rPr>
        <w:t xml:space="preserve"> (2007a</w:t>
      </w:r>
      <w:r w:rsidRPr="00EB120F">
        <w:rPr>
          <w:rFonts w:ascii="Times New Roman" w:hAnsi="Times New Roman" w:cs="Times New Roman"/>
          <w:i/>
          <w:sz w:val="24"/>
          <w:szCs w:val="24"/>
        </w:rPr>
        <w:t>)</w:t>
      </w:r>
    </w:p>
    <w:p w:rsidR="00FC0DDB" w:rsidRPr="00EB120F" w:rsidRDefault="00FC0D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lastRenderedPageBreak/>
        <w:t xml:space="preserve">The two main important topics related with climate change in urban area </w:t>
      </w:r>
      <w:r w:rsidR="00C02253" w:rsidRPr="00EB120F">
        <w:rPr>
          <w:rFonts w:ascii="Times New Roman" w:hAnsi="Times New Roman" w:cs="Times New Roman"/>
          <w:sz w:val="24"/>
          <w:szCs w:val="24"/>
        </w:rPr>
        <w:t>are urban</w:t>
      </w:r>
      <w:r w:rsidRPr="00EB120F">
        <w:rPr>
          <w:rFonts w:ascii="Times New Roman" w:hAnsi="Times New Roman" w:cs="Times New Roman"/>
          <w:sz w:val="24"/>
          <w:szCs w:val="24"/>
        </w:rPr>
        <w:t xml:space="preserve"> heat island and </w:t>
      </w:r>
      <w:r w:rsidR="00C02253" w:rsidRPr="00EB120F">
        <w:rPr>
          <w:rFonts w:ascii="Times New Roman" w:hAnsi="Times New Roman" w:cs="Times New Roman"/>
          <w:sz w:val="24"/>
          <w:szCs w:val="24"/>
        </w:rPr>
        <w:t>urban</w:t>
      </w:r>
      <w:r w:rsidRPr="00EB120F">
        <w:rPr>
          <w:rFonts w:ascii="Times New Roman" w:hAnsi="Times New Roman" w:cs="Times New Roman"/>
          <w:sz w:val="24"/>
          <w:szCs w:val="24"/>
        </w:rPr>
        <w:t xml:space="preserve"> flooding.</w:t>
      </w:r>
    </w:p>
    <w:p w:rsidR="00F14DF0" w:rsidRPr="00EB120F" w:rsidRDefault="00C02253" w:rsidP="000033C0">
      <w:pPr>
        <w:pStyle w:val="Heading3"/>
        <w:numPr>
          <w:ilvl w:val="2"/>
          <w:numId w:val="5"/>
        </w:numPr>
        <w:spacing w:line="480" w:lineRule="auto"/>
        <w:rPr>
          <w:rStyle w:val="fontstyle01"/>
          <w:rFonts w:ascii="Times New Roman" w:eastAsiaTheme="minorHAnsi" w:hAnsi="Times New Roman" w:cs="Times New Roman"/>
          <w:b/>
          <w:bCs/>
          <w:color w:val="auto"/>
          <w:sz w:val="24"/>
          <w:szCs w:val="24"/>
        </w:rPr>
      </w:pPr>
      <w:bookmarkStart w:id="24" w:name="_Toc5972325"/>
      <w:r w:rsidRPr="00EB120F">
        <w:rPr>
          <w:rStyle w:val="fontstyle01"/>
          <w:rFonts w:ascii="Times New Roman" w:hAnsi="Times New Roman" w:cs="Times New Roman"/>
          <w:b/>
          <w:bCs/>
          <w:color w:val="auto"/>
          <w:sz w:val="24"/>
          <w:szCs w:val="24"/>
        </w:rPr>
        <w:t>Urban Heat I</w:t>
      </w:r>
      <w:r w:rsidR="00FC0DDB" w:rsidRPr="00EB120F">
        <w:rPr>
          <w:rStyle w:val="fontstyle01"/>
          <w:rFonts w:ascii="Times New Roman" w:hAnsi="Times New Roman" w:cs="Times New Roman"/>
          <w:b/>
          <w:bCs/>
          <w:color w:val="auto"/>
          <w:sz w:val="24"/>
          <w:szCs w:val="24"/>
        </w:rPr>
        <w:t>slands and Climate Change</w:t>
      </w:r>
      <w:bookmarkEnd w:id="24"/>
    </w:p>
    <w:p w:rsidR="00FC0DDB" w:rsidRPr="00EB120F" w:rsidRDefault="00FC0D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Surface and atmospheric conditions of the urban and rural area do not have similar thermal characteristics. Urban centers are warmer than the surrounding non-urbanized areas. This condition is called urban heat island (IPCC, 2007; IPCC</w:t>
      </w:r>
      <w:r w:rsidR="00BC39FF" w:rsidRPr="00EB120F">
        <w:rPr>
          <w:rFonts w:ascii="Times New Roman" w:hAnsi="Times New Roman" w:cs="Times New Roman"/>
          <w:sz w:val="24"/>
          <w:szCs w:val="24"/>
        </w:rPr>
        <w:t>,</w:t>
      </w:r>
      <w:r w:rsidRPr="00EB120F">
        <w:rPr>
          <w:rFonts w:ascii="Times New Roman" w:hAnsi="Times New Roman" w:cs="Times New Roman"/>
          <w:sz w:val="24"/>
          <w:szCs w:val="24"/>
        </w:rPr>
        <w:t xml:space="preserve"> 2014) and was studied for the first time in London in 1833 (Howard, 1833). The Urban Heat Island air temperature differences between the urban environment and its surrounding rural areas. The heat island structure may extend from the ground to the top of the roofs and canopy levels above the ground. The Urban Heat Island effect is a major which are expected to increase with the rapid growth of urban populations and proj</w:t>
      </w:r>
      <w:r w:rsidR="0045449A" w:rsidRPr="00EB120F">
        <w:rPr>
          <w:rFonts w:ascii="Times New Roman" w:hAnsi="Times New Roman" w:cs="Times New Roman"/>
          <w:sz w:val="24"/>
          <w:szCs w:val="24"/>
        </w:rPr>
        <w:t>ected future climate change (Ab</w:t>
      </w:r>
      <w:r w:rsidRPr="00EB120F">
        <w:rPr>
          <w:rFonts w:ascii="Times New Roman" w:hAnsi="Times New Roman" w:cs="Times New Roman"/>
          <w:sz w:val="24"/>
          <w:szCs w:val="24"/>
        </w:rPr>
        <w:t xml:space="preserve">utaleb et al., 2015). Different factors are available which affect land surface temperature in urban areas: changes of albedo due to increased surface areas of asphalt and concrete, </w:t>
      </w:r>
      <w:r w:rsidR="00D61FDE" w:rsidRPr="00EB120F">
        <w:rPr>
          <w:rFonts w:ascii="Times New Roman" w:hAnsi="Times New Roman" w:cs="Times New Roman"/>
          <w:sz w:val="24"/>
          <w:szCs w:val="24"/>
        </w:rPr>
        <w:t>decreased water content of soil due to enhanced evapo-transpiration</w:t>
      </w:r>
      <w:r w:rsidRPr="00EB120F">
        <w:rPr>
          <w:rFonts w:ascii="Times New Roman" w:hAnsi="Times New Roman" w:cs="Times New Roman"/>
          <w:sz w:val="24"/>
          <w:szCs w:val="24"/>
        </w:rPr>
        <w:t xml:space="preserve">, changes of radiative flux due to more buildings and streets, and increases of anthropogenic urban heat emission (Xiao et al., 2007). </w:t>
      </w:r>
    </w:p>
    <w:p w:rsidR="00FC0DDB" w:rsidRPr="00EB120F" w:rsidRDefault="00FC0D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Anthropogenic activities associated with urbanization and industrialization were the most important driving force in land cover changes and UHI formation, as expected (</w:t>
      </w:r>
      <w:r w:rsidRPr="00EB120F">
        <w:rPr>
          <w:rFonts w:ascii="Times New Roman" w:hAnsi="Times New Roman" w:cs="Times New Roman"/>
          <w:bCs/>
          <w:sz w:val="24"/>
          <w:szCs w:val="24"/>
        </w:rPr>
        <w:t>Xie and Zhou, 2015)</w:t>
      </w:r>
      <w:r w:rsidRPr="00EB120F">
        <w:rPr>
          <w:rFonts w:ascii="Times New Roman" w:eastAsia="SymbolMT" w:hAnsi="Times New Roman" w:cs="Times New Roman"/>
          <w:sz w:val="24"/>
          <w:szCs w:val="24"/>
        </w:rPr>
        <w:t xml:space="preserve">. </w:t>
      </w:r>
      <w:r w:rsidRPr="00EB120F">
        <w:rPr>
          <w:rFonts w:ascii="Times New Roman" w:hAnsi="Times New Roman" w:cs="Times New Roman"/>
          <w:sz w:val="24"/>
          <w:szCs w:val="24"/>
        </w:rPr>
        <w:t xml:space="preserve">UHIs may be identified by measuring surface or air temperatures. Rise in surface temperature influences air temperature to increase. </w:t>
      </w:r>
      <w:r w:rsidR="00D61FDE" w:rsidRPr="00EB120F">
        <w:rPr>
          <w:rFonts w:ascii="Times New Roman" w:hAnsi="Times New Roman" w:cs="Times New Roman"/>
          <w:sz w:val="24"/>
          <w:szCs w:val="24"/>
        </w:rPr>
        <w:t xml:space="preserve">For instance, the highest temperature of the given place will be regulated in green areas due to vegetations which contribute to cooler air temperatures (Feyissa et al., 2014). Dense built-up areas and impervious surfaces and transportation fields on the other hand  typically lead to warmer </w:t>
      </w:r>
      <w:r w:rsidR="00D61FDE" w:rsidRPr="00EB120F">
        <w:rPr>
          <w:rFonts w:ascii="Times New Roman" w:hAnsi="Times New Roman" w:cs="Times New Roman"/>
          <w:sz w:val="24"/>
          <w:szCs w:val="24"/>
        </w:rPr>
        <w:lastRenderedPageBreak/>
        <w:t xml:space="preserve">air temperatures because of the air mixes within the atmosphere, though, the relationship between surface and air temperatures is not constant (Adeline et al, 2014). Compared to rural areas urban centers will </w:t>
      </w:r>
      <w:r w:rsidR="00DA0ABF" w:rsidRPr="00EB120F">
        <w:rPr>
          <w:rFonts w:ascii="Times New Roman" w:hAnsi="Times New Roman" w:cs="Times New Roman"/>
          <w:sz w:val="24"/>
          <w:szCs w:val="24"/>
        </w:rPr>
        <w:t xml:space="preserve">be </w:t>
      </w:r>
      <w:r w:rsidRPr="00EB120F">
        <w:rPr>
          <w:rFonts w:ascii="Times New Roman" w:hAnsi="Times New Roman" w:cs="Times New Roman"/>
          <w:sz w:val="24"/>
          <w:szCs w:val="24"/>
        </w:rPr>
        <w:t>exposed to climate change and variability due to high anthropogenic activities and localized effects from urbanization. Climate change projections for East Africa point to a warming trend, particularly in the inland subtropics.  Frequent occurrence of extreme heat events increasing aridity and changes in rainfall with a particularly pronounced decline in southern Africa and an increase in East Africa (Coumou et al., 2016).</w:t>
      </w:r>
    </w:p>
    <w:p w:rsidR="00FC0DDB" w:rsidRPr="00EB120F" w:rsidRDefault="00FC0DDB" w:rsidP="008F26D1">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LST is a good indication and identification for UHI (Kumar et al., 2012; Feyissa et al., 2014; Feizizadeh, 2013). Traditional methods for deriving impervious surface are highly dependent on personal experience and often cannot be accurate (Zhang et al., 2008).  </w:t>
      </w:r>
      <w:r w:rsidR="00BC39FF" w:rsidRPr="00EB120F">
        <w:rPr>
          <w:rFonts w:ascii="Times New Roman" w:hAnsi="Times New Roman" w:cs="Times New Roman"/>
          <w:sz w:val="24"/>
          <w:szCs w:val="24"/>
        </w:rPr>
        <w:t xml:space="preserve"> </w:t>
      </w:r>
      <w:r w:rsidRPr="00EB120F">
        <w:rPr>
          <w:rFonts w:ascii="Times New Roman" w:hAnsi="Times New Roman" w:cs="Times New Roman"/>
          <w:sz w:val="24"/>
          <w:szCs w:val="24"/>
        </w:rPr>
        <w:t>Urban overheating produced by UHI has a dangerous impact on citizens’ health conditions and in</w:t>
      </w:r>
      <w:r w:rsidR="00F942F2" w:rsidRPr="00EB120F">
        <w:rPr>
          <w:rFonts w:ascii="Times New Roman" w:hAnsi="Times New Roman" w:cs="Times New Roman"/>
          <w:sz w:val="24"/>
          <w:szCs w:val="24"/>
        </w:rPr>
        <w:t xml:space="preserve">door-outdoor comfort perception and therefore, it </w:t>
      </w:r>
      <w:r w:rsidR="00A825EA" w:rsidRPr="00EB120F">
        <w:rPr>
          <w:rFonts w:ascii="Times New Roman" w:hAnsi="Times New Roman" w:cs="Times New Roman"/>
          <w:sz w:val="24"/>
          <w:szCs w:val="24"/>
        </w:rPr>
        <w:t>affects their</w:t>
      </w:r>
      <w:r w:rsidRPr="00EB120F">
        <w:rPr>
          <w:rFonts w:ascii="Times New Roman" w:hAnsi="Times New Roman" w:cs="Times New Roman"/>
          <w:sz w:val="24"/>
          <w:szCs w:val="24"/>
        </w:rPr>
        <w:t xml:space="preserve"> quality of life and </w:t>
      </w:r>
      <w:r w:rsidR="00A825EA" w:rsidRPr="00EB120F">
        <w:rPr>
          <w:rFonts w:ascii="Times New Roman" w:hAnsi="Times New Roman" w:cs="Times New Roman"/>
          <w:sz w:val="24"/>
          <w:szCs w:val="24"/>
        </w:rPr>
        <w:t>economy (</w:t>
      </w:r>
      <w:r w:rsidRPr="00EB120F">
        <w:rPr>
          <w:rFonts w:ascii="Times New Roman" w:hAnsi="Times New Roman" w:cs="Times New Roman"/>
          <w:sz w:val="24"/>
          <w:szCs w:val="24"/>
        </w:rPr>
        <w:t>Akbari</w:t>
      </w:r>
      <w:r w:rsidR="00714EAB" w:rsidRPr="00EB120F">
        <w:rPr>
          <w:rFonts w:ascii="Times New Roman" w:hAnsi="Times New Roman" w:cs="Times New Roman"/>
          <w:sz w:val="24"/>
          <w:szCs w:val="24"/>
        </w:rPr>
        <w:t>, 2015</w:t>
      </w:r>
      <w:r w:rsidRPr="00EB120F">
        <w:rPr>
          <w:rFonts w:ascii="Times New Roman" w:hAnsi="Times New Roman" w:cs="Times New Roman"/>
          <w:sz w:val="24"/>
          <w:szCs w:val="24"/>
        </w:rPr>
        <w:t>).</w:t>
      </w:r>
      <w:r w:rsidR="00560A05"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The UHI effect is suspected of warming urban areas 3.5–4.5°C more than surrounding rural areas and is expected to increase by approximately 1°C per decade (Voogt, 2002). The built environment, including buildings and roadways that absorb sunlight and re-radiate heat, combined with less vegetative cover to provide shade and hold cooling moisture, all contribute to cities being warmer and susceptible to dangerous heat </w:t>
      </w:r>
      <w:r w:rsidR="006355F4" w:rsidRPr="00EB120F">
        <w:rPr>
          <w:rFonts w:ascii="Times New Roman" w:hAnsi="Times New Roman" w:cs="Times New Roman"/>
          <w:sz w:val="24"/>
          <w:szCs w:val="24"/>
        </w:rPr>
        <w:t>events (</w:t>
      </w:r>
      <w:r w:rsidRPr="00EB120F">
        <w:rPr>
          <w:rFonts w:ascii="Times New Roman" w:hAnsi="Times New Roman" w:cs="Times New Roman"/>
          <w:sz w:val="24"/>
          <w:szCs w:val="24"/>
        </w:rPr>
        <w:t>Corburn</w:t>
      </w:r>
      <w:r w:rsidR="004E7F78" w:rsidRPr="00EB120F">
        <w:rPr>
          <w:rFonts w:ascii="Times New Roman" w:hAnsi="Times New Roman" w:cs="Times New Roman"/>
          <w:sz w:val="24"/>
          <w:szCs w:val="24"/>
        </w:rPr>
        <w:t>, 2009</w:t>
      </w:r>
      <w:r w:rsidRPr="00EB120F">
        <w:rPr>
          <w:rFonts w:ascii="Times New Roman" w:hAnsi="Times New Roman" w:cs="Times New Roman"/>
          <w:sz w:val="24"/>
          <w:szCs w:val="24"/>
        </w:rPr>
        <w:t>)</w:t>
      </w:r>
    </w:p>
    <w:p w:rsidR="00F14DF0" w:rsidRPr="00EB120F" w:rsidRDefault="002A1638" w:rsidP="008F26D1">
      <w:pPr>
        <w:pStyle w:val="Heading3"/>
        <w:numPr>
          <w:ilvl w:val="2"/>
          <w:numId w:val="5"/>
        </w:numPr>
        <w:spacing w:line="480" w:lineRule="auto"/>
        <w:rPr>
          <w:rStyle w:val="fontstyle01"/>
          <w:rFonts w:ascii="Times New Roman" w:hAnsi="Times New Roman" w:cs="Times New Roman"/>
          <w:b/>
          <w:bCs/>
          <w:color w:val="auto"/>
          <w:sz w:val="24"/>
          <w:szCs w:val="24"/>
        </w:rPr>
      </w:pPr>
      <w:bookmarkStart w:id="25" w:name="_Toc5972326"/>
      <w:r w:rsidRPr="00EB120F">
        <w:rPr>
          <w:rStyle w:val="fontstyle01"/>
          <w:rFonts w:ascii="Times New Roman" w:hAnsi="Times New Roman" w:cs="Times New Roman"/>
          <w:b/>
          <w:bCs/>
          <w:color w:val="auto"/>
          <w:sz w:val="24"/>
          <w:szCs w:val="24"/>
        </w:rPr>
        <w:t>Climate Change and Flood Hazard in Urban Areas</w:t>
      </w:r>
      <w:bookmarkEnd w:id="25"/>
    </w:p>
    <w:p w:rsidR="00FC0DDB" w:rsidRPr="00EB120F" w:rsidRDefault="00FC0DDB" w:rsidP="00B90AA0">
      <w:pPr>
        <w:pStyle w:val="NormalWeb"/>
        <w:shd w:val="clear" w:color="auto" w:fill="FFFFFF"/>
        <w:spacing w:before="0" w:beforeAutospacing="0" w:after="240" w:afterAutospacing="0" w:line="480" w:lineRule="auto"/>
        <w:jc w:val="both"/>
      </w:pPr>
      <w:r w:rsidRPr="00EB120F">
        <w:rPr>
          <w:shd w:val="clear" w:color="auto" w:fill="FFFFFF"/>
        </w:rPr>
        <w:t xml:space="preserve">One of the main </w:t>
      </w:r>
      <w:r w:rsidR="00850A51" w:rsidRPr="00EB120F">
        <w:rPr>
          <w:shd w:val="clear" w:color="auto" w:fill="FFFFFF"/>
        </w:rPr>
        <w:t>impacts</w:t>
      </w:r>
      <w:r w:rsidRPr="00EB120F">
        <w:rPr>
          <w:shd w:val="clear" w:color="auto" w:fill="FFFFFF"/>
        </w:rPr>
        <w:t xml:space="preserve"> of climate change in urban area is flooding. </w:t>
      </w:r>
      <w:r w:rsidRPr="00EB120F">
        <w:rPr>
          <w:rFonts w:eastAsiaTheme="majorEastAsia"/>
        </w:rPr>
        <w:t>In recent years, extreme events of weather have become more frequent due to climate warming, and</w:t>
      </w:r>
      <w:r w:rsidR="00D61FDE" w:rsidRPr="00EB120F">
        <w:t xml:space="preserve"> </w:t>
      </w:r>
      <w:r w:rsidR="00D61FDE" w:rsidRPr="00EB120F">
        <w:rPr>
          <w:rFonts w:eastAsiaTheme="majorEastAsia"/>
        </w:rPr>
        <w:t xml:space="preserve">pluvial flooding disasters in inland cities induced by extreme precipitation have shown an </w:t>
      </w:r>
      <w:r w:rsidR="00D61FDE" w:rsidRPr="00EB120F">
        <w:rPr>
          <w:rFonts w:eastAsiaTheme="majorEastAsia"/>
        </w:rPr>
        <w:lastRenderedPageBreak/>
        <w:t>increasing</w:t>
      </w:r>
      <w:r w:rsidR="00D61FDE" w:rsidRPr="00EB120F">
        <w:t xml:space="preserve"> </w:t>
      </w:r>
      <w:r w:rsidR="00D61FDE" w:rsidRPr="00EB120F">
        <w:rPr>
          <w:rFonts w:eastAsiaTheme="majorEastAsia"/>
        </w:rPr>
        <w:t>trend (</w:t>
      </w:r>
      <w:r w:rsidR="00D61FDE" w:rsidRPr="00EB120F">
        <w:rPr>
          <w:rFonts w:eastAsiaTheme="majorEastAsia"/>
          <w:shd w:val="clear" w:color="auto" w:fill="FFFFFF"/>
        </w:rPr>
        <w:t>Pradhan-Salike and Pokharel</w:t>
      </w:r>
      <w:r w:rsidR="00D61FDE" w:rsidRPr="00EB120F">
        <w:rPr>
          <w:shd w:val="clear" w:color="auto" w:fill="FFFFFF"/>
        </w:rPr>
        <w:t>, 2017</w:t>
      </w:r>
      <w:r w:rsidR="00D61FDE" w:rsidRPr="00EB120F">
        <w:rPr>
          <w:rFonts w:eastAsiaTheme="majorEastAsia"/>
        </w:rPr>
        <w:t>).</w:t>
      </w:r>
      <w:r w:rsidR="00D61FDE" w:rsidRPr="00EB120F">
        <w:t xml:space="preserve"> </w:t>
      </w:r>
      <w:r w:rsidR="00D61FDE" w:rsidRPr="00EB120F">
        <w:rPr>
          <w:shd w:val="clear" w:color="auto" w:fill="FFFFFF"/>
        </w:rPr>
        <w:t>F</w:t>
      </w:r>
      <w:r w:rsidR="00D61FDE" w:rsidRPr="00EB120F">
        <w:rPr>
          <w:rFonts w:eastAsiaTheme="majorEastAsia"/>
          <w:shd w:val="clear" w:color="auto" w:fill="FFFFFF"/>
        </w:rPr>
        <w:t xml:space="preserve">uture climate change conditions with present urbanization will increase pluvial ﬂooding. </w:t>
      </w:r>
      <w:r w:rsidR="00D61FDE" w:rsidRPr="00EB120F">
        <w:t xml:space="preserve"> </w:t>
      </w:r>
      <w:r w:rsidR="00D61FDE" w:rsidRPr="00EB120F">
        <w:rPr>
          <w:bCs/>
          <w:shd w:val="clear" w:color="auto" w:fill="FFFFFF"/>
        </w:rPr>
        <w:t>Fluvial (River Flood)</w:t>
      </w:r>
      <w:r w:rsidR="00D61FDE" w:rsidRPr="00EB120F">
        <w:rPr>
          <w:shd w:val="clear" w:color="auto" w:fill="FFFFFF"/>
        </w:rPr>
        <w:t xml:space="preserve"> or riverine flooding, occurs when excessive rainfall over an extended period of time causes a river to exceed its capacity.</w:t>
      </w:r>
      <w:r w:rsidR="00D61FDE" w:rsidRPr="00EB120F">
        <w:rPr>
          <w:b/>
          <w:bCs/>
          <w:shd w:val="clear" w:color="auto" w:fill="FFFFFF"/>
        </w:rPr>
        <w:t xml:space="preserve"> </w:t>
      </w:r>
      <w:r w:rsidR="00D61FDE" w:rsidRPr="00EB120F">
        <w:rPr>
          <w:shd w:val="clear" w:color="auto" w:fill="FFFFFF"/>
        </w:rPr>
        <w:t xml:space="preserve">A pluvial, or surface water flood, is caused when heavy rainfall creates a flood event independent of an overflowing water body. </w:t>
      </w:r>
      <w:r w:rsidR="00D61FDE" w:rsidRPr="00EB120F">
        <w:t xml:space="preserve">The magnitudes of urban flood volumes are found to increase nonlinearly with changes in precipitation intensity. On average, the projected flood volume under RCP 2.6 is 13 % less than that under RCP 8.5, demonstrating the benefits of global-scale climate change mitigation efforts in reducing local urban flood volumes. Comparison of reduced flood volumes between climate change mitigation and local adaptation (by improving drainage </w:t>
      </w:r>
      <w:r w:rsidR="00DA0ABF" w:rsidRPr="00EB120F">
        <w:t xml:space="preserve">channel </w:t>
      </w:r>
      <w:r w:rsidRPr="00EB120F">
        <w:t xml:space="preserve">systems) scenarios suggests that local adaptation is more effective than climate change mitigation in reducing future flood </w:t>
      </w:r>
      <w:r w:rsidR="00560A05" w:rsidRPr="00EB120F">
        <w:t>volumes (</w:t>
      </w:r>
      <w:r w:rsidRPr="00EB120F">
        <w:t>Zhou et al</w:t>
      </w:r>
      <w:r w:rsidR="0045449A" w:rsidRPr="00EB120F">
        <w:t>.,</w:t>
      </w:r>
      <w:r w:rsidRPr="00EB120F">
        <w:t xml:space="preserve"> 2018</w:t>
      </w:r>
      <w:r w:rsidR="00560A05" w:rsidRPr="00EB120F">
        <w:t>).</w:t>
      </w:r>
    </w:p>
    <w:p w:rsidR="00FC0DDB" w:rsidRPr="00EB120F" w:rsidRDefault="00560A05"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East Africa is at higher risk of flooding and concurrent health impacts and infrastructure damages (Serdeczny, 2017). </w:t>
      </w:r>
      <w:r w:rsidR="00FC0DDB" w:rsidRPr="00EB120F">
        <w:rPr>
          <w:rFonts w:ascii="Times New Roman" w:hAnsi="Times New Roman" w:cs="Times New Roman"/>
          <w:sz w:val="24"/>
          <w:szCs w:val="24"/>
        </w:rPr>
        <w:t>A</w:t>
      </w:r>
      <w:r w:rsidR="00714EAB" w:rsidRPr="00EB120F">
        <w:rPr>
          <w:rFonts w:ascii="Times New Roman" w:hAnsi="Times New Roman" w:cs="Times New Roman"/>
          <w:sz w:val="24"/>
          <w:szCs w:val="24"/>
        </w:rPr>
        <w:t xml:space="preserve"> number of studies </w:t>
      </w:r>
      <w:r w:rsidR="00DA0ABF" w:rsidRPr="00EB120F">
        <w:rPr>
          <w:rFonts w:ascii="Times New Roman" w:hAnsi="Times New Roman" w:cs="Times New Roman"/>
          <w:sz w:val="24"/>
          <w:szCs w:val="24"/>
        </w:rPr>
        <w:t xml:space="preserve">find that </w:t>
      </w:r>
      <w:r w:rsidR="00714EAB" w:rsidRPr="00EB120F">
        <w:rPr>
          <w:rFonts w:ascii="Times New Roman" w:hAnsi="Times New Roman" w:cs="Times New Roman"/>
          <w:sz w:val="24"/>
          <w:szCs w:val="24"/>
        </w:rPr>
        <w:t>a</w:t>
      </w:r>
      <w:r w:rsidR="00FC0DDB" w:rsidRPr="00EB120F">
        <w:rPr>
          <w:rFonts w:ascii="Times New Roman" w:hAnsi="Times New Roman" w:cs="Times New Roman"/>
          <w:sz w:val="24"/>
          <w:szCs w:val="24"/>
        </w:rPr>
        <w:t xml:space="preserve"> n</w:t>
      </w:r>
      <w:r w:rsidRPr="00EB120F">
        <w:rPr>
          <w:rFonts w:ascii="Times New Roman" w:hAnsi="Times New Roman" w:cs="Times New Roman"/>
          <w:sz w:val="24"/>
          <w:szCs w:val="24"/>
        </w:rPr>
        <w:t xml:space="preserve">umber of ﬂood-related disasters </w:t>
      </w:r>
      <w:r w:rsidR="00FC0DDB" w:rsidRPr="00EB120F">
        <w:rPr>
          <w:rFonts w:ascii="Times New Roman" w:hAnsi="Times New Roman" w:cs="Times New Roman"/>
          <w:sz w:val="24"/>
          <w:szCs w:val="24"/>
        </w:rPr>
        <w:t xml:space="preserve">in Africa </w:t>
      </w:r>
      <w:r w:rsidR="00C02253" w:rsidRPr="00EB120F">
        <w:rPr>
          <w:rFonts w:ascii="Times New Roman" w:hAnsi="Times New Roman" w:cs="Times New Roman"/>
          <w:sz w:val="24"/>
          <w:szCs w:val="24"/>
        </w:rPr>
        <w:t>show</w:t>
      </w:r>
      <w:r w:rsidR="00FC0DDB" w:rsidRPr="00EB120F">
        <w:rPr>
          <w:rFonts w:ascii="Times New Roman" w:hAnsi="Times New Roman" w:cs="Times New Roman"/>
          <w:sz w:val="24"/>
          <w:szCs w:val="24"/>
        </w:rPr>
        <w:t xml:space="preserve"> an increasing trend over the past half century.  </w:t>
      </w:r>
      <w:r w:rsidRPr="00EB120F">
        <w:rPr>
          <w:rFonts w:ascii="Times New Roman" w:hAnsi="Times New Roman" w:cs="Times New Roman"/>
          <w:sz w:val="24"/>
          <w:szCs w:val="24"/>
        </w:rPr>
        <w:t xml:space="preserve"> </w:t>
      </w:r>
      <w:r w:rsidR="00FC0DDB" w:rsidRPr="00EB120F">
        <w:rPr>
          <w:rFonts w:ascii="Times New Roman" w:hAnsi="Times New Roman" w:cs="Times New Roman"/>
          <w:sz w:val="24"/>
          <w:szCs w:val="24"/>
        </w:rPr>
        <w:t>Wetting of the Horn of Africa is also reflected in projected extreme precipitation events based upon the full CMIP5 model ensemble (Sillmann et al.</w:t>
      </w:r>
      <w:r w:rsidR="00BC39FF" w:rsidRPr="00EB120F">
        <w:rPr>
          <w:rFonts w:ascii="Times New Roman" w:hAnsi="Times New Roman" w:cs="Times New Roman"/>
          <w:sz w:val="24"/>
          <w:szCs w:val="24"/>
        </w:rPr>
        <w:t>,</w:t>
      </w:r>
      <w:r w:rsidR="00FC0DDB" w:rsidRPr="00EB120F">
        <w:rPr>
          <w:rFonts w:ascii="Times New Roman" w:hAnsi="Times New Roman" w:cs="Times New Roman"/>
          <w:sz w:val="24"/>
          <w:szCs w:val="24"/>
        </w:rPr>
        <w:t xml:space="preserve"> 2013). The high emission scenario projects an increase in the total amount of annual precipitation on days with at least 1 mm of precipitation (total wet-day precipitation) in tropical eastern Africa by 5–75 %, with the highest increase in the Horn of Africa, although the latter represents a strong relative change over a very dry area (Sillmann et al.</w:t>
      </w:r>
      <w:r w:rsidR="00BC39FF" w:rsidRPr="00EB120F">
        <w:rPr>
          <w:rFonts w:ascii="Times New Roman" w:hAnsi="Times New Roman" w:cs="Times New Roman"/>
          <w:sz w:val="24"/>
          <w:szCs w:val="24"/>
        </w:rPr>
        <w:t>,</w:t>
      </w:r>
      <w:r w:rsidR="00FC0DDB" w:rsidRPr="00EB120F">
        <w:rPr>
          <w:rFonts w:ascii="Times New Roman" w:hAnsi="Times New Roman" w:cs="Times New Roman"/>
          <w:sz w:val="24"/>
          <w:szCs w:val="24"/>
        </w:rPr>
        <w:t xml:space="preserve"> 2013). In contrast to global models, regional climate models project no change, or even a drying for East Africa, especially during the </w:t>
      </w:r>
      <w:r w:rsidR="00FC0DDB" w:rsidRPr="00EB120F">
        <w:rPr>
          <w:rFonts w:ascii="Times New Roman" w:hAnsi="Times New Roman" w:cs="Times New Roman"/>
          <w:sz w:val="24"/>
          <w:szCs w:val="24"/>
        </w:rPr>
        <w:lastRenderedPageBreak/>
        <w:t>long rains (Laprise et al.</w:t>
      </w:r>
      <w:r w:rsidR="00BC39FF" w:rsidRPr="00EB120F">
        <w:rPr>
          <w:rFonts w:ascii="Times New Roman" w:hAnsi="Times New Roman" w:cs="Times New Roman"/>
          <w:sz w:val="24"/>
          <w:szCs w:val="24"/>
        </w:rPr>
        <w:t>,</w:t>
      </w:r>
      <w:r w:rsidR="00FC0DDB" w:rsidRPr="00EB120F">
        <w:rPr>
          <w:rFonts w:ascii="Times New Roman" w:hAnsi="Times New Roman" w:cs="Times New Roman"/>
          <w:sz w:val="24"/>
          <w:szCs w:val="24"/>
        </w:rPr>
        <w:t xml:space="preserve"> 2013). Consistently, one regional climate model study projects an increase in the number of dry days over East </w:t>
      </w:r>
      <w:r w:rsidR="0045449A" w:rsidRPr="00EB120F">
        <w:rPr>
          <w:rFonts w:ascii="Times New Roman" w:hAnsi="Times New Roman" w:cs="Times New Roman"/>
          <w:sz w:val="24"/>
          <w:szCs w:val="24"/>
        </w:rPr>
        <w:t>Africa (</w:t>
      </w:r>
      <w:r w:rsidR="00FC0DDB" w:rsidRPr="00EB120F">
        <w:rPr>
          <w:rFonts w:ascii="Times New Roman" w:hAnsi="Times New Roman" w:cs="Times New Roman"/>
          <w:sz w:val="24"/>
          <w:szCs w:val="24"/>
        </w:rPr>
        <w:t>Serdeczny, 2017)</w:t>
      </w:r>
      <w:r w:rsidR="00B90AA0" w:rsidRPr="00EB120F">
        <w:rPr>
          <w:rFonts w:ascii="Times New Roman" w:hAnsi="Times New Roman" w:cs="Times New Roman"/>
          <w:sz w:val="24"/>
          <w:szCs w:val="24"/>
        </w:rPr>
        <w:t>.</w:t>
      </w:r>
    </w:p>
    <w:p w:rsidR="00FC0DDB" w:rsidRPr="00EB120F" w:rsidRDefault="00FC0D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Due to undulating and slopy topography, poor solid and liquid waste management and absence of sustainable storm water management, Addis Ababa is faced with surface flooding during rainy seasons. Several small streams originating in the mountain range at the foot of which the city lies traverse metropolitan Addis Ababa. Torrential rains, common during the rainy season, cause sudden rise in the flow of these streams, which bring about flood damages to settlements along their banks. Flooding in Addis Ababa annually causes damages to property along streams coming down from the nearby hills. In most cases such damages occur on illegal settlement at the banks of the streams (CLUVA</w:t>
      </w:r>
      <w:r w:rsidR="00D61FDE" w:rsidRPr="00EB120F">
        <w:rPr>
          <w:rFonts w:ascii="Times New Roman" w:hAnsi="Times New Roman" w:cs="Times New Roman"/>
          <w:sz w:val="24"/>
          <w:szCs w:val="24"/>
        </w:rPr>
        <w:t>, 2012)</w:t>
      </w:r>
    </w:p>
    <w:p w:rsidR="00F14DF0" w:rsidRPr="00EB120F" w:rsidRDefault="00F87468" w:rsidP="000033C0">
      <w:pPr>
        <w:pStyle w:val="ListParagraph"/>
        <w:numPr>
          <w:ilvl w:val="1"/>
          <w:numId w:val="5"/>
        </w:numPr>
        <w:shd w:val="clear" w:color="auto" w:fill="FFFFFF"/>
        <w:spacing w:before="196" w:after="0" w:line="480" w:lineRule="auto"/>
        <w:jc w:val="both"/>
        <w:rPr>
          <w:rStyle w:val="fontstyle01"/>
          <w:rFonts w:ascii="Times New Roman" w:hAnsi="Times New Roman" w:cs="Times New Roman"/>
          <w:color w:val="auto"/>
          <w:sz w:val="24"/>
          <w:szCs w:val="24"/>
        </w:rPr>
      </w:pPr>
      <w:r w:rsidRPr="00EB120F">
        <w:rPr>
          <w:rStyle w:val="fontstyle01"/>
          <w:rFonts w:ascii="Times New Roman" w:hAnsi="Times New Roman" w:cs="Times New Roman"/>
          <w:color w:val="auto"/>
          <w:sz w:val="24"/>
          <w:szCs w:val="24"/>
        </w:rPr>
        <w:t>Urban Land Use Land Cover and Climate C</w:t>
      </w:r>
      <w:r w:rsidR="006C1D8C" w:rsidRPr="00EB120F">
        <w:rPr>
          <w:rStyle w:val="fontstyle01"/>
          <w:rFonts w:ascii="Times New Roman" w:hAnsi="Times New Roman" w:cs="Times New Roman"/>
          <w:color w:val="auto"/>
          <w:sz w:val="24"/>
          <w:szCs w:val="24"/>
        </w:rPr>
        <w:t>hange</w:t>
      </w:r>
    </w:p>
    <w:p w:rsidR="00FC0DDB"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Urban land use land cover has a direct relationship with urban heat island and urban flooding. Land cover can be defined as the biophysical state of the earth’s surface and immediate subsurface, including biota, soil, topography, surface water and groundwater, and human structures (Turner et al., 1995). In other words, it describes both natural and human-made coverings of the earth’s surface. </w:t>
      </w:r>
      <w:r w:rsidRPr="00EB120F">
        <w:rPr>
          <w:rFonts w:ascii="Times New Roman" w:hAnsi="Times New Roman" w:cs="Times New Roman"/>
          <w:iCs/>
          <w:sz w:val="24"/>
          <w:szCs w:val="24"/>
        </w:rPr>
        <w:t xml:space="preserve">Land use </w:t>
      </w:r>
      <w:r w:rsidRPr="00EB120F">
        <w:rPr>
          <w:rFonts w:ascii="Times New Roman" w:hAnsi="Times New Roman" w:cs="Times New Roman"/>
          <w:sz w:val="24"/>
          <w:szCs w:val="24"/>
        </w:rPr>
        <w:t>can be defined as the human use of the land. Land use involves both the manner in which the biophysical attributes of the land are manipulated and the purpose for which the land is used (Turner et al., 1995). The relationship between land use and land cover is not always direct and obvious (Weng, 2010). A single class of land cover may support multiple uses, whereas a single land use may involve the maintenance of several distinct land covers</w:t>
      </w:r>
      <w:r w:rsidR="006C1D8C" w:rsidRPr="00EB120F">
        <w:rPr>
          <w:rStyle w:val="fontstyle01"/>
          <w:rFonts w:ascii="Times New Roman" w:hAnsi="Times New Roman" w:cs="Times New Roman"/>
          <w:color w:val="auto"/>
          <w:sz w:val="24"/>
          <w:szCs w:val="24"/>
        </w:rPr>
        <w:t xml:space="preserve"> (</w:t>
      </w:r>
      <w:r w:rsidRPr="00EB120F">
        <w:rPr>
          <w:rFonts w:ascii="Times New Roman" w:hAnsi="Times New Roman" w:cs="Times New Roman"/>
          <w:sz w:val="24"/>
          <w:szCs w:val="24"/>
        </w:rPr>
        <w:t>Weng, 2010).</w:t>
      </w:r>
    </w:p>
    <w:p w:rsidR="00FC0DDB"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lastRenderedPageBreak/>
        <w:t xml:space="preserve">An important human influence on atmospheric temperature trends is extensive land use/land cover change and its climate forcing. Studies using both modeled and observed data have documented these impacts. Land cover of certain area has a great influence on temperature conditions.  Many studies on urban thermal environment indicate </w:t>
      </w:r>
      <w:r w:rsidR="00F87468" w:rsidRPr="00EB120F">
        <w:rPr>
          <w:rFonts w:ascii="Times New Roman" w:hAnsi="Times New Roman" w:cs="Times New Roman"/>
          <w:sz w:val="24"/>
          <w:szCs w:val="24"/>
        </w:rPr>
        <w:t>that settlement</w:t>
      </w:r>
      <w:r w:rsidRPr="00EB120F">
        <w:rPr>
          <w:rFonts w:ascii="Times New Roman" w:hAnsi="Times New Roman" w:cs="Times New Roman"/>
          <w:sz w:val="24"/>
          <w:szCs w:val="24"/>
        </w:rPr>
        <w:t xml:space="preserve"> and impervious surfaces are highly expanded at the expense of green areas, and open spaces</w:t>
      </w:r>
      <w:r w:rsidR="00F87468" w:rsidRPr="00EB120F">
        <w:rPr>
          <w:rFonts w:ascii="Times New Roman" w:hAnsi="Times New Roman" w:cs="Times New Roman"/>
          <w:sz w:val="24"/>
          <w:szCs w:val="24"/>
        </w:rPr>
        <w:t xml:space="preserve"> </w:t>
      </w:r>
      <w:r w:rsidRPr="00EB120F">
        <w:rPr>
          <w:rFonts w:ascii="Times New Roman" w:hAnsi="Times New Roman" w:cs="Times New Roman"/>
          <w:sz w:val="24"/>
          <w:szCs w:val="24"/>
        </w:rPr>
        <w:t>(Mutiibwan et al., 2014; Boysen et al., 2014)</w:t>
      </w:r>
      <w:r w:rsidR="00F87468"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Land use </w:t>
      </w:r>
      <w:r w:rsidR="00B90AA0" w:rsidRPr="00EB120F">
        <w:rPr>
          <w:rFonts w:ascii="Times New Roman" w:hAnsi="Times New Roman" w:cs="Times New Roman"/>
          <w:sz w:val="24"/>
          <w:szCs w:val="24"/>
        </w:rPr>
        <w:t>changes also exacerbate</w:t>
      </w:r>
      <w:r w:rsidRPr="00EB120F">
        <w:rPr>
          <w:rFonts w:ascii="Times New Roman" w:hAnsi="Times New Roman" w:cs="Times New Roman"/>
          <w:sz w:val="24"/>
          <w:szCs w:val="24"/>
        </w:rPr>
        <w:t xml:space="preserve"> effects on hydrology (Tsarouchi and Buytaert, 2018). </w:t>
      </w:r>
      <w:r w:rsidR="006C1D8C" w:rsidRPr="00EB120F">
        <w:rPr>
          <w:rStyle w:val="fontstyle01"/>
          <w:rFonts w:ascii="Times New Roman" w:hAnsi="Times New Roman" w:cs="Times New Roman"/>
          <w:b w:val="0"/>
          <w:color w:val="auto"/>
          <w:sz w:val="24"/>
          <w:szCs w:val="24"/>
        </w:rPr>
        <w:t>Urban landscapes are typically a complex combination of buildings, roads,</w:t>
      </w:r>
      <w:r w:rsidR="00DA0ABF" w:rsidRPr="00EB120F">
        <w:rPr>
          <w:rStyle w:val="fontstyle01"/>
          <w:rFonts w:ascii="Times New Roman" w:hAnsi="Times New Roman" w:cs="Times New Roman"/>
          <w:b w:val="0"/>
          <w:color w:val="auto"/>
          <w:sz w:val="24"/>
          <w:szCs w:val="24"/>
        </w:rPr>
        <w:t xml:space="preserve"> industries, commercial centers, </w:t>
      </w:r>
      <w:r w:rsidR="00FC0DDB" w:rsidRPr="00EB120F">
        <w:rPr>
          <w:rStyle w:val="fontstyle01"/>
          <w:rFonts w:ascii="Times New Roman" w:hAnsi="Times New Roman" w:cs="Times New Roman"/>
          <w:b w:val="0"/>
          <w:color w:val="auto"/>
          <w:sz w:val="24"/>
          <w:szCs w:val="24"/>
        </w:rPr>
        <w:t>parking lots, sidewalks, gardens, cemeteries, soil, water, and so on. Each of the urban component surfaces possess unique biophysical properties and relates to their surrounding</w:t>
      </w:r>
      <w:r w:rsidR="00FC0DDB" w:rsidRPr="00EB120F">
        <w:rPr>
          <w:rFonts w:ascii="Times New Roman" w:hAnsi="Times New Roman" w:cs="Times New Roman"/>
          <w:b/>
          <w:sz w:val="24"/>
          <w:szCs w:val="24"/>
        </w:rPr>
        <w:t xml:space="preserve"> </w:t>
      </w:r>
      <w:r w:rsidR="00FC0DDB" w:rsidRPr="00EB120F">
        <w:rPr>
          <w:rStyle w:val="fontstyle01"/>
          <w:rFonts w:ascii="Times New Roman" w:hAnsi="Times New Roman" w:cs="Times New Roman"/>
          <w:b w:val="0"/>
          <w:color w:val="auto"/>
          <w:sz w:val="24"/>
          <w:szCs w:val="24"/>
        </w:rPr>
        <w:t>environment to create the spatial complexity of urban ecologic systems and landscape patterns</w:t>
      </w:r>
      <w:r w:rsidR="006A75D0" w:rsidRPr="00EB120F">
        <w:rPr>
          <w:rStyle w:val="fontstyle01"/>
          <w:rFonts w:ascii="Times New Roman" w:hAnsi="Times New Roman" w:cs="Times New Roman"/>
          <w:b w:val="0"/>
          <w:color w:val="auto"/>
          <w:sz w:val="24"/>
          <w:szCs w:val="24"/>
        </w:rPr>
        <w:t xml:space="preserve"> </w:t>
      </w:r>
      <w:r w:rsidR="00FC0DDB" w:rsidRPr="00EB120F">
        <w:rPr>
          <w:rStyle w:val="fontstyle01"/>
          <w:rFonts w:ascii="Times New Roman" w:hAnsi="Times New Roman" w:cs="Times New Roman"/>
          <w:b w:val="0"/>
          <w:color w:val="auto"/>
          <w:sz w:val="24"/>
          <w:szCs w:val="24"/>
        </w:rPr>
        <w:t>(</w:t>
      </w:r>
      <w:r w:rsidR="00FB5AE2" w:rsidRPr="00EB120F">
        <w:rPr>
          <w:rFonts w:ascii="Times New Roman" w:hAnsi="Times New Roman" w:cs="Times New Roman"/>
          <w:sz w:val="24"/>
          <w:szCs w:val="24"/>
        </w:rPr>
        <w:t>Weng,</w:t>
      </w:r>
      <w:r w:rsidR="00FC0DDB" w:rsidRPr="00EB120F">
        <w:rPr>
          <w:rFonts w:ascii="Times New Roman" w:hAnsi="Times New Roman" w:cs="Times New Roman"/>
          <w:sz w:val="24"/>
          <w:szCs w:val="24"/>
        </w:rPr>
        <w:t xml:space="preserve"> 2010). In Ethiopia, many researches indicate urban land use there is si</w:t>
      </w:r>
      <w:r w:rsidR="006A75D0" w:rsidRPr="00EB120F">
        <w:rPr>
          <w:rFonts w:ascii="Times New Roman" w:hAnsi="Times New Roman" w:cs="Times New Roman"/>
          <w:sz w:val="24"/>
          <w:szCs w:val="24"/>
        </w:rPr>
        <w:t>gnificant increment in built up</w:t>
      </w:r>
      <w:r w:rsidR="00FC0DDB" w:rsidRPr="00EB120F">
        <w:rPr>
          <w:rFonts w:ascii="Times New Roman" w:hAnsi="Times New Roman" w:cs="Times New Roman"/>
          <w:sz w:val="24"/>
          <w:szCs w:val="24"/>
        </w:rPr>
        <w:t xml:space="preserve"> areas and decrease in green areas and open spac</w:t>
      </w:r>
      <w:r w:rsidR="00C10B31" w:rsidRPr="00EB120F">
        <w:rPr>
          <w:rFonts w:ascii="Times New Roman" w:hAnsi="Times New Roman" w:cs="Times New Roman"/>
          <w:sz w:val="24"/>
          <w:szCs w:val="24"/>
        </w:rPr>
        <w:t>es. Table 2.</w:t>
      </w:r>
      <w:r w:rsidR="00850A51" w:rsidRPr="00EB120F">
        <w:rPr>
          <w:rFonts w:ascii="Times New Roman" w:hAnsi="Times New Roman" w:cs="Times New Roman"/>
          <w:sz w:val="24"/>
          <w:szCs w:val="24"/>
        </w:rPr>
        <w:t xml:space="preserve">2 </w:t>
      </w:r>
      <w:r w:rsidR="00FC0DDB" w:rsidRPr="00EB120F">
        <w:rPr>
          <w:rFonts w:ascii="Times New Roman" w:hAnsi="Times New Roman" w:cs="Times New Roman"/>
          <w:sz w:val="24"/>
          <w:szCs w:val="24"/>
        </w:rPr>
        <w:t>presents the summarized examples of land cover c</w:t>
      </w:r>
      <w:r w:rsidR="00C10B31" w:rsidRPr="00EB120F">
        <w:rPr>
          <w:rFonts w:ascii="Times New Roman" w:hAnsi="Times New Roman" w:cs="Times New Roman"/>
          <w:sz w:val="24"/>
          <w:szCs w:val="24"/>
        </w:rPr>
        <w:t>hanges in Ethiopian major towns.</w:t>
      </w:r>
    </w:p>
    <w:p w:rsidR="007433FE" w:rsidRDefault="007433FE" w:rsidP="008F26D1">
      <w:pPr>
        <w:spacing w:line="480" w:lineRule="auto"/>
        <w:jc w:val="both"/>
        <w:rPr>
          <w:rFonts w:ascii="Times New Roman" w:hAnsi="Times New Roman" w:cs="Times New Roman"/>
          <w:sz w:val="24"/>
          <w:szCs w:val="24"/>
        </w:rPr>
      </w:pPr>
    </w:p>
    <w:p w:rsidR="007433FE" w:rsidRDefault="007433FE" w:rsidP="008F26D1">
      <w:pPr>
        <w:spacing w:line="480" w:lineRule="auto"/>
        <w:jc w:val="both"/>
        <w:rPr>
          <w:rFonts w:ascii="Times New Roman" w:hAnsi="Times New Roman" w:cs="Times New Roman"/>
          <w:sz w:val="24"/>
          <w:szCs w:val="24"/>
        </w:rPr>
      </w:pPr>
    </w:p>
    <w:p w:rsidR="007433FE" w:rsidRDefault="007433FE" w:rsidP="008F26D1">
      <w:pPr>
        <w:spacing w:line="480" w:lineRule="auto"/>
        <w:jc w:val="both"/>
        <w:rPr>
          <w:rFonts w:ascii="Times New Roman" w:hAnsi="Times New Roman" w:cs="Times New Roman"/>
          <w:sz w:val="24"/>
          <w:szCs w:val="24"/>
        </w:rPr>
      </w:pPr>
    </w:p>
    <w:p w:rsidR="007433FE" w:rsidRDefault="007433FE" w:rsidP="008F26D1">
      <w:pPr>
        <w:spacing w:line="480" w:lineRule="auto"/>
        <w:jc w:val="both"/>
        <w:rPr>
          <w:rFonts w:ascii="Times New Roman" w:hAnsi="Times New Roman" w:cs="Times New Roman"/>
          <w:sz w:val="24"/>
          <w:szCs w:val="24"/>
        </w:rPr>
      </w:pPr>
    </w:p>
    <w:p w:rsidR="007433FE" w:rsidRDefault="007433FE" w:rsidP="008F26D1">
      <w:pPr>
        <w:spacing w:line="480" w:lineRule="auto"/>
        <w:jc w:val="both"/>
        <w:rPr>
          <w:rFonts w:ascii="Times New Roman" w:hAnsi="Times New Roman" w:cs="Times New Roman"/>
          <w:sz w:val="24"/>
          <w:szCs w:val="24"/>
        </w:rPr>
      </w:pPr>
    </w:p>
    <w:p w:rsidR="007433FE" w:rsidRPr="00EB120F" w:rsidRDefault="007433FE" w:rsidP="008F26D1">
      <w:pPr>
        <w:spacing w:line="480" w:lineRule="auto"/>
        <w:jc w:val="both"/>
        <w:rPr>
          <w:rFonts w:ascii="Times New Roman" w:hAnsi="Times New Roman" w:cs="Times New Roman"/>
          <w:sz w:val="24"/>
          <w:szCs w:val="24"/>
        </w:rPr>
      </w:pPr>
    </w:p>
    <w:p w:rsidR="00FC0DDB" w:rsidRPr="00EB120F" w:rsidRDefault="00455C61" w:rsidP="00455C61">
      <w:pPr>
        <w:pStyle w:val="Caption"/>
        <w:rPr>
          <w:rFonts w:ascii="Times New Roman" w:hAnsi="Times New Roman" w:cs="Times New Roman"/>
          <w:b w:val="0"/>
          <w:color w:val="auto"/>
          <w:sz w:val="24"/>
          <w:szCs w:val="24"/>
        </w:rPr>
      </w:pPr>
      <w:bookmarkStart w:id="26" w:name="_Toc5971933"/>
      <w:r w:rsidRPr="00EB120F">
        <w:rPr>
          <w:rFonts w:ascii="Times New Roman" w:hAnsi="Times New Roman" w:cs="Times New Roman"/>
          <w:b w:val="0"/>
          <w:color w:val="auto"/>
          <w:sz w:val="24"/>
          <w:szCs w:val="24"/>
        </w:rPr>
        <w:lastRenderedPageBreak/>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00FC0DDB" w:rsidRPr="00EB120F">
        <w:rPr>
          <w:rFonts w:ascii="Times New Roman" w:hAnsi="Times New Roman" w:cs="Times New Roman"/>
          <w:b w:val="0"/>
          <w:color w:val="auto"/>
          <w:sz w:val="24"/>
          <w:szCs w:val="24"/>
        </w:rPr>
        <w:t xml:space="preserve"> Summary of major urban land </w:t>
      </w:r>
      <w:r w:rsidR="009D3453" w:rsidRPr="00EB120F">
        <w:rPr>
          <w:rFonts w:ascii="Times New Roman" w:hAnsi="Times New Roman" w:cs="Times New Roman"/>
          <w:b w:val="0"/>
          <w:color w:val="auto"/>
          <w:sz w:val="24"/>
          <w:szCs w:val="24"/>
        </w:rPr>
        <w:t xml:space="preserve">use </w:t>
      </w:r>
      <w:r w:rsidR="00FC0DDB" w:rsidRPr="00EB120F">
        <w:rPr>
          <w:rFonts w:ascii="Times New Roman" w:hAnsi="Times New Roman" w:cs="Times New Roman"/>
          <w:b w:val="0"/>
          <w:color w:val="auto"/>
          <w:sz w:val="24"/>
          <w:szCs w:val="24"/>
        </w:rPr>
        <w:t>in Ethiopian major towns</w:t>
      </w:r>
      <w:bookmarkEnd w:id="26"/>
    </w:p>
    <w:tbl>
      <w:tblPr>
        <w:tblStyle w:val="Style1"/>
        <w:tblW w:w="0" w:type="auto"/>
        <w:jc w:val="center"/>
        <w:tblLook w:val="04A0"/>
      </w:tblPr>
      <w:tblGrid>
        <w:gridCol w:w="1458"/>
        <w:gridCol w:w="4320"/>
        <w:gridCol w:w="2340"/>
      </w:tblGrid>
      <w:tr w:rsidR="00FC0DDB" w:rsidRPr="00EB120F" w:rsidTr="009D27D3">
        <w:trPr>
          <w:cnfStyle w:val="100000000000"/>
          <w:jc w:val="center"/>
        </w:trPr>
        <w:tc>
          <w:tcPr>
            <w:tcW w:w="1458" w:type="dxa"/>
          </w:tcPr>
          <w:p w:rsidR="00FC0DDB" w:rsidRPr="00EB120F" w:rsidRDefault="006A75D0"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City</w:t>
            </w:r>
            <w:r w:rsidR="00FC0DDB" w:rsidRPr="00EB120F">
              <w:rPr>
                <w:rFonts w:ascii="Times New Roman" w:hAnsi="Times New Roman" w:cs="Times New Roman"/>
                <w:sz w:val="24"/>
                <w:szCs w:val="24"/>
              </w:rPr>
              <w:t xml:space="preserve"> </w:t>
            </w:r>
          </w:p>
        </w:tc>
        <w:tc>
          <w:tcPr>
            <w:tcW w:w="432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General conclusion on land cover change</w:t>
            </w:r>
          </w:p>
        </w:tc>
        <w:tc>
          <w:tcPr>
            <w:tcW w:w="234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Reference</w:t>
            </w:r>
          </w:p>
        </w:tc>
      </w:tr>
      <w:tr w:rsidR="00FC0DDB" w:rsidRPr="00EB120F" w:rsidTr="009D27D3">
        <w:trPr>
          <w:jc w:val="center"/>
        </w:trPr>
        <w:tc>
          <w:tcPr>
            <w:tcW w:w="1458"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Ababa</w:t>
            </w:r>
          </w:p>
        </w:tc>
        <w:tc>
          <w:tcPr>
            <w:tcW w:w="432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Built up area increased, vegetation cover decreased</w:t>
            </w:r>
          </w:p>
        </w:tc>
        <w:tc>
          <w:tcPr>
            <w:tcW w:w="2340" w:type="dxa"/>
          </w:tcPr>
          <w:p w:rsidR="00FC0DDB" w:rsidRPr="00EB120F" w:rsidRDefault="00D0686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Abebe and  Megento,</w:t>
            </w:r>
            <w:r w:rsidR="00C17D63" w:rsidRPr="00EB120F">
              <w:rPr>
                <w:rFonts w:ascii="Times New Roman" w:hAnsi="Times New Roman" w:cs="Times New Roman"/>
                <w:sz w:val="24"/>
                <w:szCs w:val="24"/>
              </w:rPr>
              <w:t xml:space="preserve"> </w:t>
            </w:r>
            <w:r w:rsidRPr="00EB120F">
              <w:rPr>
                <w:rFonts w:ascii="Times New Roman" w:hAnsi="Times New Roman" w:cs="Times New Roman"/>
                <w:sz w:val="24"/>
                <w:szCs w:val="24"/>
              </w:rPr>
              <w:t>2016</w:t>
            </w:r>
          </w:p>
        </w:tc>
      </w:tr>
      <w:tr w:rsidR="00FC0DDB" w:rsidRPr="00EB120F" w:rsidTr="009D27D3">
        <w:trPr>
          <w:jc w:val="center"/>
        </w:trPr>
        <w:tc>
          <w:tcPr>
            <w:tcW w:w="1458"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Adama</w:t>
            </w:r>
          </w:p>
        </w:tc>
        <w:tc>
          <w:tcPr>
            <w:tcW w:w="432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Built up area increased, vegetation cover decreased  1984 to 2015</w:t>
            </w:r>
          </w:p>
        </w:tc>
        <w:tc>
          <w:tcPr>
            <w:tcW w:w="234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Sinha et al.</w:t>
            </w:r>
            <w:r w:rsidR="00C17D63" w:rsidRPr="00EB120F">
              <w:rPr>
                <w:rFonts w:ascii="Times New Roman" w:hAnsi="Times New Roman" w:cs="Times New Roman"/>
                <w:sz w:val="24"/>
                <w:szCs w:val="24"/>
              </w:rPr>
              <w:t>,</w:t>
            </w:r>
            <w:r w:rsidRPr="00EB120F">
              <w:rPr>
                <w:rFonts w:ascii="Times New Roman" w:hAnsi="Times New Roman" w:cs="Times New Roman"/>
                <w:sz w:val="24"/>
                <w:szCs w:val="24"/>
              </w:rPr>
              <w:t xml:space="preserve"> 2016 </w:t>
            </w:r>
          </w:p>
        </w:tc>
      </w:tr>
      <w:tr w:rsidR="00FC0DDB" w:rsidRPr="00EB120F" w:rsidTr="009D27D3">
        <w:trPr>
          <w:jc w:val="center"/>
        </w:trPr>
        <w:tc>
          <w:tcPr>
            <w:tcW w:w="1458"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Mekele</w:t>
            </w:r>
          </w:p>
        </w:tc>
        <w:tc>
          <w:tcPr>
            <w:tcW w:w="432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Built up area highly increased, Bareland decreased between </w:t>
            </w:r>
            <w:r w:rsidR="00F87468" w:rsidRPr="00EB120F">
              <w:rPr>
                <w:rFonts w:ascii="Times New Roman" w:hAnsi="Times New Roman" w:cs="Times New Roman"/>
                <w:sz w:val="24"/>
                <w:szCs w:val="24"/>
              </w:rPr>
              <w:t>1985-2010</w:t>
            </w:r>
          </w:p>
        </w:tc>
        <w:tc>
          <w:tcPr>
            <w:tcW w:w="234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Tahir et al.</w:t>
            </w:r>
            <w:r w:rsidR="00C17D63" w:rsidRPr="00EB120F">
              <w:rPr>
                <w:rFonts w:ascii="Times New Roman" w:hAnsi="Times New Roman" w:cs="Times New Roman"/>
                <w:sz w:val="24"/>
                <w:szCs w:val="24"/>
              </w:rPr>
              <w:t>,</w:t>
            </w:r>
            <w:r w:rsidRPr="00EB120F">
              <w:rPr>
                <w:rFonts w:ascii="Times New Roman" w:hAnsi="Times New Roman" w:cs="Times New Roman"/>
                <w:sz w:val="24"/>
                <w:szCs w:val="24"/>
              </w:rPr>
              <w:t xml:space="preserve">  2016</w:t>
            </w:r>
          </w:p>
        </w:tc>
      </w:tr>
      <w:tr w:rsidR="00FC0DDB" w:rsidRPr="00EB120F" w:rsidTr="009D27D3">
        <w:trPr>
          <w:jc w:val="center"/>
        </w:trPr>
        <w:tc>
          <w:tcPr>
            <w:tcW w:w="1458"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Bahirdar</w:t>
            </w:r>
          </w:p>
        </w:tc>
        <w:tc>
          <w:tcPr>
            <w:tcW w:w="432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Built up area increased, vegetation cover decreased( 30 %) and 1973–2015</w:t>
            </w:r>
          </w:p>
        </w:tc>
        <w:tc>
          <w:tcPr>
            <w:tcW w:w="234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Gashu and Gebre</w:t>
            </w:r>
            <w:r w:rsidRPr="00EB120F">
              <w:rPr>
                <w:rFonts w:ascii="Times New Roman" w:hAnsi="Times New Roman" w:cs="Times New Roman"/>
                <w:sz w:val="24"/>
                <w:szCs w:val="24"/>
              </w:rPr>
              <w:noBreakHyphen/>
              <w:t>Egziabher</w:t>
            </w:r>
            <w:r w:rsidR="00C17D63" w:rsidRPr="00EB120F">
              <w:rPr>
                <w:rFonts w:ascii="Times New Roman" w:hAnsi="Times New Roman" w:cs="Times New Roman"/>
                <w:sz w:val="24"/>
                <w:szCs w:val="24"/>
              </w:rPr>
              <w:t>,</w:t>
            </w:r>
            <w:r w:rsidRPr="00EB120F">
              <w:rPr>
                <w:rFonts w:ascii="Times New Roman" w:hAnsi="Times New Roman" w:cs="Times New Roman"/>
                <w:sz w:val="24"/>
                <w:szCs w:val="24"/>
              </w:rPr>
              <w:t xml:space="preserve"> 2018</w:t>
            </w:r>
          </w:p>
        </w:tc>
      </w:tr>
      <w:tr w:rsidR="00FC0DDB" w:rsidRPr="00EB120F" w:rsidTr="009D27D3">
        <w:trPr>
          <w:jc w:val="center"/>
        </w:trPr>
        <w:tc>
          <w:tcPr>
            <w:tcW w:w="1458"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Dire Dawa</w:t>
            </w:r>
          </w:p>
        </w:tc>
        <w:tc>
          <w:tcPr>
            <w:tcW w:w="432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Built up area increased, vegetation cover decreased 1985 - 2015</w:t>
            </w:r>
          </w:p>
        </w:tc>
        <w:tc>
          <w:tcPr>
            <w:tcW w:w="234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Taffa et al.</w:t>
            </w:r>
            <w:r w:rsidR="00C17D63" w:rsidRPr="00EB120F">
              <w:rPr>
                <w:rFonts w:ascii="Times New Roman" w:hAnsi="Times New Roman" w:cs="Times New Roman"/>
                <w:sz w:val="24"/>
                <w:szCs w:val="24"/>
              </w:rPr>
              <w:t>,</w:t>
            </w:r>
            <w:r w:rsidRPr="00EB120F">
              <w:rPr>
                <w:rFonts w:ascii="Times New Roman" w:hAnsi="Times New Roman" w:cs="Times New Roman"/>
                <w:sz w:val="24"/>
                <w:szCs w:val="24"/>
              </w:rPr>
              <w:t xml:space="preserve"> 2013</w:t>
            </w:r>
          </w:p>
        </w:tc>
      </w:tr>
      <w:tr w:rsidR="00FC0DDB" w:rsidRPr="00EB120F" w:rsidTr="009D27D3">
        <w:trPr>
          <w:jc w:val="center"/>
        </w:trPr>
        <w:tc>
          <w:tcPr>
            <w:tcW w:w="1458"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Hawassa</w:t>
            </w:r>
          </w:p>
        </w:tc>
        <w:tc>
          <w:tcPr>
            <w:tcW w:w="432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Built up area increased, vegetation cover decreased(14%) in 1973–2015</w:t>
            </w:r>
          </w:p>
        </w:tc>
        <w:tc>
          <w:tcPr>
            <w:tcW w:w="2340" w:type="dxa"/>
          </w:tcPr>
          <w:p w:rsidR="00FC0DDB" w:rsidRPr="00EB120F" w:rsidRDefault="00FC0DDB" w:rsidP="00F87468">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Gashu and Gebre</w:t>
            </w:r>
            <w:r w:rsidRPr="00EB120F">
              <w:rPr>
                <w:rFonts w:ascii="Times New Roman" w:hAnsi="Times New Roman" w:cs="Times New Roman"/>
                <w:sz w:val="24"/>
                <w:szCs w:val="24"/>
              </w:rPr>
              <w:noBreakHyphen/>
              <w:t>Egziabher</w:t>
            </w:r>
            <w:r w:rsidR="00C17D63" w:rsidRPr="00EB120F">
              <w:rPr>
                <w:rFonts w:ascii="Times New Roman" w:hAnsi="Times New Roman" w:cs="Times New Roman"/>
                <w:sz w:val="24"/>
                <w:szCs w:val="24"/>
              </w:rPr>
              <w:t>,</w:t>
            </w:r>
            <w:r w:rsidRPr="00EB120F">
              <w:rPr>
                <w:rFonts w:ascii="Times New Roman" w:hAnsi="Times New Roman" w:cs="Times New Roman"/>
                <w:sz w:val="24"/>
                <w:szCs w:val="24"/>
              </w:rPr>
              <w:t xml:space="preserve"> 2018</w:t>
            </w:r>
          </w:p>
        </w:tc>
      </w:tr>
    </w:tbl>
    <w:p w:rsidR="008E1AB9" w:rsidRPr="00EB120F" w:rsidRDefault="006A75D0" w:rsidP="005D5A88">
      <w:pPr>
        <w:pStyle w:val="ListParagraph"/>
        <w:spacing w:before="240" w:line="480" w:lineRule="auto"/>
        <w:ind w:left="1080"/>
        <w:rPr>
          <w:rFonts w:ascii="Times New Roman" w:hAnsi="Times New Roman" w:cs="Times New Roman"/>
          <w:sz w:val="24"/>
          <w:szCs w:val="24"/>
        </w:rPr>
      </w:pPr>
      <w:r w:rsidRPr="00EB120F">
        <w:rPr>
          <w:rFonts w:ascii="Times New Roman" w:hAnsi="Times New Roman" w:cs="Times New Roman"/>
          <w:i/>
          <w:sz w:val="24"/>
          <w:szCs w:val="24"/>
        </w:rPr>
        <w:t xml:space="preserve">       </w:t>
      </w:r>
      <w:r w:rsidR="00FC0DDB" w:rsidRPr="00EB120F">
        <w:rPr>
          <w:rFonts w:ascii="Times New Roman" w:hAnsi="Times New Roman" w:cs="Times New Roman"/>
          <w:sz w:val="24"/>
          <w:szCs w:val="24"/>
        </w:rPr>
        <w:t xml:space="preserve">Source: </w:t>
      </w:r>
      <w:r w:rsidR="00555ECC" w:rsidRPr="00EB120F">
        <w:rPr>
          <w:rFonts w:ascii="Times New Roman" w:hAnsi="Times New Roman" w:cs="Times New Roman"/>
          <w:sz w:val="24"/>
          <w:szCs w:val="24"/>
        </w:rPr>
        <w:t>Author</w:t>
      </w:r>
      <w:r w:rsidR="008E1AB9" w:rsidRPr="00EB120F">
        <w:rPr>
          <w:rFonts w:ascii="Times New Roman" w:hAnsi="Times New Roman" w:cs="Times New Roman"/>
          <w:sz w:val="24"/>
          <w:szCs w:val="24"/>
        </w:rPr>
        <w:t>’</w:t>
      </w:r>
      <w:r w:rsidR="00555ECC" w:rsidRPr="00EB120F">
        <w:rPr>
          <w:rFonts w:ascii="Times New Roman" w:hAnsi="Times New Roman" w:cs="Times New Roman"/>
          <w:sz w:val="24"/>
          <w:szCs w:val="24"/>
        </w:rPr>
        <w:t>s ow</w:t>
      </w:r>
      <w:r w:rsidR="00FC0DDB" w:rsidRPr="00EB120F">
        <w:rPr>
          <w:rFonts w:ascii="Times New Roman" w:hAnsi="Times New Roman" w:cs="Times New Roman"/>
          <w:sz w:val="24"/>
          <w:szCs w:val="24"/>
        </w:rPr>
        <w:t xml:space="preserve">n construction </w:t>
      </w:r>
      <w:r w:rsidRPr="00EB120F">
        <w:rPr>
          <w:rFonts w:ascii="Times New Roman" w:hAnsi="Times New Roman" w:cs="Times New Roman"/>
          <w:sz w:val="24"/>
          <w:szCs w:val="24"/>
        </w:rPr>
        <w:t xml:space="preserve">based </w:t>
      </w:r>
      <w:r w:rsidR="001856F1" w:rsidRPr="00EB120F">
        <w:rPr>
          <w:rFonts w:ascii="Times New Roman" w:hAnsi="Times New Roman" w:cs="Times New Roman"/>
          <w:sz w:val="24"/>
          <w:szCs w:val="24"/>
        </w:rPr>
        <w:t>on different</w:t>
      </w:r>
      <w:r w:rsidR="00FC0DDB" w:rsidRPr="00EB120F">
        <w:rPr>
          <w:rFonts w:ascii="Times New Roman" w:hAnsi="Times New Roman" w:cs="Times New Roman"/>
          <w:sz w:val="24"/>
          <w:szCs w:val="24"/>
        </w:rPr>
        <w:t xml:space="preserve"> </w:t>
      </w:r>
      <w:r w:rsidR="008E1AB9" w:rsidRPr="00EB120F">
        <w:rPr>
          <w:rFonts w:ascii="Times New Roman" w:hAnsi="Times New Roman" w:cs="Times New Roman"/>
          <w:sz w:val="24"/>
          <w:szCs w:val="24"/>
        </w:rPr>
        <w:t>literatures</w:t>
      </w:r>
    </w:p>
    <w:p w:rsidR="00FC0DDB" w:rsidRPr="00EB120F" w:rsidRDefault="00FC0DDB" w:rsidP="008F26D1">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As indicated the land use land cover has a high relation with climate change, for instance increase in temperature, and the flooding is a series current problems in Ethiopian towns.</w:t>
      </w:r>
    </w:p>
    <w:p w:rsidR="00F14DF0" w:rsidRPr="00EB120F" w:rsidRDefault="00381252" w:rsidP="008F26D1">
      <w:pPr>
        <w:pStyle w:val="Heading2"/>
        <w:numPr>
          <w:ilvl w:val="1"/>
          <w:numId w:val="5"/>
        </w:numPr>
        <w:spacing w:line="480" w:lineRule="auto"/>
        <w:rPr>
          <w:rFonts w:ascii="Times New Roman" w:hAnsi="Times New Roman" w:cs="Times New Roman"/>
          <w:color w:val="auto"/>
          <w:sz w:val="24"/>
          <w:szCs w:val="24"/>
        </w:rPr>
      </w:pPr>
      <w:bookmarkStart w:id="27" w:name="_Toc5972327"/>
      <w:r w:rsidRPr="00EB120F">
        <w:rPr>
          <w:rFonts w:ascii="Times New Roman" w:hAnsi="Times New Roman" w:cs="Times New Roman"/>
          <w:color w:val="auto"/>
          <w:sz w:val="24"/>
          <w:szCs w:val="24"/>
        </w:rPr>
        <w:t>C</w:t>
      </w:r>
      <w:r w:rsidR="00D61FDE" w:rsidRPr="00EB120F">
        <w:rPr>
          <w:rFonts w:ascii="Times New Roman" w:hAnsi="Times New Roman" w:cs="Times New Roman"/>
          <w:color w:val="auto"/>
          <w:sz w:val="24"/>
          <w:szCs w:val="24"/>
        </w:rPr>
        <w:t>limate Change in Ethiopia</w:t>
      </w:r>
      <w:bookmarkEnd w:id="27"/>
    </w:p>
    <w:p w:rsidR="005D5A88" w:rsidRPr="00EB120F" w:rsidRDefault="005D5A88" w:rsidP="005D5A88">
      <w:pPr>
        <w:pStyle w:val="Heading3"/>
        <w:numPr>
          <w:ilvl w:val="2"/>
          <w:numId w:val="5"/>
        </w:numPr>
        <w:spacing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 xml:space="preserve"> </w:t>
      </w:r>
      <w:bookmarkStart w:id="28" w:name="_Toc5972328"/>
      <w:r w:rsidR="00E07B64" w:rsidRPr="00EB120F">
        <w:rPr>
          <w:rFonts w:ascii="Times New Roman" w:hAnsi="Times New Roman" w:cs="Times New Roman"/>
          <w:color w:val="auto"/>
          <w:sz w:val="24"/>
          <w:szCs w:val="24"/>
        </w:rPr>
        <w:t>Trends and Projections of</w:t>
      </w:r>
      <w:r w:rsidR="007433FE">
        <w:rPr>
          <w:rFonts w:ascii="Times New Roman" w:hAnsi="Times New Roman" w:cs="Times New Roman"/>
          <w:color w:val="auto"/>
          <w:sz w:val="24"/>
          <w:szCs w:val="24"/>
        </w:rPr>
        <w:t xml:space="preserve"> </w:t>
      </w:r>
      <w:r w:rsidR="00E07B64" w:rsidRPr="00EB120F">
        <w:rPr>
          <w:rFonts w:ascii="Times New Roman" w:hAnsi="Times New Roman" w:cs="Times New Roman"/>
          <w:color w:val="auto"/>
          <w:sz w:val="24"/>
          <w:szCs w:val="24"/>
        </w:rPr>
        <w:t xml:space="preserve"> T</w:t>
      </w:r>
      <w:r w:rsidRPr="00EB120F">
        <w:rPr>
          <w:rFonts w:ascii="Times New Roman" w:hAnsi="Times New Roman" w:cs="Times New Roman"/>
          <w:color w:val="auto"/>
          <w:sz w:val="24"/>
          <w:szCs w:val="24"/>
        </w:rPr>
        <w:t xml:space="preserve">emperature and </w:t>
      </w:r>
      <w:r w:rsidR="00E07B64" w:rsidRPr="00EB120F">
        <w:rPr>
          <w:rFonts w:ascii="Times New Roman" w:hAnsi="Times New Roman" w:cs="Times New Roman"/>
          <w:color w:val="auto"/>
          <w:sz w:val="24"/>
          <w:szCs w:val="24"/>
        </w:rPr>
        <w:t>P</w:t>
      </w:r>
      <w:r w:rsidRPr="00EB120F">
        <w:rPr>
          <w:rFonts w:ascii="Times New Roman" w:hAnsi="Times New Roman" w:cs="Times New Roman"/>
          <w:color w:val="auto"/>
          <w:sz w:val="24"/>
          <w:szCs w:val="24"/>
        </w:rPr>
        <w:t>reciptation in Ethiopia</w:t>
      </w:r>
      <w:bookmarkEnd w:id="28"/>
    </w:p>
    <w:p w:rsidR="0024246A" w:rsidRPr="00EB120F" w:rsidRDefault="00CB504B" w:rsidP="008F26D1">
      <w:pPr>
        <w:shd w:val="clear" w:color="auto" w:fill="FFFFFF"/>
        <w:spacing w:after="196"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Regionally in East Africa, studies indicate that in countries like Burundi, Kenya, Sudan, and Tanzania people are badly hit by the impacts of climate change </w:t>
      </w:r>
      <w:r w:rsidR="00F87468" w:rsidRPr="00EB120F">
        <w:rPr>
          <w:rFonts w:ascii="Times New Roman" w:hAnsi="Times New Roman" w:cs="Times New Roman"/>
          <w:sz w:val="24"/>
          <w:szCs w:val="24"/>
        </w:rPr>
        <w:t xml:space="preserve">in the recent decades </w:t>
      </w:r>
      <w:r w:rsidRPr="00EB120F">
        <w:rPr>
          <w:rFonts w:ascii="Times New Roman" w:hAnsi="Times New Roman" w:cs="Times New Roman"/>
          <w:sz w:val="24"/>
          <w:szCs w:val="24"/>
        </w:rPr>
        <w:t xml:space="preserve">(Hassaan, 2017; Mwangi </w:t>
      </w:r>
      <w:r w:rsidR="008E1AB9" w:rsidRPr="00EB120F">
        <w:rPr>
          <w:rFonts w:ascii="Times New Roman" w:hAnsi="Times New Roman" w:cs="Times New Roman"/>
          <w:sz w:val="24"/>
          <w:szCs w:val="24"/>
        </w:rPr>
        <w:t>and Mutua,</w:t>
      </w:r>
      <w:r w:rsidRPr="00EB120F">
        <w:rPr>
          <w:rFonts w:ascii="Times New Roman" w:hAnsi="Times New Roman" w:cs="Times New Roman"/>
          <w:sz w:val="24"/>
          <w:szCs w:val="24"/>
        </w:rPr>
        <w:t xml:space="preserve"> 2015). In Ethiopia in the last few decades, high temperature values were recorded in different parts of the country. </w:t>
      </w:r>
      <w:r w:rsidR="000A62E8" w:rsidRPr="00EB120F">
        <w:rPr>
          <w:rFonts w:ascii="Times New Roman" w:hAnsi="Times New Roman" w:cs="Times New Roman"/>
          <w:sz w:val="24"/>
          <w:szCs w:val="24"/>
        </w:rPr>
        <w:t xml:space="preserve">Research conducted in </w:t>
      </w:r>
      <w:r w:rsidR="000A62E8" w:rsidRPr="00EB120F">
        <w:rPr>
          <w:rFonts w:ascii="Times New Roman" w:hAnsi="Times New Roman" w:cs="Times New Roman"/>
          <w:sz w:val="24"/>
          <w:szCs w:val="24"/>
        </w:rPr>
        <w:lastRenderedPageBreak/>
        <w:t>Ethiopia reveals that there has been a warming trend in the annual minimum temperature over the past 55 years (1951-2006). In the indicated period, the temperature has been increasing by about 0.37 °C every ten years. The country has also experienced both dry and wet years over the same period and annual rainfall shows that it remained more or less constant when averaged over the whole country (NAPA</w:t>
      </w:r>
      <w:r w:rsidRPr="00EB120F">
        <w:rPr>
          <w:rFonts w:ascii="Times New Roman" w:hAnsi="Times New Roman" w:cs="Times New Roman"/>
          <w:sz w:val="24"/>
          <w:szCs w:val="24"/>
        </w:rPr>
        <w:t>,</w:t>
      </w:r>
      <w:r w:rsidR="000A62E8" w:rsidRPr="00EB120F">
        <w:rPr>
          <w:rFonts w:ascii="Times New Roman" w:hAnsi="Times New Roman" w:cs="Times New Roman"/>
          <w:sz w:val="24"/>
          <w:szCs w:val="24"/>
        </w:rPr>
        <w:t xml:space="preserve"> 2007). Warming is expected to continue in Ethiopia, for all seasons, in all regions, and even if emissions decrease. </w:t>
      </w:r>
      <w:r w:rsidR="004704CF" w:rsidRPr="00EB120F">
        <w:rPr>
          <w:rFonts w:ascii="Times New Roman" w:hAnsi="Times New Roman" w:cs="Times New Roman"/>
          <w:sz w:val="24"/>
          <w:szCs w:val="24"/>
        </w:rPr>
        <w:t>The multi-model average shows warming in all four seasons in all</w:t>
      </w:r>
      <w:r w:rsidR="004704CF" w:rsidRPr="00EB120F">
        <w:rPr>
          <w:rFonts w:ascii="Times New Roman" w:hAnsi="Times New Roman" w:cs="Times New Roman"/>
          <w:sz w:val="24"/>
          <w:szCs w:val="24"/>
        </w:rPr>
        <w:br/>
        <w:t xml:space="preserve">regions, with annual warming in Ethiopia by the 2020s of 1.2 °C with a range of 0.7–2.3 °C (2050s 2.2°C, range 1.4–2.9°C) </w:t>
      </w:r>
      <w:r w:rsidR="00C26A71" w:rsidRPr="00EB120F">
        <w:rPr>
          <w:rFonts w:ascii="Times New Roman" w:hAnsi="Times New Roman" w:cs="Times New Roman"/>
          <w:sz w:val="24"/>
          <w:szCs w:val="24"/>
        </w:rPr>
        <w:t>(</w:t>
      </w:r>
      <w:r w:rsidR="004704CF" w:rsidRPr="00EB120F">
        <w:rPr>
          <w:rFonts w:ascii="Times New Roman" w:hAnsi="Times New Roman" w:cs="Times New Roman"/>
          <w:sz w:val="24"/>
          <w:szCs w:val="24"/>
        </w:rPr>
        <w:t>Conway et al., 2011</w:t>
      </w:r>
      <w:r w:rsidR="00C26A71" w:rsidRPr="00EB120F">
        <w:rPr>
          <w:rFonts w:ascii="Times New Roman" w:hAnsi="Times New Roman" w:cs="Times New Roman"/>
          <w:sz w:val="24"/>
          <w:szCs w:val="24"/>
        </w:rPr>
        <w:t>)</w:t>
      </w:r>
      <w:r w:rsidR="00F87468" w:rsidRPr="00EB120F">
        <w:rPr>
          <w:rFonts w:ascii="Times New Roman" w:hAnsi="Times New Roman" w:cs="Times New Roman"/>
          <w:sz w:val="24"/>
          <w:szCs w:val="24"/>
        </w:rPr>
        <w:t xml:space="preserve">. </w:t>
      </w:r>
      <w:r w:rsidR="000A62E8" w:rsidRPr="00EB120F">
        <w:rPr>
          <w:rFonts w:ascii="Times New Roman" w:hAnsi="Times New Roman" w:cs="Times New Roman"/>
          <w:sz w:val="24"/>
          <w:szCs w:val="24"/>
        </w:rPr>
        <w:t xml:space="preserve"> </w:t>
      </w:r>
    </w:p>
    <w:p w:rsidR="00F14DF0" w:rsidRPr="00EB120F" w:rsidRDefault="000A62E8" w:rsidP="0024246A">
      <w:pPr>
        <w:shd w:val="clear" w:color="auto" w:fill="FFFFFF"/>
        <w:spacing w:before="240" w:after="196"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considerable projected warming in </w:t>
      </w:r>
      <w:r w:rsidR="00BD583B" w:rsidRPr="00EB120F">
        <w:rPr>
          <w:rFonts w:ascii="Times New Roman" w:hAnsi="Times New Roman" w:cs="Times New Roman"/>
          <w:sz w:val="24"/>
          <w:szCs w:val="24"/>
        </w:rPr>
        <w:t xml:space="preserve">East </w:t>
      </w:r>
      <w:r w:rsidRPr="00EB120F">
        <w:rPr>
          <w:rFonts w:ascii="Times New Roman" w:hAnsi="Times New Roman" w:cs="Times New Roman"/>
          <w:sz w:val="24"/>
          <w:szCs w:val="24"/>
        </w:rPr>
        <w:t xml:space="preserve">Africa, with </w:t>
      </w:r>
      <w:r w:rsidR="00BD583B" w:rsidRPr="00EB120F">
        <w:rPr>
          <w:rFonts w:ascii="Times New Roman" w:hAnsi="Times New Roman" w:cs="Times New Roman"/>
          <w:sz w:val="24"/>
          <w:szCs w:val="24"/>
        </w:rPr>
        <w:t xml:space="preserve">the </w:t>
      </w:r>
      <w:r w:rsidRPr="00EB120F">
        <w:rPr>
          <w:rFonts w:ascii="Times New Roman" w:hAnsi="Times New Roman" w:cs="Times New Roman"/>
          <w:sz w:val="24"/>
          <w:szCs w:val="24"/>
        </w:rPr>
        <w:t>highest temperature rises expected with higher emissions. Under a business as usual scenario with no policy changes to reduce global emissions, the average warming across all models shows temperature increases of approximately 4°C by the end of the century. Some individual models show temperature increases approaching and exceeding 6°C. Under ambitious global greenhouse gas emission reductions (RCP2.6) temperatures are expected to increase by approximately 1°C by the end of the century; however, even under this ambitious scenario increases in mean annual temperature above current conditions still approach 2°</w:t>
      </w:r>
      <w:r w:rsidR="00CB504B" w:rsidRPr="00EB120F">
        <w:rPr>
          <w:rFonts w:ascii="Times New Roman" w:hAnsi="Times New Roman" w:cs="Times New Roman"/>
          <w:sz w:val="24"/>
          <w:szCs w:val="24"/>
        </w:rPr>
        <w:t>C for</w:t>
      </w:r>
      <w:r w:rsidRPr="00EB120F">
        <w:rPr>
          <w:rFonts w:ascii="Times New Roman" w:hAnsi="Times New Roman" w:cs="Times New Roman"/>
          <w:sz w:val="24"/>
          <w:szCs w:val="24"/>
        </w:rPr>
        <w:t xml:space="preserve"> some models</w:t>
      </w:r>
      <w:r w:rsidR="00C26A71" w:rsidRPr="00EB120F">
        <w:rPr>
          <w:rFonts w:ascii="Times New Roman" w:hAnsi="Times New Roman" w:cs="Times New Roman"/>
          <w:sz w:val="24"/>
          <w:szCs w:val="24"/>
        </w:rPr>
        <w:t>. (Reference)</w:t>
      </w:r>
      <w:r w:rsidRPr="00EB120F">
        <w:rPr>
          <w:rFonts w:ascii="Times New Roman" w:hAnsi="Times New Roman" w:cs="Times New Roman"/>
          <w:sz w:val="24"/>
          <w:szCs w:val="24"/>
        </w:rPr>
        <w:t xml:space="preserve"> When considering ranges of projected changes it is important to note that the average does not imply a greater likelihood of occurrence. For Ethiopia, even the projected temperature change under the most ambitious emissions scenarios will have significant impacts for agriculture, extreme events (Murphy</w:t>
      </w:r>
      <w:r w:rsidR="00F449BB" w:rsidRPr="00EB120F">
        <w:rPr>
          <w:rFonts w:ascii="Times New Roman" w:hAnsi="Times New Roman" w:cs="Times New Roman"/>
          <w:sz w:val="24"/>
          <w:szCs w:val="24"/>
        </w:rPr>
        <w:t xml:space="preserve"> </w:t>
      </w:r>
      <w:r w:rsidRPr="00EB120F">
        <w:rPr>
          <w:rFonts w:ascii="Times New Roman" w:hAnsi="Times New Roman" w:cs="Times New Roman"/>
          <w:sz w:val="24"/>
          <w:szCs w:val="24"/>
        </w:rPr>
        <w:t>and Tembo</w:t>
      </w:r>
      <w:r w:rsidR="002F7A30" w:rsidRPr="00EB120F">
        <w:rPr>
          <w:rFonts w:ascii="Times New Roman" w:hAnsi="Times New Roman" w:cs="Times New Roman"/>
          <w:sz w:val="24"/>
          <w:szCs w:val="24"/>
        </w:rPr>
        <w:t>, 2014</w:t>
      </w:r>
      <w:r w:rsidRPr="00EB120F">
        <w:rPr>
          <w:rFonts w:ascii="Times New Roman" w:hAnsi="Times New Roman" w:cs="Times New Roman"/>
          <w:sz w:val="24"/>
          <w:szCs w:val="24"/>
        </w:rPr>
        <w:t>)</w:t>
      </w:r>
      <w:r w:rsidR="00F349CE" w:rsidRPr="00EB120F">
        <w:rPr>
          <w:rFonts w:ascii="Times New Roman" w:hAnsi="Times New Roman" w:cs="Times New Roman"/>
          <w:sz w:val="24"/>
          <w:szCs w:val="24"/>
        </w:rPr>
        <w:t xml:space="preserve">. The various General Circulation Model (GCM) results also suggest that future climatic change climatic elements will be significant. So </w:t>
      </w:r>
      <w:r w:rsidR="00F349CE" w:rsidRPr="00EB120F">
        <w:rPr>
          <w:rFonts w:ascii="Times New Roman" w:hAnsi="Times New Roman" w:cs="Times New Roman"/>
          <w:sz w:val="24"/>
          <w:szCs w:val="24"/>
        </w:rPr>
        <w:lastRenderedPageBreak/>
        <w:t>far, some studies have predicted long-term future climate change situations that could prevail up until the end of this century in Ethiopia (</w:t>
      </w:r>
      <w:r w:rsidR="00F349CE" w:rsidRPr="00EB120F">
        <w:rPr>
          <w:rFonts w:ascii="Times New Roman" w:hAnsi="Times New Roman" w:cs="Times New Roman"/>
          <w:bCs/>
          <w:sz w:val="24"/>
          <w:szCs w:val="24"/>
        </w:rPr>
        <w:t>McSweeney et al</w:t>
      </w:r>
      <w:r w:rsidR="00CB504B" w:rsidRPr="00EB120F">
        <w:rPr>
          <w:rFonts w:ascii="Times New Roman" w:hAnsi="Times New Roman" w:cs="Times New Roman"/>
          <w:bCs/>
          <w:sz w:val="24"/>
          <w:szCs w:val="24"/>
        </w:rPr>
        <w:t>.</w:t>
      </w:r>
      <w:r w:rsidR="00F349CE" w:rsidRPr="00EB120F">
        <w:rPr>
          <w:rFonts w:ascii="Times New Roman" w:hAnsi="Times New Roman" w:cs="Times New Roman"/>
          <w:bCs/>
          <w:sz w:val="24"/>
          <w:szCs w:val="24"/>
        </w:rPr>
        <w:t>, 2010</w:t>
      </w:r>
      <w:r w:rsidR="00F349CE" w:rsidRPr="00EB120F">
        <w:rPr>
          <w:rFonts w:ascii="Times New Roman" w:hAnsi="Times New Roman" w:cs="Times New Roman"/>
          <w:sz w:val="24"/>
          <w:szCs w:val="24"/>
        </w:rPr>
        <w:t xml:space="preserve">). </w:t>
      </w:r>
    </w:p>
    <w:p w:rsidR="000A62E8"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Ethiopia is particularly vulnerable to global climate change, given its massive reliance on agriculture. </w:t>
      </w:r>
      <w:r w:rsidR="00BD583B" w:rsidRPr="00EB120F">
        <w:rPr>
          <w:rFonts w:ascii="Times New Roman" w:hAnsi="Times New Roman" w:cs="Times New Roman"/>
          <w:sz w:val="24"/>
          <w:szCs w:val="24"/>
        </w:rPr>
        <w:t>85%</w:t>
      </w:r>
      <w:r w:rsidRPr="00EB120F">
        <w:rPr>
          <w:rFonts w:ascii="Times New Roman" w:hAnsi="Times New Roman" w:cs="Times New Roman"/>
          <w:sz w:val="24"/>
          <w:szCs w:val="24"/>
        </w:rPr>
        <w:t xml:space="preserve"> of Ethiopians live in rural areas and most rely on subsistence farming for survival.  The main climate hazards in Ethiopia are associated with rainfall variability including amount, timing, intensity and associated floods and droughts. Increased precipitation trends are</w:t>
      </w:r>
      <w:r w:rsidR="00D61FDE" w:rsidRPr="00EB120F">
        <w:rPr>
          <w:rFonts w:ascii="Times New Roman" w:hAnsi="Times New Roman" w:cs="Times New Roman"/>
          <w:sz w:val="24"/>
          <w:szCs w:val="24"/>
        </w:rPr>
        <w:t xml:space="preserve"> projected from early this century.  Future projections of rainfall are more complex to disentangle. Research indicates a future positive shift in rainfall for most models with increases in both average rainfall and intensity simulated for most of </w:t>
      </w:r>
      <w:r w:rsidR="00CE38D8" w:rsidRPr="00EB120F">
        <w:rPr>
          <w:rFonts w:ascii="Times New Roman" w:hAnsi="Times New Roman" w:cs="Times New Roman"/>
          <w:sz w:val="24"/>
          <w:szCs w:val="24"/>
        </w:rPr>
        <w:t xml:space="preserve">East </w:t>
      </w:r>
      <w:r w:rsidRPr="00EB120F">
        <w:rPr>
          <w:rFonts w:ascii="Times New Roman" w:hAnsi="Times New Roman" w:cs="Times New Roman"/>
          <w:sz w:val="24"/>
          <w:szCs w:val="24"/>
        </w:rPr>
        <w:t>Africa, including Ethiopi</w:t>
      </w:r>
      <w:r w:rsidR="008E1AB9" w:rsidRPr="00EB120F">
        <w:rPr>
          <w:rFonts w:ascii="Times New Roman" w:hAnsi="Times New Roman" w:cs="Times New Roman"/>
          <w:sz w:val="24"/>
          <w:szCs w:val="24"/>
        </w:rPr>
        <w:t>a.</w:t>
      </w:r>
      <w:r w:rsidR="00CE38D8" w:rsidRPr="00EB120F">
        <w:rPr>
          <w:rFonts w:ascii="Times New Roman" w:hAnsi="Times New Roman" w:cs="Times New Roman"/>
          <w:sz w:val="24"/>
          <w:szCs w:val="24"/>
        </w:rPr>
        <w:t xml:space="preserve"> </w:t>
      </w:r>
      <w:r w:rsidR="008E1AB9" w:rsidRPr="00EB120F">
        <w:rPr>
          <w:rFonts w:ascii="Times New Roman" w:hAnsi="Times New Roman" w:cs="Times New Roman"/>
          <w:sz w:val="24"/>
          <w:szCs w:val="24"/>
        </w:rPr>
        <w:t>Increases in rainfall extreme</w:t>
      </w:r>
      <w:r w:rsidRPr="00EB120F">
        <w:rPr>
          <w:rFonts w:ascii="Times New Roman" w:hAnsi="Times New Roman" w:cs="Times New Roman"/>
          <w:sz w:val="24"/>
          <w:szCs w:val="24"/>
        </w:rPr>
        <w:t xml:space="preserve"> are likely to translate into rising flood risks for the region</w:t>
      </w:r>
      <w:r w:rsidR="00BD583B" w:rsidRPr="00EB120F">
        <w:rPr>
          <w:rFonts w:ascii="Times New Roman" w:hAnsi="Times New Roman" w:cs="Times New Roman"/>
          <w:sz w:val="24"/>
          <w:szCs w:val="24"/>
        </w:rPr>
        <w:t xml:space="preserve"> and rising of the temperature spread of diseases like m</w:t>
      </w:r>
      <w:r w:rsidR="00CB504B" w:rsidRPr="00EB120F">
        <w:rPr>
          <w:rFonts w:ascii="Times New Roman" w:hAnsi="Times New Roman" w:cs="Times New Roman"/>
          <w:sz w:val="24"/>
          <w:szCs w:val="24"/>
        </w:rPr>
        <w:t xml:space="preserve">osquitoes to the highland </w:t>
      </w:r>
      <w:r w:rsidR="00B9142D" w:rsidRPr="00EB120F">
        <w:rPr>
          <w:rFonts w:ascii="Times New Roman" w:hAnsi="Times New Roman" w:cs="Times New Roman"/>
          <w:sz w:val="24"/>
          <w:szCs w:val="24"/>
        </w:rPr>
        <w:t>areas (</w:t>
      </w:r>
      <w:r w:rsidRPr="00EB120F">
        <w:rPr>
          <w:rFonts w:ascii="Times New Roman" w:hAnsi="Times New Roman" w:cs="Times New Roman"/>
          <w:sz w:val="24"/>
          <w:szCs w:val="24"/>
        </w:rPr>
        <w:t>Weldegebriel and Gustavsson,</w:t>
      </w:r>
      <w:r w:rsidR="00B9142D"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2017). </w:t>
      </w:r>
    </w:p>
    <w:p w:rsidR="000A62E8" w:rsidRPr="00EB120F" w:rsidRDefault="000A62E8" w:rsidP="00EB66B8">
      <w:pPr>
        <w:tabs>
          <w:tab w:val="left" w:pos="7200"/>
          <w:tab w:val="left" w:pos="7920"/>
        </w:tabs>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Historical climate analysis for Ethiopia indicates that mean annual temperature has increased by 1.3°C between 1960 and 2006, an av</w:t>
      </w:r>
      <w:r w:rsidR="00F03F3A" w:rsidRPr="00EB120F">
        <w:rPr>
          <w:rFonts w:ascii="Times New Roman" w:hAnsi="Times New Roman" w:cs="Times New Roman"/>
          <w:sz w:val="24"/>
          <w:szCs w:val="24"/>
        </w:rPr>
        <w:t xml:space="preserve">erage rate of 0.28°C per decade </w:t>
      </w:r>
      <w:r w:rsidR="00AB0E6C" w:rsidRPr="00EB120F">
        <w:rPr>
          <w:rFonts w:ascii="Times New Roman" w:hAnsi="Times New Roman" w:cs="Times New Roman"/>
          <w:sz w:val="24"/>
          <w:szCs w:val="24"/>
        </w:rPr>
        <w:t>and t</w:t>
      </w:r>
      <w:r w:rsidRPr="00EB120F">
        <w:rPr>
          <w:rFonts w:ascii="Times New Roman" w:hAnsi="Times New Roman" w:cs="Times New Roman"/>
          <w:sz w:val="24"/>
          <w:szCs w:val="24"/>
        </w:rPr>
        <w:t>he increase in temperature in Ethiopia has been most rapid in June, August, and September at a rate of 0.3</w:t>
      </w:r>
      <w:r w:rsidR="008E1AB9" w:rsidRPr="00EB120F">
        <w:rPr>
          <w:rFonts w:ascii="Times New Roman" w:hAnsi="Times New Roman" w:cs="Times New Roman"/>
          <w:sz w:val="24"/>
          <w:szCs w:val="24"/>
        </w:rPr>
        <w:t>2°C per decade (McSweeney et al.,</w:t>
      </w:r>
      <w:r w:rsidRPr="00EB120F">
        <w:rPr>
          <w:rFonts w:ascii="Times New Roman" w:hAnsi="Times New Roman" w:cs="Times New Roman"/>
          <w:sz w:val="24"/>
          <w:szCs w:val="24"/>
        </w:rPr>
        <w:t xml:space="preserve"> 2008).</w:t>
      </w:r>
      <w:r w:rsidR="004704CF"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r w:rsidR="004704CF" w:rsidRPr="00EB120F">
        <w:rPr>
          <w:rFonts w:ascii="Times New Roman" w:hAnsi="Times New Roman" w:cs="Times New Roman"/>
          <w:sz w:val="24"/>
          <w:szCs w:val="24"/>
        </w:rPr>
        <w:t xml:space="preserve">Mean annual temperature is projected to increase by 1.1 to 3.1°C in the 2060s, and 1.5 to 5.1°C in the 2090s (Figure 2.2). Under a single emissions scenario, the projected changes from different models span a range of up to 2.1°C (McSweeney et al., 2010). </w:t>
      </w:r>
      <w:r w:rsidRPr="00EB120F">
        <w:rPr>
          <w:rFonts w:ascii="Times New Roman" w:hAnsi="Times New Roman" w:cs="Times New Roman"/>
          <w:sz w:val="24"/>
          <w:szCs w:val="24"/>
        </w:rPr>
        <w:t>Rainfall is historically highly variable and there is no clear trend in the amount of rainfall ov</w:t>
      </w:r>
      <w:r w:rsidR="00EC702B" w:rsidRPr="00EB120F">
        <w:rPr>
          <w:rFonts w:ascii="Times New Roman" w:hAnsi="Times New Roman" w:cs="Times New Roman"/>
          <w:sz w:val="24"/>
          <w:szCs w:val="24"/>
        </w:rPr>
        <w:t>er time (McSweeney et al</w:t>
      </w:r>
      <w:r w:rsidR="008E1AB9" w:rsidRPr="00EB120F">
        <w:rPr>
          <w:rFonts w:ascii="Times New Roman" w:hAnsi="Times New Roman" w:cs="Times New Roman"/>
          <w:sz w:val="24"/>
          <w:szCs w:val="24"/>
        </w:rPr>
        <w:t>.</w:t>
      </w:r>
      <w:r w:rsidR="00EC702B" w:rsidRPr="00EB120F">
        <w:rPr>
          <w:rFonts w:ascii="Times New Roman" w:hAnsi="Times New Roman" w:cs="Times New Roman"/>
          <w:sz w:val="24"/>
          <w:szCs w:val="24"/>
        </w:rPr>
        <w:t>, 2008;</w:t>
      </w:r>
      <w:r w:rsidRPr="00EB120F">
        <w:rPr>
          <w:rFonts w:ascii="Times New Roman" w:hAnsi="Times New Roman" w:cs="Times New Roman"/>
          <w:sz w:val="24"/>
          <w:szCs w:val="24"/>
        </w:rPr>
        <w:t xml:space="preserve"> </w:t>
      </w:r>
      <w:r w:rsidR="00B9142D" w:rsidRPr="00EB120F">
        <w:rPr>
          <w:rFonts w:ascii="Times New Roman" w:hAnsi="Times New Roman" w:cs="Times New Roman"/>
          <w:sz w:val="24"/>
          <w:szCs w:val="24"/>
        </w:rPr>
        <w:t>Ministry of Water Resource and National Meteorological Service Agency</w:t>
      </w:r>
      <w:r w:rsidRPr="00EB120F">
        <w:rPr>
          <w:rFonts w:ascii="Times New Roman" w:hAnsi="Times New Roman" w:cs="Times New Roman"/>
          <w:sz w:val="24"/>
          <w:szCs w:val="24"/>
        </w:rPr>
        <w:t xml:space="preserve">, 2007). </w:t>
      </w:r>
      <w:r w:rsidR="004704CF" w:rsidRPr="00EB120F">
        <w:rPr>
          <w:rFonts w:ascii="Times New Roman" w:hAnsi="Times New Roman" w:cs="Times New Roman"/>
          <w:sz w:val="24"/>
          <w:szCs w:val="24"/>
        </w:rPr>
        <w:t xml:space="preserve">Climate models show different projections of annual rainfall over Ethiopia, with some </w:t>
      </w:r>
      <w:r w:rsidR="004704CF" w:rsidRPr="00EB120F">
        <w:rPr>
          <w:rFonts w:ascii="Times New Roman" w:hAnsi="Times New Roman" w:cs="Times New Roman"/>
          <w:sz w:val="24"/>
          <w:szCs w:val="24"/>
        </w:rPr>
        <w:lastRenderedPageBreak/>
        <w:t>models projecting more rain, others less, but with a tendency for for slightly wetter conditions (Conway et al., 2011)</w:t>
      </w:r>
      <w:r w:rsidR="00656CE5" w:rsidRPr="00EB120F">
        <w:rPr>
          <w:rFonts w:ascii="Times New Roman" w:hAnsi="Times New Roman" w:cs="Times New Roman"/>
          <w:sz w:val="24"/>
          <w:szCs w:val="24"/>
        </w:rPr>
        <w:t>.</w:t>
      </w:r>
    </w:p>
    <w:p w:rsidR="009F01DF" w:rsidRPr="00EB120F" w:rsidRDefault="00EB66B8" w:rsidP="00EB66B8">
      <w:pPr>
        <w:spacing w:after="0" w:line="240" w:lineRule="auto"/>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878057" cy="2023110"/>
            <wp:effectExtent l="19050" t="19050" r="17793" b="1524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0" cstate="print"/>
                    <a:srcRect b="4048"/>
                    <a:stretch>
                      <a:fillRect/>
                    </a:stretch>
                  </pic:blipFill>
                  <pic:spPr bwMode="auto">
                    <a:xfrm>
                      <a:off x="0" y="0"/>
                      <a:ext cx="4877709" cy="2022966"/>
                    </a:xfrm>
                    <a:prstGeom prst="rect">
                      <a:avLst/>
                    </a:prstGeom>
                    <a:noFill/>
                    <a:ln w="9525">
                      <a:solidFill>
                        <a:schemeClr val="accent1"/>
                      </a:solid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414020" cy="2038350"/>
            <wp:effectExtent l="19050" t="0" r="5080" b="0"/>
            <wp:docPr id="225"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1" cstate="print"/>
                    <a:srcRect t="6107"/>
                    <a:stretch>
                      <a:fillRect/>
                    </a:stretch>
                  </pic:blipFill>
                  <pic:spPr bwMode="auto">
                    <a:xfrm>
                      <a:off x="0" y="0"/>
                      <a:ext cx="414020" cy="2038350"/>
                    </a:xfrm>
                    <a:prstGeom prst="rect">
                      <a:avLst/>
                    </a:prstGeom>
                    <a:noFill/>
                    <a:ln w="9525">
                      <a:noFill/>
                      <a:miter lim="800000"/>
                      <a:headEnd/>
                      <a:tailEnd/>
                    </a:ln>
                  </pic:spPr>
                </pic:pic>
              </a:graphicData>
            </a:graphic>
          </wp:inline>
        </w:drawing>
      </w:r>
    </w:p>
    <w:p w:rsidR="00EB66B8" w:rsidRPr="00EB120F" w:rsidRDefault="00EB66B8" w:rsidP="00EB66B8">
      <w:pPr>
        <w:spacing w:after="0" w:line="240" w:lineRule="auto"/>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914900" cy="1873371"/>
            <wp:effectExtent l="19050" t="19050" r="19050" b="12579"/>
            <wp:docPr id="226"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2" cstate="print"/>
                    <a:srcRect t="16162"/>
                    <a:stretch>
                      <a:fillRect/>
                    </a:stretch>
                  </pic:blipFill>
                  <pic:spPr bwMode="auto">
                    <a:xfrm>
                      <a:off x="0" y="0"/>
                      <a:ext cx="4915701" cy="1873676"/>
                    </a:xfrm>
                    <a:prstGeom prst="rect">
                      <a:avLst/>
                    </a:prstGeom>
                    <a:noFill/>
                    <a:ln w="9525">
                      <a:solidFill>
                        <a:schemeClr val="accent1"/>
                      </a:solid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372165" cy="1852787"/>
            <wp:effectExtent l="19050" t="0" r="8835" b="0"/>
            <wp:docPr id="234"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3" cstate="print"/>
                    <a:srcRect/>
                    <a:stretch>
                      <a:fillRect/>
                    </a:stretch>
                  </pic:blipFill>
                  <pic:spPr bwMode="auto">
                    <a:xfrm>
                      <a:off x="0" y="0"/>
                      <a:ext cx="374426" cy="1864043"/>
                    </a:xfrm>
                    <a:prstGeom prst="rect">
                      <a:avLst/>
                    </a:prstGeom>
                    <a:noFill/>
                    <a:ln w="9525">
                      <a:noFill/>
                      <a:miter lim="800000"/>
                      <a:headEnd/>
                      <a:tailEnd/>
                    </a:ln>
                  </pic:spPr>
                </pic:pic>
              </a:graphicData>
            </a:graphic>
          </wp:inline>
        </w:drawing>
      </w:r>
    </w:p>
    <w:p w:rsidR="00EB66B8" w:rsidRPr="00EB120F" w:rsidRDefault="00EB66B8" w:rsidP="00EB66B8">
      <w:pPr>
        <w:spacing w:after="0" w:line="480" w:lineRule="auto"/>
        <w:rPr>
          <w:rFonts w:ascii="Times New Roman" w:hAnsi="Times New Roman" w:cs="Times New Roman"/>
          <w:sz w:val="24"/>
          <w:szCs w:val="24"/>
        </w:rPr>
      </w:pPr>
    </w:p>
    <w:p w:rsidR="005F0CD2" w:rsidRPr="00EB120F" w:rsidRDefault="00EB66B8" w:rsidP="00EB66B8">
      <w:pPr>
        <w:pStyle w:val="Caption"/>
        <w:spacing w:after="0" w:line="480" w:lineRule="auto"/>
        <w:jc w:val="center"/>
        <w:rPr>
          <w:rFonts w:ascii="Times New Roman" w:hAnsi="Times New Roman" w:cs="Times New Roman"/>
          <w:b w:val="0"/>
          <w:color w:val="auto"/>
          <w:sz w:val="24"/>
          <w:szCs w:val="24"/>
        </w:rPr>
      </w:pPr>
      <w:bookmarkStart w:id="29" w:name="_Toc5971881"/>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Projected mean temperature and precipitation </w:t>
      </w:r>
      <w:r w:rsidR="00055A61" w:rsidRPr="00EB120F">
        <w:rPr>
          <w:rFonts w:ascii="Times New Roman" w:hAnsi="Times New Roman" w:cs="Times New Roman"/>
          <w:b w:val="0"/>
          <w:color w:val="auto"/>
          <w:sz w:val="24"/>
          <w:szCs w:val="24"/>
        </w:rPr>
        <w:t xml:space="preserve">change </w:t>
      </w:r>
      <w:r w:rsidRPr="00EB120F">
        <w:rPr>
          <w:rFonts w:ascii="Times New Roman" w:hAnsi="Times New Roman" w:cs="Times New Roman"/>
          <w:b w:val="0"/>
          <w:color w:val="auto"/>
          <w:sz w:val="24"/>
          <w:szCs w:val="24"/>
        </w:rPr>
        <w:t xml:space="preserve">in </w:t>
      </w:r>
      <w:r w:rsidR="006A1A8C" w:rsidRPr="00EB120F">
        <w:rPr>
          <w:rFonts w:ascii="Times New Roman" w:hAnsi="Times New Roman" w:cs="Times New Roman"/>
          <w:b w:val="0"/>
          <w:color w:val="auto"/>
          <w:sz w:val="24"/>
          <w:szCs w:val="24"/>
        </w:rPr>
        <w:t>Ethiopia</w:t>
      </w:r>
      <w:bookmarkEnd w:id="29"/>
    </w:p>
    <w:p w:rsidR="00EB66B8" w:rsidRPr="00EB120F" w:rsidRDefault="005F0CD2" w:rsidP="005F0CD2">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Under </w:t>
      </w:r>
      <w:r w:rsidR="00EB66B8" w:rsidRPr="00EB120F">
        <w:rPr>
          <w:rFonts w:ascii="Times New Roman" w:hAnsi="Times New Roman" w:cs="Times New Roman"/>
          <w:sz w:val="24"/>
          <w:szCs w:val="24"/>
        </w:rPr>
        <w:t xml:space="preserve">the SRES A2 scenario, </w:t>
      </w:r>
      <w:r w:rsidR="00055A61" w:rsidRPr="00EB120F">
        <w:rPr>
          <w:rFonts w:ascii="Times New Roman" w:hAnsi="Times New Roman" w:cs="Times New Roman"/>
          <w:sz w:val="24"/>
          <w:szCs w:val="24"/>
        </w:rPr>
        <w:t>a</w:t>
      </w:r>
      <w:r w:rsidR="00EB66B8" w:rsidRPr="00EB120F">
        <w:rPr>
          <w:rFonts w:ascii="Times New Roman" w:hAnsi="Times New Roman" w:cs="Times New Roman"/>
          <w:sz w:val="24"/>
          <w:szCs w:val="24"/>
        </w:rPr>
        <w:t>l</w:t>
      </w:r>
      <w:r w:rsidR="00055A61" w:rsidRPr="00EB120F">
        <w:rPr>
          <w:rFonts w:ascii="Times New Roman" w:hAnsi="Times New Roman" w:cs="Times New Roman"/>
          <w:sz w:val="24"/>
          <w:szCs w:val="24"/>
        </w:rPr>
        <w:t xml:space="preserve">l values are anomalies relative </w:t>
      </w:r>
      <w:r w:rsidR="00EB66B8" w:rsidRPr="00EB120F">
        <w:rPr>
          <w:rFonts w:ascii="Times New Roman" w:hAnsi="Times New Roman" w:cs="Times New Roman"/>
          <w:sz w:val="24"/>
          <w:szCs w:val="24"/>
        </w:rPr>
        <w:t>to the mean climate of 1970-1999</w:t>
      </w:r>
      <w:r w:rsidRPr="00EB120F">
        <w:rPr>
          <w:rFonts w:ascii="Times New Roman" w:hAnsi="Times New Roman" w:cs="Times New Roman"/>
          <w:sz w:val="24"/>
          <w:szCs w:val="24"/>
        </w:rPr>
        <w:t xml:space="preserve">, </w:t>
      </w:r>
      <w:r w:rsidR="00EB66B8" w:rsidRPr="00EB120F">
        <w:rPr>
          <w:rFonts w:ascii="Times New Roman" w:hAnsi="Times New Roman" w:cs="Times New Roman"/>
          <w:sz w:val="24"/>
          <w:szCs w:val="24"/>
        </w:rPr>
        <w:t>adopted from McSweeney et al., 2010)</w:t>
      </w:r>
    </w:p>
    <w:p w:rsidR="00F14DF0" w:rsidRPr="00EB120F" w:rsidRDefault="000A62E8" w:rsidP="008F26D1">
      <w:pPr>
        <w:pStyle w:val="Heading3"/>
        <w:numPr>
          <w:ilvl w:val="2"/>
          <w:numId w:val="5"/>
        </w:numPr>
        <w:spacing w:line="480" w:lineRule="auto"/>
        <w:rPr>
          <w:rFonts w:ascii="Times New Roman" w:hAnsi="Times New Roman" w:cs="Times New Roman"/>
          <w:color w:val="auto"/>
          <w:sz w:val="24"/>
          <w:szCs w:val="24"/>
        </w:rPr>
      </w:pPr>
      <w:bookmarkStart w:id="30" w:name="_Toc5972329"/>
      <w:r w:rsidRPr="00EB120F">
        <w:rPr>
          <w:rFonts w:ascii="Times New Roman" w:hAnsi="Times New Roman" w:cs="Times New Roman"/>
          <w:color w:val="auto"/>
          <w:sz w:val="24"/>
          <w:szCs w:val="24"/>
        </w:rPr>
        <w:t xml:space="preserve">Climate </w:t>
      </w:r>
      <w:r w:rsidR="009F01DF" w:rsidRPr="00EB120F">
        <w:rPr>
          <w:rFonts w:ascii="Times New Roman" w:hAnsi="Times New Roman" w:cs="Times New Roman"/>
          <w:color w:val="auto"/>
          <w:sz w:val="24"/>
          <w:szCs w:val="24"/>
        </w:rPr>
        <w:t>C</w:t>
      </w:r>
      <w:r w:rsidR="007D52EF" w:rsidRPr="00EB120F">
        <w:rPr>
          <w:rFonts w:ascii="Times New Roman" w:hAnsi="Times New Roman" w:cs="Times New Roman"/>
          <w:color w:val="auto"/>
          <w:sz w:val="24"/>
          <w:szCs w:val="24"/>
        </w:rPr>
        <w:t xml:space="preserve">hange and </w:t>
      </w:r>
      <w:r w:rsidR="009F01DF" w:rsidRPr="00EB120F">
        <w:rPr>
          <w:rFonts w:ascii="Times New Roman" w:hAnsi="Times New Roman" w:cs="Times New Roman"/>
          <w:color w:val="auto"/>
          <w:sz w:val="24"/>
          <w:szCs w:val="24"/>
        </w:rPr>
        <w:t>V</w:t>
      </w:r>
      <w:r w:rsidR="007D52EF" w:rsidRPr="00EB120F">
        <w:rPr>
          <w:rFonts w:ascii="Times New Roman" w:hAnsi="Times New Roman" w:cs="Times New Roman"/>
          <w:color w:val="auto"/>
          <w:sz w:val="24"/>
          <w:szCs w:val="24"/>
        </w:rPr>
        <w:t>ulnerability of</w:t>
      </w:r>
      <w:r w:rsidR="006A1A8C" w:rsidRPr="00EB120F">
        <w:rPr>
          <w:rFonts w:ascii="Times New Roman" w:hAnsi="Times New Roman" w:cs="Times New Roman"/>
          <w:color w:val="auto"/>
          <w:sz w:val="24"/>
          <w:szCs w:val="24"/>
        </w:rPr>
        <w:t xml:space="preserve"> </w:t>
      </w:r>
      <w:r w:rsidR="009F01DF" w:rsidRPr="00EB120F">
        <w:rPr>
          <w:rFonts w:ascii="Times New Roman" w:hAnsi="Times New Roman" w:cs="Times New Roman"/>
          <w:color w:val="auto"/>
          <w:sz w:val="24"/>
          <w:szCs w:val="24"/>
        </w:rPr>
        <w:t>U</w:t>
      </w:r>
      <w:r w:rsidR="007D52EF" w:rsidRPr="00EB120F">
        <w:rPr>
          <w:rFonts w:ascii="Times New Roman" w:hAnsi="Times New Roman" w:cs="Times New Roman"/>
          <w:color w:val="auto"/>
          <w:sz w:val="24"/>
          <w:szCs w:val="24"/>
        </w:rPr>
        <w:t xml:space="preserve">rban </w:t>
      </w:r>
      <w:r w:rsidR="009F01DF" w:rsidRPr="00EB120F">
        <w:rPr>
          <w:rFonts w:ascii="Times New Roman" w:hAnsi="Times New Roman" w:cs="Times New Roman"/>
          <w:color w:val="auto"/>
          <w:sz w:val="24"/>
          <w:szCs w:val="24"/>
        </w:rPr>
        <w:t>A</w:t>
      </w:r>
      <w:r w:rsidR="007D52EF" w:rsidRPr="00EB120F">
        <w:rPr>
          <w:rFonts w:ascii="Times New Roman" w:hAnsi="Times New Roman" w:cs="Times New Roman"/>
          <w:color w:val="auto"/>
          <w:sz w:val="24"/>
          <w:szCs w:val="24"/>
        </w:rPr>
        <w:t xml:space="preserve">reas </w:t>
      </w:r>
      <w:r w:rsidRPr="00EB120F">
        <w:rPr>
          <w:rFonts w:ascii="Times New Roman" w:hAnsi="Times New Roman" w:cs="Times New Roman"/>
          <w:color w:val="auto"/>
          <w:sz w:val="24"/>
          <w:szCs w:val="24"/>
        </w:rPr>
        <w:t>in Ethiopia</w:t>
      </w:r>
      <w:bookmarkEnd w:id="30"/>
    </w:p>
    <w:p w:rsidR="000A62E8"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Urban Population accounts 20% in Ethiopia. Even though Ethiopia is a rural country, the urbanization rate is the fastest in eastern Africa and in 2017 </w:t>
      </w:r>
      <w:r w:rsidR="007D52EF" w:rsidRPr="00EB120F">
        <w:rPr>
          <w:rFonts w:ascii="Times New Roman" w:hAnsi="Times New Roman" w:cs="Times New Roman"/>
          <w:sz w:val="24"/>
          <w:szCs w:val="24"/>
        </w:rPr>
        <w:t xml:space="preserve">its </w:t>
      </w:r>
      <w:r w:rsidRPr="00EB120F">
        <w:rPr>
          <w:rFonts w:ascii="Times New Roman" w:hAnsi="Times New Roman" w:cs="Times New Roman"/>
          <w:sz w:val="24"/>
          <w:szCs w:val="24"/>
        </w:rPr>
        <w:t xml:space="preserve">growth rate </w:t>
      </w:r>
      <w:r w:rsidR="007D52EF" w:rsidRPr="00EB120F">
        <w:rPr>
          <w:rFonts w:ascii="Times New Roman" w:hAnsi="Times New Roman" w:cs="Times New Roman"/>
          <w:sz w:val="24"/>
          <w:szCs w:val="24"/>
        </w:rPr>
        <w:t xml:space="preserve">was </w:t>
      </w:r>
      <w:r w:rsidRPr="00EB120F">
        <w:rPr>
          <w:rFonts w:ascii="Times New Roman" w:hAnsi="Times New Roman" w:cs="Times New Roman"/>
          <w:sz w:val="24"/>
          <w:szCs w:val="24"/>
        </w:rPr>
        <w:t xml:space="preserve">5.6%. However due to the economy of the country is highly dependent on agriculture, and agricultural sectors practiced in all over the country, the impact of climate change was not widely mentioned on urban areas and are only of the recent </w:t>
      </w:r>
      <w:r w:rsidR="007D52EF" w:rsidRPr="00EB120F">
        <w:rPr>
          <w:rFonts w:ascii="Times New Roman" w:hAnsi="Times New Roman" w:cs="Times New Roman"/>
          <w:sz w:val="24"/>
          <w:szCs w:val="24"/>
        </w:rPr>
        <w:t>research interest</w:t>
      </w:r>
      <w:r w:rsidRPr="00EB120F">
        <w:rPr>
          <w:rFonts w:ascii="Times New Roman" w:hAnsi="Times New Roman" w:cs="Times New Roman"/>
          <w:sz w:val="24"/>
          <w:szCs w:val="24"/>
        </w:rPr>
        <w:t xml:space="preserve">. The </w:t>
      </w:r>
      <w:r w:rsidRPr="00EB120F">
        <w:rPr>
          <w:rFonts w:ascii="Times New Roman" w:hAnsi="Times New Roman" w:cs="Times New Roman"/>
          <w:sz w:val="24"/>
          <w:szCs w:val="24"/>
        </w:rPr>
        <w:lastRenderedPageBreak/>
        <w:t>assessments that are undertaken</w:t>
      </w:r>
      <w:r w:rsidR="00D61FDE" w:rsidRPr="00EB120F">
        <w:rPr>
          <w:rFonts w:ascii="Times New Roman" w:hAnsi="Times New Roman" w:cs="Times New Roman"/>
          <w:sz w:val="24"/>
          <w:szCs w:val="24"/>
        </w:rPr>
        <w:t xml:space="preserve"> in major Ethiopian towns indicate that the temperature </w:t>
      </w:r>
      <w:r w:rsidR="00656A98" w:rsidRPr="00EB120F">
        <w:rPr>
          <w:rFonts w:ascii="Times New Roman" w:hAnsi="Times New Roman" w:cs="Times New Roman"/>
          <w:sz w:val="24"/>
          <w:szCs w:val="24"/>
        </w:rPr>
        <w:t xml:space="preserve">has </w:t>
      </w:r>
      <w:r w:rsidRPr="00EB120F">
        <w:rPr>
          <w:rFonts w:ascii="Times New Roman" w:hAnsi="Times New Roman" w:cs="Times New Roman"/>
          <w:sz w:val="24"/>
          <w:szCs w:val="24"/>
        </w:rPr>
        <w:t xml:space="preserve">increased and continue to increase in the future, while precipitation change </w:t>
      </w:r>
      <w:r w:rsidR="00656A98" w:rsidRPr="00EB120F">
        <w:rPr>
          <w:rFonts w:ascii="Times New Roman" w:hAnsi="Times New Roman" w:cs="Times New Roman"/>
          <w:sz w:val="24"/>
          <w:szCs w:val="24"/>
        </w:rPr>
        <w:t>has no clear trend</w:t>
      </w:r>
      <w:r w:rsidRPr="00EB120F">
        <w:rPr>
          <w:rFonts w:ascii="Times New Roman" w:hAnsi="Times New Roman" w:cs="Times New Roman"/>
          <w:sz w:val="24"/>
          <w:szCs w:val="24"/>
        </w:rPr>
        <w:t>. For instance, the temperature trends indicates increment  in major towns like, Mekelle, Bahirdar, Gondar,  Adama, Dire Dawa, Gode Jigjiga,  Batu</w:t>
      </w:r>
      <w:r w:rsidR="007D52EF" w:rsidRPr="00EB120F">
        <w:rPr>
          <w:rFonts w:ascii="Times New Roman" w:hAnsi="Times New Roman" w:cs="Times New Roman"/>
          <w:sz w:val="24"/>
          <w:szCs w:val="24"/>
        </w:rPr>
        <w:t>,</w:t>
      </w:r>
      <w:r w:rsidRPr="00EB120F">
        <w:rPr>
          <w:rFonts w:ascii="Times New Roman" w:hAnsi="Times New Roman" w:cs="Times New Roman"/>
          <w:sz w:val="24"/>
          <w:szCs w:val="24"/>
        </w:rPr>
        <w:t xml:space="preserve"> Arbamich and others</w:t>
      </w:r>
      <w:r w:rsidR="00656A98" w:rsidRPr="00EB120F">
        <w:rPr>
          <w:rFonts w:ascii="Times New Roman" w:hAnsi="Times New Roman" w:cs="Times New Roman"/>
          <w:sz w:val="24"/>
          <w:szCs w:val="24"/>
        </w:rPr>
        <w:t xml:space="preserve"> </w:t>
      </w:r>
      <w:r w:rsidRPr="00EB120F">
        <w:rPr>
          <w:rFonts w:ascii="Times New Roman" w:hAnsi="Times New Roman" w:cs="Times New Roman"/>
          <w:sz w:val="24"/>
          <w:szCs w:val="24"/>
        </w:rPr>
        <w:t>(</w:t>
      </w:r>
      <w:r w:rsidR="00EC702B" w:rsidRPr="00EB120F">
        <w:rPr>
          <w:rFonts w:ascii="Times New Roman" w:hAnsi="Times New Roman" w:cs="Times New Roman"/>
          <w:sz w:val="24"/>
          <w:szCs w:val="24"/>
        </w:rPr>
        <w:t>Beyene, 201</w:t>
      </w:r>
      <w:r w:rsidR="00B9142D" w:rsidRPr="00EB120F">
        <w:rPr>
          <w:rFonts w:ascii="Times New Roman" w:hAnsi="Times New Roman" w:cs="Times New Roman"/>
          <w:sz w:val="24"/>
          <w:szCs w:val="24"/>
        </w:rPr>
        <w:t>6</w:t>
      </w:r>
      <w:r w:rsidR="00EC702B" w:rsidRPr="00EB120F">
        <w:rPr>
          <w:rFonts w:ascii="Times New Roman" w:hAnsi="Times New Roman" w:cs="Times New Roman"/>
          <w:sz w:val="24"/>
          <w:szCs w:val="24"/>
        </w:rPr>
        <w:t>;</w:t>
      </w:r>
      <w:r w:rsidRPr="00EB120F">
        <w:rPr>
          <w:rFonts w:ascii="Times New Roman" w:hAnsi="Times New Roman" w:cs="Times New Roman"/>
          <w:sz w:val="24"/>
          <w:szCs w:val="24"/>
        </w:rPr>
        <w:t xml:space="preserve"> Mulgeta et al</w:t>
      </w:r>
      <w:r w:rsidR="008E1AB9" w:rsidRPr="00EB120F">
        <w:rPr>
          <w:rFonts w:ascii="Times New Roman" w:hAnsi="Times New Roman" w:cs="Times New Roman"/>
          <w:sz w:val="24"/>
          <w:szCs w:val="24"/>
        </w:rPr>
        <w:t>.</w:t>
      </w:r>
      <w:r w:rsidRPr="00EB120F">
        <w:rPr>
          <w:rFonts w:ascii="Times New Roman" w:hAnsi="Times New Roman" w:cs="Times New Roman"/>
          <w:sz w:val="24"/>
          <w:szCs w:val="24"/>
        </w:rPr>
        <w:t>, 2017) and fluctuations in annual rainfall trends</w:t>
      </w:r>
      <w:r w:rsidR="00656A98" w:rsidRPr="00EB120F">
        <w:rPr>
          <w:rFonts w:ascii="Times New Roman" w:hAnsi="Times New Roman" w:cs="Times New Roman"/>
          <w:sz w:val="24"/>
          <w:szCs w:val="24"/>
        </w:rPr>
        <w:t xml:space="preserve"> </w:t>
      </w:r>
      <w:r w:rsidRPr="00EB120F">
        <w:rPr>
          <w:rFonts w:ascii="Times New Roman" w:hAnsi="Times New Roman" w:cs="Times New Roman"/>
          <w:sz w:val="24"/>
          <w:szCs w:val="24"/>
        </w:rPr>
        <w:t>(Abebe</w:t>
      </w:r>
      <w:r w:rsidR="008E1AB9" w:rsidRPr="00EB120F">
        <w:rPr>
          <w:rFonts w:ascii="Times New Roman" w:hAnsi="Times New Roman" w:cs="Times New Roman"/>
          <w:sz w:val="24"/>
          <w:szCs w:val="24"/>
        </w:rPr>
        <w:t>,</w:t>
      </w:r>
      <w:r w:rsidRPr="00EB120F">
        <w:rPr>
          <w:rFonts w:ascii="Times New Roman" w:hAnsi="Times New Roman" w:cs="Times New Roman"/>
          <w:sz w:val="24"/>
          <w:szCs w:val="24"/>
        </w:rPr>
        <w:t xml:space="preserve"> 201</w:t>
      </w:r>
      <w:r w:rsidR="009B0C91" w:rsidRPr="00EB120F">
        <w:rPr>
          <w:rFonts w:ascii="Times New Roman" w:hAnsi="Times New Roman" w:cs="Times New Roman"/>
          <w:sz w:val="24"/>
          <w:szCs w:val="24"/>
        </w:rPr>
        <w:t>6</w:t>
      </w:r>
      <w:r w:rsidRPr="00EB120F">
        <w:rPr>
          <w:rFonts w:ascii="Times New Roman" w:hAnsi="Times New Roman" w:cs="Times New Roman"/>
          <w:sz w:val="24"/>
          <w:szCs w:val="24"/>
        </w:rPr>
        <w:t xml:space="preserve">).  In general in Ethiopia, historical data indicate that precipitation is increasingly erratic, with marked seasonal deficits when compared to long term past averages heavy rainfall events appear to be increasingly frequent, with changes in rainfall patterns, including decreased reliability and less predictability, temperatures are increasing and </w:t>
      </w:r>
      <w:r w:rsidR="009B0C91" w:rsidRPr="00EB120F">
        <w:rPr>
          <w:rFonts w:ascii="Times New Roman" w:hAnsi="Times New Roman" w:cs="Times New Roman"/>
          <w:sz w:val="24"/>
          <w:szCs w:val="24"/>
        </w:rPr>
        <w:t>the number</w:t>
      </w:r>
      <w:r w:rsidRPr="00EB120F">
        <w:rPr>
          <w:rFonts w:ascii="Times New Roman" w:hAnsi="Times New Roman" w:cs="Times New Roman"/>
          <w:sz w:val="24"/>
          <w:szCs w:val="24"/>
        </w:rPr>
        <w:t xml:space="preserve"> of extreme events is likely </w:t>
      </w:r>
      <w:r w:rsidR="009B0C91" w:rsidRPr="00EB120F">
        <w:rPr>
          <w:rFonts w:ascii="Times New Roman" w:hAnsi="Times New Roman" w:cs="Times New Roman"/>
          <w:sz w:val="24"/>
          <w:szCs w:val="24"/>
        </w:rPr>
        <w:t>increasing (Chemonics International</w:t>
      </w:r>
      <w:r w:rsidRPr="00EB120F">
        <w:rPr>
          <w:rFonts w:ascii="Times New Roman" w:hAnsi="Times New Roman" w:cs="Times New Roman"/>
          <w:sz w:val="24"/>
          <w:szCs w:val="24"/>
        </w:rPr>
        <w:t>,</w:t>
      </w:r>
      <w:r w:rsidR="009B0C91" w:rsidRPr="00EB120F">
        <w:rPr>
          <w:rFonts w:ascii="Times New Roman" w:hAnsi="Times New Roman" w:cs="Times New Roman"/>
          <w:sz w:val="24"/>
          <w:szCs w:val="24"/>
        </w:rPr>
        <w:t xml:space="preserve"> </w:t>
      </w:r>
      <w:r w:rsidRPr="00EB120F">
        <w:rPr>
          <w:rFonts w:ascii="Times New Roman" w:hAnsi="Times New Roman" w:cs="Times New Roman"/>
          <w:sz w:val="24"/>
          <w:szCs w:val="24"/>
        </w:rPr>
        <w:t>2015). Climate related impacts are highly reported in urban centers in Ethiopia, like flash flooding during extreme rain fall</w:t>
      </w:r>
      <w:r w:rsidR="009F01DF" w:rsidRPr="00EB120F">
        <w:rPr>
          <w:rFonts w:ascii="Times New Roman" w:hAnsi="Times New Roman" w:cs="Times New Roman"/>
          <w:sz w:val="24"/>
          <w:szCs w:val="24"/>
        </w:rPr>
        <w:t>.</w:t>
      </w:r>
    </w:p>
    <w:p w:rsidR="00F14DF0" w:rsidRPr="00EB120F" w:rsidRDefault="000A62E8" w:rsidP="008F26D1">
      <w:pPr>
        <w:pStyle w:val="Heading2"/>
        <w:numPr>
          <w:ilvl w:val="1"/>
          <w:numId w:val="5"/>
        </w:numPr>
        <w:spacing w:line="480" w:lineRule="auto"/>
        <w:rPr>
          <w:rStyle w:val="fontstyle01"/>
          <w:rFonts w:ascii="Times New Roman" w:eastAsiaTheme="minorHAnsi" w:hAnsi="Times New Roman" w:cs="Times New Roman"/>
          <w:b/>
          <w:bCs/>
          <w:color w:val="auto"/>
          <w:sz w:val="24"/>
          <w:szCs w:val="24"/>
        </w:rPr>
      </w:pPr>
      <w:r w:rsidRPr="00EB120F">
        <w:rPr>
          <w:rStyle w:val="fontstyle01"/>
          <w:rFonts w:ascii="Times New Roman" w:hAnsi="Times New Roman" w:cs="Times New Roman"/>
          <w:b/>
          <w:bCs/>
          <w:color w:val="auto"/>
          <w:sz w:val="24"/>
          <w:szCs w:val="24"/>
        </w:rPr>
        <w:t xml:space="preserve"> </w:t>
      </w:r>
      <w:bookmarkStart w:id="31" w:name="_Toc5972330"/>
      <w:r w:rsidRPr="00EB120F">
        <w:rPr>
          <w:rStyle w:val="fontstyle01"/>
          <w:rFonts w:ascii="Times New Roman" w:hAnsi="Times New Roman" w:cs="Times New Roman"/>
          <w:b/>
          <w:bCs/>
          <w:color w:val="auto"/>
          <w:sz w:val="24"/>
          <w:szCs w:val="24"/>
        </w:rPr>
        <w:t>General</w:t>
      </w:r>
      <w:r w:rsidR="009F01DF" w:rsidRPr="00EB120F">
        <w:rPr>
          <w:rStyle w:val="fontstyle01"/>
          <w:rFonts w:ascii="Times New Roman" w:hAnsi="Times New Roman" w:cs="Times New Roman"/>
          <w:b/>
          <w:bCs/>
          <w:color w:val="auto"/>
          <w:sz w:val="24"/>
          <w:szCs w:val="24"/>
        </w:rPr>
        <w:t xml:space="preserve"> Circulation Climate Models to Understand Climate C</w:t>
      </w:r>
      <w:r w:rsidRPr="00EB120F">
        <w:rPr>
          <w:rStyle w:val="fontstyle01"/>
          <w:rFonts w:ascii="Times New Roman" w:hAnsi="Times New Roman" w:cs="Times New Roman"/>
          <w:b/>
          <w:bCs/>
          <w:color w:val="auto"/>
          <w:sz w:val="24"/>
          <w:szCs w:val="24"/>
        </w:rPr>
        <w:t>hange</w:t>
      </w:r>
      <w:bookmarkEnd w:id="31"/>
    </w:p>
    <w:p w:rsidR="000A62E8" w:rsidRPr="00EB120F" w:rsidRDefault="000A62E8" w:rsidP="006A1A8C">
      <w:pPr>
        <w:spacing w:before="240" w:line="480" w:lineRule="auto"/>
        <w:jc w:val="both"/>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In the available, meteorological records, it is easy to know the trends in the past by computing statistically. However it is more worthy to know the future climatic condition and prepared for adaptation measures. In this case, climate general circulation models will be a vital tool of analysis. A</w:t>
      </w:r>
      <w:r w:rsidRPr="00EB120F">
        <w:rPr>
          <w:rFonts w:ascii="Times New Roman" w:hAnsi="Times New Roman" w:cs="Times New Roman"/>
          <w:b/>
          <w:sz w:val="24"/>
          <w:szCs w:val="24"/>
        </w:rPr>
        <w:t xml:space="preserve"> </w:t>
      </w:r>
      <w:r w:rsidRPr="00EB120F">
        <w:rPr>
          <w:rStyle w:val="fontstyle01"/>
          <w:rFonts w:ascii="Times New Roman" w:hAnsi="Times New Roman" w:cs="Times New Roman"/>
          <w:b w:val="0"/>
          <w:color w:val="auto"/>
          <w:sz w:val="24"/>
          <w:szCs w:val="24"/>
        </w:rPr>
        <w:t xml:space="preserve">GCM is a </w:t>
      </w:r>
      <w:r w:rsidR="00656A98" w:rsidRPr="00EB120F">
        <w:rPr>
          <w:rStyle w:val="fontstyle01"/>
          <w:rFonts w:ascii="Times New Roman" w:hAnsi="Times New Roman" w:cs="Times New Roman"/>
          <w:b w:val="0"/>
          <w:color w:val="auto"/>
          <w:sz w:val="24"/>
          <w:szCs w:val="24"/>
        </w:rPr>
        <w:t xml:space="preserve">numerical </w:t>
      </w:r>
      <w:r w:rsidRPr="00EB120F">
        <w:rPr>
          <w:rStyle w:val="fontstyle01"/>
          <w:rFonts w:ascii="Times New Roman" w:hAnsi="Times New Roman" w:cs="Times New Roman"/>
          <w:b w:val="0"/>
          <w:color w:val="auto"/>
          <w:sz w:val="24"/>
          <w:szCs w:val="24"/>
        </w:rPr>
        <w:t>model of the general circulation of a planetary atmosphere or ocean, taking</w:t>
      </w:r>
      <w:r w:rsidRPr="00EB120F">
        <w:rPr>
          <w:rFonts w:ascii="Times New Roman" w:hAnsi="Times New Roman" w:cs="Times New Roman"/>
          <w:b/>
          <w:sz w:val="24"/>
          <w:szCs w:val="24"/>
        </w:rPr>
        <w:t xml:space="preserve"> </w:t>
      </w:r>
      <w:r w:rsidRPr="00EB120F">
        <w:rPr>
          <w:rStyle w:val="fontstyle01"/>
          <w:rFonts w:ascii="Times New Roman" w:hAnsi="Times New Roman" w:cs="Times New Roman"/>
          <w:b w:val="0"/>
          <w:color w:val="auto"/>
          <w:sz w:val="24"/>
          <w:szCs w:val="24"/>
        </w:rPr>
        <w:t>into account thermodynamic terms for various en</w:t>
      </w:r>
      <w:r w:rsidR="009F01DF" w:rsidRPr="00EB120F">
        <w:rPr>
          <w:rStyle w:val="fontstyle01"/>
          <w:rFonts w:ascii="Times New Roman" w:hAnsi="Times New Roman" w:cs="Times New Roman"/>
          <w:b w:val="0"/>
          <w:color w:val="auto"/>
          <w:sz w:val="24"/>
          <w:szCs w:val="24"/>
        </w:rPr>
        <w:t xml:space="preserve">ergy sources (radiation, latent </w:t>
      </w:r>
      <w:r w:rsidRPr="00EB120F">
        <w:rPr>
          <w:rStyle w:val="fontstyle01"/>
          <w:rFonts w:ascii="Times New Roman" w:hAnsi="Times New Roman" w:cs="Times New Roman"/>
          <w:b w:val="0"/>
          <w:color w:val="auto"/>
          <w:sz w:val="24"/>
          <w:szCs w:val="24"/>
        </w:rPr>
        <w:t>heat) as well as the</w:t>
      </w:r>
      <w:r w:rsidRPr="00EB120F">
        <w:rPr>
          <w:rFonts w:ascii="Times New Roman" w:hAnsi="Times New Roman" w:cs="Times New Roman"/>
          <w:b/>
          <w:sz w:val="24"/>
          <w:szCs w:val="24"/>
        </w:rPr>
        <w:t xml:space="preserve"> </w:t>
      </w:r>
      <w:r w:rsidRPr="00EB120F">
        <w:rPr>
          <w:rStyle w:val="fontstyle01"/>
          <w:rFonts w:ascii="Times New Roman" w:hAnsi="Times New Roman" w:cs="Times New Roman"/>
          <w:b w:val="0"/>
          <w:color w:val="auto"/>
          <w:sz w:val="24"/>
          <w:szCs w:val="24"/>
        </w:rPr>
        <w:t>laws for momentum and mass conservation</w:t>
      </w:r>
      <w:r w:rsidR="00656A98" w:rsidRPr="00EB120F">
        <w:rPr>
          <w:rStyle w:val="fontstyle01"/>
          <w:rFonts w:ascii="Times New Roman" w:hAnsi="Times New Roman" w:cs="Times New Roman"/>
          <w:b w:val="0"/>
          <w:color w:val="auto"/>
          <w:sz w:val="24"/>
          <w:szCs w:val="24"/>
        </w:rPr>
        <w:t xml:space="preserve"> </w:t>
      </w:r>
      <w:r w:rsidRPr="00EB120F">
        <w:rPr>
          <w:rStyle w:val="fontstyle01"/>
          <w:rFonts w:ascii="Times New Roman" w:hAnsi="Times New Roman" w:cs="Times New Roman"/>
          <w:b w:val="0"/>
          <w:color w:val="auto"/>
          <w:sz w:val="24"/>
          <w:szCs w:val="24"/>
        </w:rPr>
        <w:t>(</w:t>
      </w:r>
      <w:r w:rsidRPr="00EB120F">
        <w:rPr>
          <w:rFonts w:ascii="Times New Roman" w:hAnsi="Times New Roman" w:cs="Times New Roman"/>
          <w:sz w:val="24"/>
          <w:szCs w:val="24"/>
        </w:rPr>
        <w:t>Pauleit et al</w:t>
      </w:r>
      <w:r w:rsidR="008E1AB9" w:rsidRPr="00EB120F">
        <w:rPr>
          <w:rFonts w:ascii="Times New Roman" w:hAnsi="Times New Roman" w:cs="Times New Roman"/>
          <w:sz w:val="24"/>
          <w:szCs w:val="24"/>
        </w:rPr>
        <w:t>.,</w:t>
      </w:r>
      <w:r w:rsidRPr="00EB120F">
        <w:rPr>
          <w:rFonts w:ascii="Times New Roman" w:hAnsi="Times New Roman" w:cs="Times New Roman"/>
          <w:sz w:val="24"/>
          <w:szCs w:val="24"/>
        </w:rPr>
        <w:t xml:space="preserve"> 2005)</w:t>
      </w:r>
      <w:r w:rsidRPr="00EB120F">
        <w:rPr>
          <w:rStyle w:val="fontstyle01"/>
          <w:rFonts w:ascii="Times New Roman" w:hAnsi="Times New Roman" w:cs="Times New Roman"/>
          <w:color w:val="auto"/>
          <w:sz w:val="24"/>
          <w:szCs w:val="24"/>
        </w:rPr>
        <w:t>.</w:t>
      </w:r>
      <w:r w:rsidRPr="00EB120F">
        <w:rPr>
          <w:rStyle w:val="fontstyle01"/>
          <w:rFonts w:ascii="Times New Roman" w:hAnsi="Times New Roman" w:cs="Times New Roman"/>
          <w:b w:val="0"/>
          <w:color w:val="auto"/>
          <w:sz w:val="24"/>
          <w:szCs w:val="24"/>
        </w:rPr>
        <w:t xml:space="preserve"> </w:t>
      </w:r>
      <w:r w:rsidR="009F01DF" w:rsidRPr="00EB120F">
        <w:rPr>
          <w:rStyle w:val="fontstyle01"/>
          <w:rFonts w:ascii="Times New Roman" w:hAnsi="Times New Roman" w:cs="Times New Roman"/>
          <w:b w:val="0"/>
          <w:color w:val="auto"/>
          <w:sz w:val="24"/>
          <w:szCs w:val="24"/>
        </w:rPr>
        <w:t xml:space="preserve"> Future </w:t>
      </w:r>
      <w:r w:rsidRPr="00EB120F">
        <w:rPr>
          <w:rStyle w:val="fontstyle01"/>
          <w:rFonts w:ascii="Times New Roman" w:hAnsi="Times New Roman" w:cs="Times New Roman"/>
          <w:b w:val="0"/>
          <w:color w:val="auto"/>
          <w:sz w:val="24"/>
          <w:szCs w:val="24"/>
        </w:rPr>
        <w:t>scenarios of greenhouse gases are u</w:t>
      </w:r>
      <w:r w:rsidR="009F01DF" w:rsidRPr="00EB120F">
        <w:rPr>
          <w:rStyle w:val="fontstyle01"/>
          <w:rFonts w:ascii="Times New Roman" w:hAnsi="Times New Roman" w:cs="Times New Roman"/>
          <w:b w:val="0"/>
          <w:color w:val="auto"/>
          <w:sz w:val="24"/>
          <w:szCs w:val="24"/>
        </w:rPr>
        <w:t xml:space="preserve">sed as input to these models to </w:t>
      </w:r>
      <w:r w:rsidRPr="00EB120F">
        <w:rPr>
          <w:rStyle w:val="fontstyle01"/>
          <w:rFonts w:ascii="Times New Roman" w:hAnsi="Times New Roman" w:cs="Times New Roman"/>
          <w:b w:val="0"/>
          <w:color w:val="auto"/>
          <w:sz w:val="24"/>
          <w:szCs w:val="24"/>
        </w:rPr>
        <w:t>explore how differing global concentrations of greenh</w:t>
      </w:r>
      <w:r w:rsidR="009F01DF" w:rsidRPr="00EB120F">
        <w:rPr>
          <w:rStyle w:val="fontstyle01"/>
          <w:rFonts w:ascii="Times New Roman" w:hAnsi="Times New Roman" w:cs="Times New Roman"/>
          <w:b w:val="0"/>
          <w:color w:val="auto"/>
          <w:sz w:val="24"/>
          <w:szCs w:val="24"/>
        </w:rPr>
        <w:t xml:space="preserve">ouse gases are likely to affect </w:t>
      </w:r>
      <w:r w:rsidRPr="00EB120F">
        <w:rPr>
          <w:rStyle w:val="fontstyle01"/>
          <w:rFonts w:ascii="Times New Roman" w:hAnsi="Times New Roman" w:cs="Times New Roman"/>
          <w:b w:val="0"/>
          <w:color w:val="auto"/>
          <w:sz w:val="24"/>
          <w:szCs w:val="24"/>
        </w:rPr>
        <w:t xml:space="preserve">important climatic variables such as temperature </w:t>
      </w:r>
      <w:r w:rsidR="009F01DF" w:rsidRPr="00EB120F">
        <w:rPr>
          <w:rStyle w:val="fontstyle01"/>
          <w:rFonts w:ascii="Times New Roman" w:hAnsi="Times New Roman" w:cs="Times New Roman"/>
          <w:b w:val="0"/>
          <w:color w:val="auto"/>
          <w:sz w:val="24"/>
          <w:szCs w:val="24"/>
        </w:rPr>
        <w:t xml:space="preserve">and precipitation. These models </w:t>
      </w:r>
      <w:r w:rsidRPr="00EB120F">
        <w:rPr>
          <w:rStyle w:val="fontstyle01"/>
          <w:rFonts w:ascii="Times New Roman" w:hAnsi="Times New Roman" w:cs="Times New Roman"/>
          <w:b w:val="0"/>
          <w:color w:val="auto"/>
          <w:sz w:val="24"/>
          <w:szCs w:val="24"/>
        </w:rPr>
        <w:t xml:space="preserve">operate at large scales and are usually downscaled to </w:t>
      </w:r>
      <w:r w:rsidR="007D52EF" w:rsidRPr="00EB120F">
        <w:rPr>
          <w:rStyle w:val="fontstyle01"/>
          <w:rFonts w:ascii="Times New Roman" w:hAnsi="Times New Roman" w:cs="Times New Roman"/>
          <w:b w:val="0"/>
          <w:color w:val="auto"/>
          <w:sz w:val="24"/>
          <w:szCs w:val="24"/>
        </w:rPr>
        <w:t xml:space="preserve">a </w:t>
      </w:r>
      <w:r w:rsidR="009F01DF" w:rsidRPr="00EB120F">
        <w:rPr>
          <w:rStyle w:val="fontstyle01"/>
          <w:rFonts w:ascii="Times New Roman" w:hAnsi="Times New Roman" w:cs="Times New Roman"/>
          <w:b w:val="0"/>
          <w:color w:val="auto"/>
          <w:sz w:val="24"/>
          <w:szCs w:val="24"/>
        </w:rPr>
        <w:t xml:space="preserve">higher resolution so </w:t>
      </w:r>
      <w:r w:rsidR="009F01DF" w:rsidRPr="00EB120F">
        <w:rPr>
          <w:rStyle w:val="fontstyle01"/>
          <w:rFonts w:ascii="Times New Roman" w:hAnsi="Times New Roman" w:cs="Times New Roman"/>
          <w:b w:val="0"/>
          <w:color w:val="auto"/>
          <w:sz w:val="24"/>
          <w:szCs w:val="24"/>
        </w:rPr>
        <w:lastRenderedPageBreak/>
        <w:t xml:space="preserve">that their </w:t>
      </w:r>
      <w:r w:rsidRPr="00EB120F">
        <w:rPr>
          <w:rStyle w:val="fontstyle01"/>
          <w:rFonts w:ascii="Times New Roman" w:hAnsi="Times New Roman" w:cs="Times New Roman"/>
          <w:b w:val="0"/>
          <w:color w:val="auto"/>
          <w:sz w:val="24"/>
          <w:szCs w:val="24"/>
        </w:rPr>
        <w:t>outputs can be used as inputs to impact models to</w:t>
      </w:r>
      <w:r w:rsidR="009F01DF" w:rsidRPr="00EB120F">
        <w:rPr>
          <w:rStyle w:val="fontstyle01"/>
          <w:rFonts w:ascii="Times New Roman" w:hAnsi="Times New Roman" w:cs="Times New Roman"/>
          <w:b w:val="0"/>
          <w:color w:val="auto"/>
          <w:sz w:val="24"/>
          <w:szCs w:val="24"/>
        </w:rPr>
        <w:t xml:space="preserve"> explore how changes in climate </w:t>
      </w:r>
      <w:r w:rsidRPr="00EB120F">
        <w:rPr>
          <w:rStyle w:val="fontstyle01"/>
          <w:rFonts w:ascii="Times New Roman" w:hAnsi="Times New Roman" w:cs="Times New Roman"/>
          <w:b w:val="0"/>
          <w:color w:val="auto"/>
          <w:sz w:val="24"/>
          <w:szCs w:val="24"/>
        </w:rPr>
        <w:t>might impact on specific sectors (</w:t>
      </w:r>
      <w:r w:rsidR="009B0C91" w:rsidRPr="00EB120F">
        <w:rPr>
          <w:rFonts w:ascii="Times New Roman" w:hAnsi="Times New Roman" w:cs="Times New Roman"/>
          <w:sz w:val="24"/>
          <w:szCs w:val="24"/>
        </w:rPr>
        <w:t xml:space="preserve">Murphy and </w:t>
      </w:r>
      <w:r w:rsidR="009B0C91" w:rsidRPr="00EB120F">
        <w:rPr>
          <w:rStyle w:val="fontstyle01"/>
          <w:rFonts w:ascii="Times New Roman" w:hAnsi="Times New Roman" w:cs="Times New Roman"/>
          <w:b w:val="0"/>
          <w:color w:val="auto"/>
          <w:sz w:val="24"/>
          <w:szCs w:val="24"/>
        </w:rPr>
        <w:t>Tembo</w:t>
      </w:r>
      <w:r w:rsidR="008E1AB9" w:rsidRPr="00EB120F">
        <w:rPr>
          <w:rStyle w:val="fontstyle01"/>
          <w:rFonts w:ascii="Times New Roman" w:hAnsi="Times New Roman" w:cs="Times New Roman"/>
          <w:b w:val="0"/>
          <w:color w:val="auto"/>
          <w:sz w:val="24"/>
          <w:szCs w:val="24"/>
        </w:rPr>
        <w:t>, 2014)</w:t>
      </w:r>
      <w:r w:rsidR="00656A98" w:rsidRPr="00EB120F">
        <w:rPr>
          <w:rStyle w:val="fontstyle01"/>
          <w:rFonts w:ascii="Times New Roman" w:hAnsi="Times New Roman" w:cs="Times New Roman"/>
          <w:b w:val="0"/>
          <w:color w:val="auto"/>
          <w:sz w:val="24"/>
          <w:szCs w:val="24"/>
        </w:rPr>
        <w:t>.</w:t>
      </w:r>
    </w:p>
    <w:p w:rsidR="000A62E8" w:rsidRPr="00EB120F" w:rsidRDefault="000A62E8" w:rsidP="006A1A8C">
      <w:pPr>
        <w:spacing w:before="240" w:line="480" w:lineRule="auto"/>
        <w:jc w:val="both"/>
        <w:rPr>
          <w:rFonts w:ascii="Times New Roman" w:hAnsi="Times New Roman" w:cs="Times New Roman"/>
          <w:b/>
          <w:bCs/>
          <w:sz w:val="24"/>
          <w:szCs w:val="24"/>
        </w:rPr>
      </w:pPr>
      <w:r w:rsidRPr="00EB120F">
        <w:rPr>
          <w:rStyle w:val="topic-highlight"/>
          <w:rFonts w:ascii="Times New Roman" w:hAnsi="Times New Roman" w:cs="Times New Roman"/>
          <w:sz w:val="24"/>
          <w:szCs w:val="24"/>
        </w:rPr>
        <w:t>General circulation models</w:t>
      </w:r>
      <w:r w:rsidRPr="00EB120F">
        <w:rPr>
          <w:rFonts w:ascii="Times New Roman" w:hAnsi="Times New Roman" w:cs="Times New Roman"/>
          <w:sz w:val="24"/>
          <w:szCs w:val="24"/>
        </w:rPr>
        <w:t xml:space="preserve"> (GCMs) are essential tools for climate studies </w:t>
      </w:r>
      <w:r w:rsidR="00656A98" w:rsidRPr="00EB120F">
        <w:rPr>
          <w:rFonts w:ascii="Times New Roman" w:hAnsi="Times New Roman" w:cs="Times New Roman"/>
          <w:sz w:val="24"/>
          <w:szCs w:val="24"/>
        </w:rPr>
        <w:t xml:space="preserve">and </w:t>
      </w:r>
      <w:r w:rsidRPr="00EB120F">
        <w:rPr>
          <w:rFonts w:ascii="Times New Roman" w:hAnsi="Times New Roman" w:cs="Times New Roman"/>
          <w:sz w:val="24"/>
          <w:szCs w:val="24"/>
        </w:rPr>
        <w:t xml:space="preserve">mainly help to understand the climatic conditions of the past and future (Hashmi, 2009). </w:t>
      </w:r>
      <w:r w:rsidRPr="00EB120F">
        <w:rPr>
          <w:rFonts w:ascii="Times New Roman" w:hAnsi="Times New Roman" w:cs="Times New Roman"/>
          <w:sz w:val="24"/>
          <w:szCs w:val="24"/>
          <w:shd w:val="clear" w:color="auto" w:fill="FFFFFF"/>
        </w:rPr>
        <w:t xml:space="preserve">  </w:t>
      </w:r>
      <w:r w:rsidRPr="00EB120F">
        <w:rPr>
          <w:rFonts w:ascii="Times New Roman" w:hAnsi="Times New Roman" w:cs="Times New Roman"/>
          <w:sz w:val="24"/>
          <w:szCs w:val="24"/>
        </w:rPr>
        <w:t xml:space="preserve"> There is considerable confidence that Atmosphere-Ocean General Circulation Models (AOGCMs) provide credible quantitative estimates of future climate change, particularly at continental and larger scales. Confidence in these estimates is higher for some climate variables</w:t>
      </w:r>
      <w:r w:rsidR="00656A98"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r w:rsidR="00EC702B" w:rsidRPr="00EB120F">
        <w:rPr>
          <w:rFonts w:ascii="Times New Roman" w:hAnsi="Times New Roman" w:cs="Times New Roman"/>
          <w:sz w:val="24"/>
          <w:szCs w:val="24"/>
        </w:rPr>
        <w:t>like temperature than</w:t>
      </w:r>
      <w:r w:rsidRPr="00EB120F">
        <w:rPr>
          <w:rFonts w:ascii="Times New Roman" w:hAnsi="Times New Roman" w:cs="Times New Roman"/>
          <w:sz w:val="24"/>
          <w:szCs w:val="24"/>
        </w:rPr>
        <w:t xml:space="preserve"> </w:t>
      </w:r>
      <w:r w:rsidR="00B9142D" w:rsidRPr="00EB120F">
        <w:rPr>
          <w:rFonts w:ascii="Times New Roman" w:hAnsi="Times New Roman" w:cs="Times New Roman"/>
          <w:sz w:val="24"/>
          <w:szCs w:val="24"/>
        </w:rPr>
        <w:t>precipitation (</w:t>
      </w:r>
      <w:r w:rsidRPr="00EB120F">
        <w:rPr>
          <w:rFonts w:ascii="Times New Roman" w:hAnsi="Times New Roman" w:cs="Times New Roman"/>
          <w:sz w:val="24"/>
          <w:szCs w:val="24"/>
        </w:rPr>
        <w:t>IPCC,</w:t>
      </w:r>
      <w:r w:rsidR="00EC702B"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2007). </w:t>
      </w:r>
    </w:p>
    <w:p w:rsidR="00E23A69" w:rsidRPr="00EB120F" w:rsidRDefault="000A62E8" w:rsidP="008F26D1">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Over several decades of development, models have con</w:t>
      </w:r>
      <w:r w:rsidR="00A73764" w:rsidRPr="00EB120F">
        <w:rPr>
          <w:rFonts w:ascii="Times New Roman" w:hAnsi="Times New Roman" w:cs="Times New Roman"/>
          <w:sz w:val="24"/>
          <w:szCs w:val="24"/>
        </w:rPr>
        <w:t xml:space="preserve">sistently provided a robust and </w:t>
      </w:r>
      <w:r w:rsidRPr="00EB120F">
        <w:rPr>
          <w:rFonts w:ascii="Times New Roman" w:hAnsi="Times New Roman" w:cs="Times New Roman"/>
          <w:sz w:val="24"/>
          <w:szCs w:val="24"/>
        </w:rPr>
        <w:t xml:space="preserve">unambiguous picture of significant climate warming in response to increasing greenhouse gases. </w:t>
      </w:r>
      <w:r w:rsidR="00E23A69" w:rsidRPr="00EB120F">
        <w:rPr>
          <w:rFonts w:ascii="Times New Roman" w:hAnsi="Times New Roman" w:cs="Times New Roman"/>
          <w:sz w:val="24"/>
          <w:szCs w:val="24"/>
        </w:rPr>
        <w:t>Accordng to IPCC, source of confidence in models comes from</w:t>
      </w:r>
      <w:r w:rsidRPr="00EB120F">
        <w:rPr>
          <w:rFonts w:ascii="Times New Roman" w:hAnsi="Times New Roman" w:cs="Times New Roman"/>
          <w:sz w:val="24"/>
          <w:szCs w:val="24"/>
        </w:rPr>
        <w:t xml:space="preserve"> the fact that model fundamentals are based on established physical laws, such as conservation of mass, energy and momentum, along with a wealth of observations. A second source of confidence comes from the ability of models to simulate important aspects of the current climate. A third source of confidence comes from the ability of models to reproduce features of past climates and climate changes</w:t>
      </w:r>
      <w:r w:rsidR="00E23A69" w:rsidRPr="00EB120F">
        <w:rPr>
          <w:rFonts w:ascii="Times New Roman" w:hAnsi="Times New Roman" w:cs="Times New Roman"/>
          <w:sz w:val="24"/>
          <w:szCs w:val="24"/>
        </w:rPr>
        <w:t xml:space="preserve"> (IPCC</w:t>
      </w:r>
      <w:r w:rsidR="008E1AB9" w:rsidRPr="00EB120F">
        <w:rPr>
          <w:rFonts w:ascii="Times New Roman" w:hAnsi="Times New Roman" w:cs="Times New Roman"/>
          <w:sz w:val="24"/>
          <w:szCs w:val="24"/>
        </w:rPr>
        <w:t>,</w:t>
      </w:r>
      <w:r w:rsidR="00E23A69" w:rsidRPr="00EB120F">
        <w:rPr>
          <w:rFonts w:ascii="Times New Roman" w:hAnsi="Times New Roman" w:cs="Times New Roman"/>
          <w:sz w:val="24"/>
          <w:szCs w:val="24"/>
        </w:rPr>
        <w:t xml:space="preserve"> 2007</w:t>
      </w:r>
      <w:r w:rsidR="008E1AB9" w:rsidRPr="00EB120F">
        <w:rPr>
          <w:rFonts w:ascii="Times New Roman" w:hAnsi="Times New Roman" w:cs="Times New Roman"/>
          <w:sz w:val="24"/>
          <w:szCs w:val="24"/>
        </w:rPr>
        <w:t>)</w:t>
      </w:r>
      <w:r w:rsidR="00D61FDE" w:rsidRPr="00EB120F">
        <w:rPr>
          <w:rFonts w:ascii="Times New Roman" w:hAnsi="Times New Roman" w:cs="Times New Roman"/>
          <w:sz w:val="24"/>
          <w:szCs w:val="24"/>
        </w:rPr>
        <w:t xml:space="preserve">. </w:t>
      </w:r>
    </w:p>
    <w:p w:rsidR="00F14DF0" w:rsidRPr="00EB120F" w:rsidRDefault="006C1D8C" w:rsidP="008F26D1">
      <w:pPr>
        <w:pStyle w:val="Heading3"/>
        <w:numPr>
          <w:ilvl w:val="2"/>
          <w:numId w:val="5"/>
        </w:numPr>
        <w:spacing w:line="480" w:lineRule="auto"/>
        <w:rPr>
          <w:rStyle w:val="fontstyle01"/>
          <w:rFonts w:ascii="Times New Roman" w:eastAsiaTheme="minorHAnsi" w:hAnsi="Times New Roman" w:cs="Times New Roman"/>
          <w:b/>
          <w:bCs/>
          <w:color w:val="auto"/>
          <w:sz w:val="24"/>
          <w:szCs w:val="24"/>
        </w:rPr>
      </w:pPr>
      <w:bookmarkStart w:id="32" w:name="_Toc5972331"/>
      <w:r w:rsidRPr="00EB120F">
        <w:rPr>
          <w:rStyle w:val="fontstyle01"/>
          <w:rFonts w:ascii="Times New Roman" w:hAnsi="Times New Roman" w:cs="Times New Roman"/>
          <w:b/>
          <w:bCs/>
          <w:color w:val="auto"/>
          <w:sz w:val="24"/>
          <w:szCs w:val="24"/>
        </w:rPr>
        <w:t xml:space="preserve">Climate </w:t>
      </w:r>
      <w:r w:rsidR="00D61FDE" w:rsidRPr="00EB120F">
        <w:rPr>
          <w:rStyle w:val="fontstyle01"/>
          <w:rFonts w:ascii="Times New Roman" w:hAnsi="Times New Roman" w:cs="Times New Roman"/>
          <w:b/>
          <w:bCs/>
          <w:color w:val="auto"/>
          <w:sz w:val="24"/>
          <w:szCs w:val="24"/>
        </w:rPr>
        <w:t>Change Scenarios</w:t>
      </w:r>
      <w:bookmarkEnd w:id="32"/>
    </w:p>
    <w:p w:rsidR="0024246A" w:rsidRPr="00EB120F" w:rsidRDefault="000A62E8" w:rsidP="008F26D1">
      <w:pPr>
        <w:spacing w:line="480" w:lineRule="auto"/>
        <w:jc w:val="both"/>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Climate change scenarios are plausible representations of the future climate and are</w:t>
      </w:r>
      <w:r w:rsidRPr="00EB120F">
        <w:rPr>
          <w:rFonts w:ascii="Times New Roman" w:hAnsi="Times New Roman" w:cs="Times New Roman"/>
          <w:b/>
          <w:sz w:val="24"/>
          <w:szCs w:val="24"/>
        </w:rPr>
        <w:t xml:space="preserve"> </w:t>
      </w:r>
      <w:r w:rsidRPr="00EB120F">
        <w:rPr>
          <w:rStyle w:val="fontstyle01"/>
          <w:rFonts w:ascii="Times New Roman" w:hAnsi="Times New Roman" w:cs="Times New Roman"/>
          <w:b w:val="0"/>
          <w:color w:val="auto"/>
          <w:sz w:val="24"/>
          <w:szCs w:val="24"/>
        </w:rPr>
        <w:t>consistent with assumptions about future emissions of greenhouse gases and other</w:t>
      </w:r>
      <w:r w:rsidRPr="00EB120F">
        <w:rPr>
          <w:rFonts w:ascii="Times New Roman" w:hAnsi="Times New Roman" w:cs="Times New Roman"/>
          <w:b/>
          <w:sz w:val="24"/>
          <w:szCs w:val="24"/>
        </w:rPr>
        <w:t xml:space="preserve"> </w:t>
      </w:r>
      <w:r w:rsidRPr="00EB120F">
        <w:rPr>
          <w:rStyle w:val="fontstyle01"/>
          <w:rFonts w:ascii="Times New Roman" w:hAnsi="Times New Roman" w:cs="Times New Roman"/>
          <w:b w:val="0"/>
          <w:color w:val="auto"/>
          <w:sz w:val="24"/>
          <w:szCs w:val="24"/>
        </w:rPr>
        <w:t>pollutants (Kattsov et al</w:t>
      </w:r>
      <w:r w:rsidR="00E23A69" w:rsidRPr="00EB120F">
        <w:rPr>
          <w:rStyle w:val="fontstyle01"/>
          <w:rFonts w:ascii="Times New Roman" w:hAnsi="Times New Roman" w:cs="Times New Roman"/>
          <w:b w:val="0"/>
          <w:color w:val="auto"/>
          <w:sz w:val="24"/>
          <w:szCs w:val="24"/>
        </w:rPr>
        <w:t>.</w:t>
      </w:r>
      <w:r w:rsidR="008E1AB9" w:rsidRPr="00EB120F">
        <w:rPr>
          <w:rStyle w:val="fontstyle01"/>
          <w:rFonts w:ascii="Times New Roman" w:hAnsi="Times New Roman" w:cs="Times New Roman"/>
          <w:b w:val="0"/>
          <w:color w:val="auto"/>
          <w:sz w:val="24"/>
          <w:szCs w:val="24"/>
        </w:rPr>
        <w:t>,</w:t>
      </w:r>
      <w:r w:rsidRPr="00EB120F">
        <w:rPr>
          <w:rStyle w:val="fontstyle01"/>
          <w:rFonts w:ascii="Times New Roman" w:hAnsi="Times New Roman" w:cs="Times New Roman"/>
          <w:b w:val="0"/>
          <w:color w:val="auto"/>
          <w:sz w:val="24"/>
          <w:szCs w:val="24"/>
        </w:rPr>
        <w:t xml:space="preserve"> 2005). Scenarios form a crucial element </w:t>
      </w:r>
      <w:r w:rsidR="00A73764" w:rsidRPr="00EB120F">
        <w:rPr>
          <w:rStyle w:val="fontstyle01"/>
          <w:rFonts w:ascii="Times New Roman" w:hAnsi="Times New Roman" w:cs="Times New Roman"/>
          <w:b w:val="0"/>
          <w:color w:val="auto"/>
          <w:sz w:val="24"/>
          <w:szCs w:val="24"/>
        </w:rPr>
        <w:t>in climate</w:t>
      </w:r>
      <w:r w:rsidRPr="00EB120F">
        <w:rPr>
          <w:rStyle w:val="fontstyle01"/>
          <w:rFonts w:ascii="Times New Roman" w:hAnsi="Times New Roman" w:cs="Times New Roman"/>
          <w:b w:val="0"/>
          <w:color w:val="auto"/>
          <w:sz w:val="24"/>
          <w:szCs w:val="24"/>
        </w:rPr>
        <w:t xml:space="preserve"> change research. They allow researchers to explore the long-term consequences of decisions today, while taking </w:t>
      </w:r>
      <w:r w:rsidR="00656A98" w:rsidRPr="00EB120F">
        <w:rPr>
          <w:rStyle w:val="fontstyle01"/>
          <w:rFonts w:ascii="Times New Roman" w:hAnsi="Times New Roman" w:cs="Times New Roman"/>
          <w:b w:val="0"/>
          <w:color w:val="auto"/>
          <w:sz w:val="24"/>
          <w:szCs w:val="24"/>
        </w:rPr>
        <w:t xml:space="preserve">into </w:t>
      </w:r>
      <w:r w:rsidRPr="00EB120F">
        <w:rPr>
          <w:rStyle w:val="fontstyle01"/>
          <w:rFonts w:ascii="Times New Roman" w:hAnsi="Times New Roman" w:cs="Times New Roman"/>
          <w:b w:val="0"/>
          <w:color w:val="auto"/>
          <w:sz w:val="24"/>
          <w:szCs w:val="24"/>
        </w:rPr>
        <w:t xml:space="preserve">account the inertia in both the socio-economic and physical </w:t>
      </w:r>
      <w:r w:rsidRPr="00EB120F">
        <w:rPr>
          <w:rStyle w:val="fontstyle01"/>
          <w:rFonts w:ascii="Times New Roman" w:hAnsi="Times New Roman" w:cs="Times New Roman"/>
          <w:b w:val="0"/>
          <w:color w:val="auto"/>
          <w:sz w:val="24"/>
          <w:szCs w:val="24"/>
        </w:rPr>
        <w:lastRenderedPageBreak/>
        <w:t xml:space="preserve">system. Scenarios also form an integrating element among the different research disciplines of </w:t>
      </w:r>
      <w:r w:rsidR="00EC702B" w:rsidRPr="00EB120F">
        <w:rPr>
          <w:rStyle w:val="fontstyle01"/>
          <w:rFonts w:ascii="Times New Roman" w:hAnsi="Times New Roman" w:cs="Times New Roman"/>
          <w:b w:val="0"/>
          <w:color w:val="auto"/>
          <w:sz w:val="24"/>
          <w:szCs w:val="24"/>
        </w:rPr>
        <w:t>those studying climate changes</w:t>
      </w:r>
      <w:r w:rsidRPr="00EB120F">
        <w:rPr>
          <w:rStyle w:val="fontstyle01"/>
          <w:rFonts w:ascii="Times New Roman" w:hAnsi="Times New Roman" w:cs="Times New Roman"/>
          <w:b w:val="0"/>
          <w:color w:val="auto"/>
          <w:sz w:val="24"/>
          <w:szCs w:val="24"/>
        </w:rPr>
        <w:t xml:space="preserve">, such as economists, technology experts, climate researchers, atmospheric chemists and </w:t>
      </w:r>
      <w:r w:rsidR="00EC702B" w:rsidRPr="00EB120F">
        <w:rPr>
          <w:rStyle w:val="fontstyle01"/>
          <w:rFonts w:ascii="Times New Roman" w:hAnsi="Times New Roman" w:cs="Times New Roman"/>
          <w:b w:val="0"/>
          <w:color w:val="auto"/>
          <w:sz w:val="24"/>
          <w:szCs w:val="24"/>
        </w:rPr>
        <w:t>geologists (</w:t>
      </w:r>
      <w:r w:rsidRPr="00EB120F">
        <w:rPr>
          <w:rStyle w:val="fontstyle01"/>
          <w:rFonts w:ascii="Times New Roman" w:hAnsi="Times New Roman" w:cs="Times New Roman"/>
          <w:b w:val="0"/>
          <w:color w:val="auto"/>
          <w:sz w:val="24"/>
          <w:szCs w:val="24"/>
        </w:rPr>
        <w:t>van Vuuren et al</w:t>
      </w:r>
      <w:r w:rsidR="008E1AB9" w:rsidRPr="00EB120F">
        <w:rPr>
          <w:rStyle w:val="fontstyle01"/>
          <w:rFonts w:ascii="Times New Roman" w:hAnsi="Times New Roman" w:cs="Times New Roman"/>
          <w:b w:val="0"/>
          <w:color w:val="auto"/>
          <w:sz w:val="24"/>
          <w:szCs w:val="24"/>
        </w:rPr>
        <w:t>.,</w:t>
      </w:r>
      <w:r w:rsidRPr="00EB120F">
        <w:rPr>
          <w:rStyle w:val="fontstyle01"/>
          <w:rFonts w:ascii="Times New Roman" w:hAnsi="Times New Roman" w:cs="Times New Roman"/>
          <w:b w:val="0"/>
          <w:color w:val="auto"/>
          <w:sz w:val="24"/>
          <w:szCs w:val="24"/>
        </w:rPr>
        <w:t xml:space="preserve"> 2011). They are based on today’s understanding of the effects of increased atmospheric concentrations of these gases on the global climate. While formulating climate change scenarios assumptions on future trends in population, economy, technology, energy demand, and agriculture (land use) on emission of greenhouse gases over long time scales were used (IPCC, 2007).  </w:t>
      </w:r>
    </w:p>
    <w:p w:rsidR="000A62E8" w:rsidRPr="00EB120F" w:rsidRDefault="000A62E8" w:rsidP="0024246A">
      <w:pPr>
        <w:spacing w:before="240" w:line="480" w:lineRule="auto"/>
        <w:jc w:val="both"/>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 xml:space="preserve">Since the 1999s the intergovernmental panel for climate change (IPCC, 1990, 1995, 2001, 2007 and 2013) releases different climate change related assessment reports. </w:t>
      </w:r>
      <w:r w:rsidR="00650ECD" w:rsidRPr="00EB120F">
        <w:rPr>
          <w:rStyle w:val="fontstyle01"/>
          <w:rFonts w:ascii="Times New Roman" w:hAnsi="Times New Roman" w:cs="Times New Roman"/>
          <w:b w:val="0"/>
          <w:color w:val="auto"/>
          <w:sz w:val="24"/>
          <w:szCs w:val="24"/>
        </w:rPr>
        <w:t xml:space="preserve">These </w:t>
      </w:r>
      <w:r w:rsidRPr="00EB120F">
        <w:rPr>
          <w:rStyle w:val="fontstyle01"/>
          <w:rFonts w:ascii="Times New Roman" w:hAnsi="Times New Roman" w:cs="Times New Roman"/>
          <w:b w:val="0"/>
          <w:color w:val="auto"/>
          <w:sz w:val="24"/>
          <w:szCs w:val="24"/>
        </w:rPr>
        <w:t>reports have forced policy makers to take action on the climate change that threatens the earth.  The first well organized climate scenario was the SRES Scenario. The SRES (Special Report on Emissions Scenarios) scenarios were those used by the IPCC until the fourth Assessment report, and these four narratives (A1, A2, B1, and B2) cover different demographic and technological futures, that is, a fossil-fuel intensive future (A1F1 scenario) versus a predominant</w:t>
      </w:r>
      <w:r w:rsidR="006A1A8C" w:rsidRPr="00EB120F">
        <w:rPr>
          <w:rStyle w:val="fontstyle01"/>
          <w:rFonts w:ascii="Times New Roman" w:hAnsi="Times New Roman" w:cs="Times New Roman"/>
          <w:b w:val="0"/>
          <w:color w:val="auto"/>
          <w:sz w:val="24"/>
          <w:szCs w:val="24"/>
        </w:rPr>
        <w:t>ly non-fossil-fuel future (A1T).</w:t>
      </w:r>
    </w:p>
    <w:p w:rsidR="000A62E8" w:rsidRPr="00EB120F" w:rsidRDefault="006C1D8C" w:rsidP="008F26D1">
      <w:pPr>
        <w:spacing w:line="480" w:lineRule="auto"/>
        <w:jc w:val="both"/>
        <w:rPr>
          <w:rFonts w:ascii="Times New Roman" w:hAnsi="Times New Roman" w:cs="Times New Roman"/>
          <w:sz w:val="24"/>
          <w:szCs w:val="24"/>
        </w:rPr>
      </w:pPr>
      <w:r w:rsidRPr="00EB120F">
        <w:rPr>
          <w:rFonts w:ascii="Times New Roman" w:hAnsi="Times New Roman" w:cs="Times New Roman"/>
          <w:b/>
          <w:sz w:val="24"/>
          <w:szCs w:val="24"/>
        </w:rPr>
        <w:t>A1 Scenario:</w:t>
      </w:r>
      <w:r w:rsidR="000A62E8" w:rsidRPr="00EB120F">
        <w:rPr>
          <w:rFonts w:ascii="Times New Roman" w:hAnsi="Times New Roman" w:cs="Times New Roman"/>
          <w:sz w:val="24"/>
          <w:szCs w:val="24"/>
        </w:rPr>
        <w:t xml:space="preserve"> </w:t>
      </w:r>
      <w:r w:rsidR="00656A98" w:rsidRPr="00EB120F">
        <w:rPr>
          <w:rFonts w:ascii="Times New Roman" w:hAnsi="Times New Roman" w:cs="Times New Roman"/>
          <w:sz w:val="24"/>
          <w:szCs w:val="24"/>
        </w:rPr>
        <w:t>G</w:t>
      </w:r>
      <w:r w:rsidR="000A62E8" w:rsidRPr="00EB120F">
        <w:rPr>
          <w:rFonts w:ascii="Times New Roman" w:hAnsi="Times New Roman" w:cs="Times New Roman"/>
          <w:sz w:val="24"/>
          <w:szCs w:val="24"/>
        </w:rPr>
        <w:t>lobalized human wealth, intensive (market forces). This family is described as the world will record a very rapid economic growth with efficient technology use and global population that peaks in middle century and declines afterwards. The A1 scenario family develops into three groups that describe alternative directions of technological change in the energy system. The three A1 groups are distinguished by their technological emphasis: Fossil intensive (A1FI), Non - fossil energy sources (A1T), or Balance across all sources (A1B).</w:t>
      </w:r>
      <w:r w:rsidR="000A62E8" w:rsidRPr="00EB120F">
        <w:rPr>
          <w:rFonts w:ascii="Times New Roman" w:hAnsi="Times New Roman" w:cs="Times New Roman"/>
          <w:sz w:val="24"/>
          <w:szCs w:val="24"/>
        </w:rPr>
        <w:br/>
      </w:r>
      <w:r w:rsidR="000A62E8" w:rsidRPr="00EB120F">
        <w:rPr>
          <w:rFonts w:ascii="Times New Roman" w:hAnsi="Times New Roman" w:cs="Times New Roman"/>
          <w:b/>
          <w:sz w:val="24"/>
          <w:szCs w:val="24"/>
        </w:rPr>
        <w:lastRenderedPageBreak/>
        <w:t>A2 Scenario:</w:t>
      </w:r>
      <w:r w:rsidR="000A62E8" w:rsidRPr="00EB120F">
        <w:rPr>
          <w:rFonts w:ascii="Times New Roman" w:hAnsi="Times New Roman" w:cs="Times New Roman"/>
          <w:sz w:val="24"/>
          <w:szCs w:val="24"/>
        </w:rPr>
        <w:t xml:space="preserve"> </w:t>
      </w:r>
      <w:r w:rsidR="00656A98" w:rsidRPr="00EB120F">
        <w:rPr>
          <w:rFonts w:ascii="Times New Roman" w:hAnsi="Times New Roman" w:cs="Times New Roman"/>
          <w:sz w:val="24"/>
          <w:szCs w:val="24"/>
        </w:rPr>
        <w:t>R</w:t>
      </w:r>
      <w:r w:rsidR="000A62E8" w:rsidRPr="00EB120F">
        <w:rPr>
          <w:rFonts w:ascii="Times New Roman" w:hAnsi="Times New Roman" w:cs="Times New Roman"/>
          <w:sz w:val="24"/>
          <w:szCs w:val="24"/>
        </w:rPr>
        <w:t>egionalized human wealth, intensive (clash of civilizations).</w:t>
      </w:r>
      <w:r w:rsidR="000A62E8" w:rsidRPr="00EB120F">
        <w:rPr>
          <w:rFonts w:ascii="Times New Roman" w:hAnsi="Times New Roman" w:cs="Times New Roman"/>
          <w:sz w:val="24"/>
          <w:szCs w:val="24"/>
        </w:rPr>
        <w:br/>
        <w:t>The storyline and scenario describes a very heterogeneous world with a self-reliance and preservation of local identities.</w:t>
      </w:r>
    </w:p>
    <w:p w:rsidR="000A62E8"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b/>
          <w:sz w:val="24"/>
          <w:szCs w:val="24"/>
        </w:rPr>
        <w:t>B1 Scenario:</w:t>
      </w:r>
      <w:r w:rsidRPr="00EB120F">
        <w:rPr>
          <w:rFonts w:ascii="Times New Roman" w:hAnsi="Times New Roman" w:cs="Times New Roman"/>
          <w:sz w:val="24"/>
          <w:szCs w:val="24"/>
        </w:rPr>
        <w:t xml:space="preserve"> Globalization, sustainability and equity globalized and extensive (sustainable development). It has similar trends of global population increment with A1 storylines. The scenario is characterized </w:t>
      </w:r>
      <w:r w:rsidR="00656A98" w:rsidRPr="00EB120F">
        <w:rPr>
          <w:rFonts w:ascii="Times New Roman" w:hAnsi="Times New Roman" w:cs="Times New Roman"/>
          <w:sz w:val="24"/>
          <w:szCs w:val="24"/>
        </w:rPr>
        <w:t xml:space="preserve">by </w:t>
      </w:r>
      <w:r w:rsidRPr="00EB120F">
        <w:rPr>
          <w:rFonts w:ascii="Times New Roman" w:hAnsi="Times New Roman" w:cs="Times New Roman"/>
          <w:sz w:val="24"/>
          <w:szCs w:val="24"/>
        </w:rPr>
        <w:t>rapid changes in economic structures towards a service and information economy and resource-efficient technologies.</w:t>
      </w:r>
      <w:r w:rsidR="006A1A8C" w:rsidRPr="00EB120F">
        <w:rPr>
          <w:rFonts w:ascii="Times New Roman" w:hAnsi="Times New Roman" w:cs="Times New Roman"/>
          <w:sz w:val="24"/>
          <w:szCs w:val="24"/>
        </w:rPr>
        <w:tab/>
      </w:r>
      <w:r w:rsidRPr="00EB120F">
        <w:rPr>
          <w:rFonts w:ascii="Times New Roman" w:hAnsi="Times New Roman" w:cs="Times New Roman"/>
          <w:sz w:val="24"/>
          <w:szCs w:val="24"/>
        </w:rPr>
        <w:br/>
      </w:r>
      <w:r w:rsidRPr="00EB120F">
        <w:rPr>
          <w:rFonts w:ascii="Times New Roman" w:hAnsi="Times New Roman" w:cs="Times New Roman"/>
          <w:b/>
          <w:sz w:val="24"/>
          <w:szCs w:val="24"/>
        </w:rPr>
        <w:t>B2 Scenario</w:t>
      </w:r>
      <w:r w:rsidRPr="00EB120F">
        <w:rPr>
          <w:rFonts w:ascii="Times New Roman" w:hAnsi="Times New Roman" w:cs="Times New Roman"/>
          <w:sz w:val="24"/>
          <w:szCs w:val="24"/>
        </w:rPr>
        <w:t>: Regionalization, sustainability and equity regional, extensive (mixed green bag).</w:t>
      </w:r>
      <w:r w:rsidRPr="00EB120F">
        <w:rPr>
          <w:rFonts w:ascii="Times New Roman" w:hAnsi="Times New Roman" w:cs="Times New Roman"/>
          <w:sz w:val="24"/>
          <w:szCs w:val="24"/>
        </w:rPr>
        <w:br/>
        <w:t>This scenario family describes the world emphasizes on local solutions to economic, social, and environmental sustainability, global population increases at a rate lower than A2</w:t>
      </w:r>
      <w:r w:rsidR="008E1AB9" w:rsidRPr="00EB120F">
        <w:rPr>
          <w:rFonts w:ascii="Times New Roman" w:hAnsi="Times New Roman" w:cs="Times New Roman"/>
          <w:sz w:val="24"/>
          <w:szCs w:val="24"/>
        </w:rPr>
        <w:t xml:space="preserve"> </w:t>
      </w:r>
      <w:r w:rsidRPr="00EB120F">
        <w:rPr>
          <w:rFonts w:ascii="Times New Roman" w:hAnsi="Times New Roman" w:cs="Times New Roman"/>
          <w:sz w:val="24"/>
          <w:szCs w:val="24"/>
        </w:rPr>
        <w:t>storylines with intermediate levels of economic development.</w:t>
      </w:r>
    </w:p>
    <w:p w:rsidR="000A62E8"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Meanwhile, based on the new evidence of climate change from different independent scientific analyses, from observations of the climate system, pale</w:t>
      </w:r>
      <w:r w:rsidR="00656A98" w:rsidRPr="00EB120F">
        <w:rPr>
          <w:rFonts w:ascii="Times New Roman" w:hAnsi="Times New Roman" w:cs="Times New Roman"/>
          <w:sz w:val="24"/>
          <w:szCs w:val="24"/>
        </w:rPr>
        <w:t>o</w:t>
      </w:r>
      <w:r w:rsidRPr="00EB120F">
        <w:rPr>
          <w:rFonts w:ascii="Times New Roman" w:hAnsi="Times New Roman" w:cs="Times New Roman"/>
          <w:sz w:val="24"/>
          <w:szCs w:val="24"/>
        </w:rPr>
        <w:t xml:space="preserve"> climate archives, theoretical studies of climate processes and simulations using climate models, the IPCC has released a new assessment report. As a result, the Working Group I of the IPCC’s releases its Fifth Assessment Report (AR5) outlined and has projected the climate change that could be occurred on the globe during the twenty first </w:t>
      </w:r>
      <w:r w:rsidR="00EC702B" w:rsidRPr="00EB120F">
        <w:rPr>
          <w:rFonts w:ascii="Times New Roman" w:hAnsi="Times New Roman" w:cs="Times New Roman"/>
          <w:sz w:val="24"/>
          <w:szCs w:val="24"/>
        </w:rPr>
        <w:t>century (</w:t>
      </w:r>
      <w:r w:rsidRPr="00EB120F">
        <w:rPr>
          <w:rFonts w:ascii="Times New Roman" w:hAnsi="Times New Roman" w:cs="Times New Roman"/>
          <w:sz w:val="24"/>
          <w:szCs w:val="24"/>
        </w:rPr>
        <w:t>IPCC</w:t>
      </w:r>
      <w:r w:rsidR="008E1AB9" w:rsidRPr="00EB120F">
        <w:rPr>
          <w:rFonts w:ascii="Times New Roman" w:hAnsi="Times New Roman" w:cs="Times New Roman"/>
          <w:sz w:val="24"/>
          <w:szCs w:val="24"/>
        </w:rPr>
        <w:t>,</w:t>
      </w:r>
      <w:r w:rsidRPr="00EB120F">
        <w:rPr>
          <w:rFonts w:ascii="Times New Roman" w:hAnsi="Times New Roman" w:cs="Times New Roman"/>
          <w:sz w:val="24"/>
          <w:szCs w:val="24"/>
        </w:rPr>
        <w:t xml:space="preserve"> 2014). </w:t>
      </w:r>
    </w:p>
    <w:p w:rsidR="000A62E8"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For the Fifth Assessment report of the IPCC, new scenarios, the Representative Concentration Pathways (RCPs) were developed.  Each pathway represents a set of internally consistent socioeconomic assumptions that result in four levels of radiative forcing</w:t>
      </w:r>
      <w:r w:rsidR="008E1AB9" w:rsidRPr="00EB120F">
        <w:rPr>
          <w:rFonts w:ascii="Times New Roman" w:hAnsi="Times New Roman" w:cs="Times New Roman"/>
          <w:sz w:val="24"/>
          <w:szCs w:val="24"/>
        </w:rPr>
        <w:t>.</w:t>
      </w:r>
      <w:r w:rsidRPr="00EB120F">
        <w:rPr>
          <w:rFonts w:ascii="Times New Roman" w:hAnsi="Times New Roman" w:cs="Times New Roman"/>
          <w:sz w:val="24"/>
          <w:szCs w:val="24"/>
        </w:rPr>
        <w:t xml:space="preserve"> It supersedes </w:t>
      </w:r>
      <w:hyperlink r:id="rId34" w:tooltip="Special Report on Emissions Scenarios" w:history="1">
        <w:r w:rsidR="006C1D8C" w:rsidRPr="00EB120F">
          <w:rPr>
            <w:rStyle w:val="Hyperlink"/>
            <w:rFonts w:ascii="Times New Roman" w:hAnsi="Times New Roman" w:cs="Times New Roman"/>
            <w:color w:val="auto"/>
            <w:sz w:val="24"/>
            <w:szCs w:val="24"/>
            <w:u w:val="none"/>
          </w:rPr>
          <w:t>Special Report on Emissions Scenarios</w:t>
        </w:r>
      </w:hyperlink>
      <w:r w:rsidRPr="00EB120F">
        <w:rPr>
          <w:rFonts w:ascii="Times New Roman" w:hAnsi="Times New Roman" w:cs="Times New Roman"/>
          <w:sz w:val="24"/>
          <w:szCs w:val="24"/>
        </w:rPr>
        <w:t xml:space="preserve"> (SRES) projections. So far, four RCP scenarios </w:t>
      </w:r>
      <w:r w:rsidR="009E642D" w:rsidRPr="00EB120F">
        <w:rPr>
          <w:rFonts w:ascii="Times New Roman" w:hAnsi="Times New Roman" w:cs="Times New Roman"/>
          <w:sz w:val="24"/>
          <w:szCs w:val="24"/>
        </w:rPr>
        <w:t xml:space="preserve">were defined </w:t>
      </w:r>
      <w:r w:rsidRPr="00EB120F">
        <w:rPr>
          <w:rFonts w:ascii="Times New Roman" w:hAnsi="Times New Roman" w:cs="Times New Roman"/>
          <w:sz w:val="24"/>
          <w:szCs w:val="24"/>
        </w:rPr>
        <w:t xml:space="preserve">and each assumes a different level of radiative forcing </w:t>
      </w:r>
      <w:r w:rsidRPr="00EB120F">
        <w:rPr>
          <w:rFonts w:ascii="Times New Roman" w:hAnsi="Times New Roman" w:cs="Times New Roman"/>
          <w:sz w:val="24"/>
          <w:szCs w:val="24"/>
        </w:rPr>
        <w:lastRenderedPageBreak/>
        <w:t xml:space="preserve">by the year 2100: </w:t>
      </w:r>
      <w:r w:rsidR="00650ECD" w:rsidRPr="00EB120F">
        <w:rPr>
          <w:rFonts w:ascii="Times New Roman" w:hAnsi="Times New Roman" w:cs="Times New Roman"/>
          <w:sz w:val="24"/>
          <w:szCs w:val="24"/>
        </w:rPr>
        <w:t>2.6,</w:t>
      </w:r>
      <w:r w:rsidRPr="00EB120F">
        <w:rPr>
          <w:rFonts w:ascii="Times New Roman" w:hAnsi="Times New Roman" w:cs="Times New Roman"/>
          <w:sz w:val="24"/>
          <w:szCs w:val="24"/>
        </w:rPr>
        <w:t xml:space="preserve"> 4.5, 6 and 8.5 W/m2. The equivalence of these four scenarios is summarized in </w:t>
      </w:r>
      <w:r w:rsidR="00FE0746" w:rsidRPr="00EB120F">
        <w:rPr>
          <w:rFonts w:ascii="Times New Roman" w:hAnsi="Times New Roman" w:cs="Times New Roman"/>
          <w:sz w:val="24"/>
          <w:szCs w:val="24"/>
        </w:rPr>
        <w:t>T</w:t>
      </w:r>
      <w:r w:rsidRPr="00EB120F">
        <w:rPr>
          <w:rFonts w:ascii="Times New Roman" w:hAnsi="Times New Roman" w:cs="Times New Roman"/>
          <w:sz w:val="24"/>
          <w:szCs w:val="24"/>
        </w:rPr>
        <w:t>able 2</w:t>
      </w:r>
      <w:r w:rsidR="000C072D" w:rsidRPr="00EB120F">
        <w:rPr>
          <w:rFonts w:ascii="Times New Roman" w:hAnsi="Times New Roman" w:cs="Times New Roman"/>
          <w:sz w:val="24"/>
          <w:szCs w:val="24"/>
        </w:rPr>
        <w:t>.</w:t>
      </w:r>
      <w:r w:rsidR="00C10B31" w:rsidRPr="00EB120F">
        <w:rPr>
          <w:rFonts w:ascii="Times New Roman" w:hAnsi="Times New Roman" w:cs="Times New Roman"/>
          <w:sz w:val="24"/>
          <w:szCs w:val="24"/>
        </w:rPr>
        <w:t>3</w:t>
      </w:r>
      <w:r w:rsidRPr="00EB120F">
        <w:rPr>
          <w:rFonts w:ascii="Times New Roman" w:hAnsi="Times New Roman" w:cs="Times New Roman"/>
          <w:sz w:val="24"/>
          <w:szCs w:val="24"/>
        </w:rPr>
        <w:t xml:space="preserve">. </w:t>
      </w:r>
      <w:r w:rsidR="006A1A8C" w:rsidRPr="00EB120F">
        <w:rPr>
          <w:rFonts w:ascii="Times New Roman" w:hAnsi="Times New Roman" w:cs="Times New Roman"/>
          <w:sz w:val="24"/>
          <w:szCs w:val="24"/>
        </w:rPr>
        <w:t xml:space="preserve">RCPs describe a wide range </w:t>
      </w:r>
      <w:r w:rsidRPr="00EB120F">
        <w:rPr>
          <w:rFonts w:ascii="Times New Roman" w:hAnsi="Times New Roman" w:cs="Times New Roman"/>
          <w:sz w:val="24"/>
          <w:szCs w:val="24"/>
        </w:rPr>
        <w:t>of potential issu</w:t>
      </w:r>
      <w:r w:rsidR="006A1A8C" w:rsidRPr="00EB120F">
        <w:rPr>
          <w:rFonts w:ascii="Times New Roman" w:hAnsi="Times New Roman" w:cs="Times New Roman"/>
          <w:sz w:val="24"/>
          <w:szCs w:val="24"/>
        </w:rPr>
        <w:t>es concerning climate change</w:t>
      </w:r>
      <w:r w:rsidRPr="00EB120F">
        <w:rPr>
          <w:rFonts w:ascii="Times New Roman" w:hAnsi="Times New Roman" w:cs="Times New Roman"/>
          <w:sz w:val="24"/>
          <w:szCs w:val="24"/>
        </w:rPr>
        <w:t xml:space="preserve"> like gr</w:t>
      </w:r>
      <w:r w:rsidR="006A1A8C" w:rsidRPr="00EB120F">
        <w:rPr>
          <w:rFonts w:ascii="Times New Roman" w:hAnsi="Times New Roman" w:cs="Times New Roman"/>
          <w:sz w:val="24"/>
          <w:szCs w:val="24"/>
        </w:rPr>
        <w:t xml:space="preserve">eenhouse gases, air pollutants, </w:t>
      </w:r>
      <w:r w:rsidRPr="00EB120F">
        <w:rPr>
          <w:rFonts w:ascii="Times New Roman" w:hAnsi="Times New Roman" w:cs="Times New Roman"/>
          <w:sz w:val="24"/>
          <w:szCs w:val="24"/>
        </w:rPr>
        <w:t xml:space="preserve">emissions and land use. RCPs have broken new </w:t>
      </w:r>
      <w:r w:rsidR="00571E42" w:rsidRPr="00EB120F">
        <w:rPr>
          <w:rFonts w:ascii="Times New Roman" w:hAnsi="Times New Roman" w:cs="Times New Roman"/>
          <w:sz w:val="24"/>
          <w:szCs w:val="24"/>
        </w:rPr>
        <w:t>grounds in</w:t>
      </w:r>
      <w:r w:rsidRPr="00EB120F">
        <w:rPr>
          <w:rFonts w:ascii="Times New Roman" w:hAnsi="Times New Roman" w:cs="Times New Roman"/>
          <w:sz w:val="24"/>
          <w:szCs w:val="24"/>
        </w:rPr>
        <w:t xml:space="preserve"> sev</w:t>
      </w:r>
      <w:r w:rsidR="006A1A8C" w:rsidRPr="00EB120F">
        <w:rPr>
          <w:rFonts w:ascii="Times New Roman" w:hAnsi="Times New Roman" w:cs="Times New Roman"/>
          <w:sz w:val="24"/>
          <w:szCs w:val="24"/>
        </w:rPr>
        <w:t xml:space="preserve">eral ways. They include some of </w:t>
      </w:r>
      <w:r w:rsidRPr="00EB120F">
        <w:rPr>
          <w:rFonts w:ascii="Times New Roman" w:hAnsi="Times New Roman" w:cs="Times New Roman"/>
          <w:sz w:val="24"/>
          <w:szCs w:val="24"/>
        </w:rPr>
        <w:t>the highest and lowest scenarios of greenhouse gases that have been recently examined by the climate research community (IPCC</w:t>
      </w:r>
      <w:r w:rsidR="00F431F6" w:rsidRPr="00EB120F">
        <w:rPr>
          <w:rFonts w:ascii="Times New Roman" w:hAnsi="Times New Roman" w:cs="Times New Roman"/>
          <w:sz w:val="24"/>
          <w:szCs w:val="24"/>
        </w:rPr>
        <w:t>, 2013</w:t>
      </w:r>
      <w:r w:rsidRPr="00EB120F">
        <w:rPr>
          <w:rFonts w:ascii="Times New Roman" w:hAnsi="Times New Roman" w:cs="Times New Roman"/>
          <w:sz w:val="24"/>
          <w:szCs w:val="24"/>
        </w:rPr>
        <w:t>)</w:t>
      </w:r>
      <w:r w:rsidR="00455C61" w:rsidRPr="00EB120F">
        <w:rPr>
          <w:rFonts w:ascii="Times New Roman" w:hAnsi="Times New Roman" w:cs="Times New Roman"/>
          <w:sz w:val="24"/>
          <w:szCs w:val="24"/>
        </w:rPr>
        <w:t>. Table 2.3 presents comparison of SRES and RCP Scenarios</w:t>
      </w:r>
      <w:r w:rsidRPr="00EB120F">
        <w:rPr>
          <w:rFonts w:ascii="Times New Roman" w:hAnsi="Times New Roman" w:cs="Times New Roman"/>
          <w:sz w:val="24"/>
          <w:szCs w:val="24"/>
        </w:rPr>
        <w:t xml:space="preserve"> </w:t>
      </w:r>
    </w:p>
    <w:p w:rsidR="000A62E8" w:rsidRPr="00EB120F" w:rsidRDefault="00455C61" w:rsidP="00455C61">
      <w:pPr>
        <w:pStyle w:val="Caption"/>
        <w:rPr>
          <w:rFonts w:ascii="Times New Roman" w:hAnsi="Times New Roman" w:cs="Times New Roman"/>
          <w:b w:val="0"/>
          <w:color w:val="auto"/>
          <w:sz w:val="24"/>
          <w:szCs w:val="24"/>
        </w:rPr>
      </w:pPr>
      <w:bookmarkStart w:id="33" w:name="_Toc5971934"/>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00B21C0F" w:rsidRPr="00EB120F">
        <w:rPr>
          <w:rFonts w:ascii="Times New Roman" w:hAnsi="Times New Roman" w:cs="Times New Roman"/>
          <w:b w:val="0"/>
          <w:color w:val="auto"/>
          <w:sz w:val="24"/>
          <w:szCs w:val="24"/>
        </w:rPr>
        <w:t xml:space="preserve"> Comparison</w:t>
      </w:r>
      <w:r w:rsidR="000A62E8" w:rsidRPr="00EB120F">
        <w:rPr>
          <w:rFonts w:ascii="Times New Roman" w:hAnsi="Times New Roman" w:cs="Times New Roman"/>
          <w:b w:val="0"/>
          <w:color w:val="auto"/>
          <w:sz w:val="24"/>
          <w:szCs w:val="24"/>
        </w:rPr>
        <w:t xml:space="preserve"> of SRES and RCP Emission Scenarios</w:t>
      </w:r>
      <w:bookmarkEnd w:id="33"/>
    </w:p>
    <w:tbl>
      <w:tblPr>
        <w:tblStyle w:val="Style1"/>
        <w:tblW w:w="0" w:type="auto"/>
        <w:tblLook w:val="04A0"/>
      </w:tblPr>
      <w:tblGrid>
        <w:gridCol w:w="1326"/>
        <w:gridCol w:w="3420"/>
        <w:gridCol w:w="2293"/>
        <w:gridCol w:w="1817"/>
      </w:tblGrid>
      <w:tr w:rsidR="000A62E8" w:rsidRPr="00EB120F" w:rsidTr="0024246A">
        <w:trPr>
          <w:cnfStyle w:val="100000000000"/>
        </w:trPr>
        <w:tc>
          <w:tcPr>
            <w:tcW w:w="1368" w:type="dxa"/>
          </w:tcPr>
          <w:p w:rsidR="00F14DF0" w:rsidRPr="00EB120F" w:rsidRDefault="000A62E8" w:rsidP="00D30BB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New Scenario</w:t>
            </w:r>
          </w:p>
        </w:tc>
        <w:tc>
          <w:tcPr>
            <w:tcW w:w="3690" w:type="dxa"/>
          </w:tcPr>
          <w:p w:rsidR="00F14DF0" w:rsidRPr="00EB120F" w:rsidRDefault="000A62E8" w:rsidP="00D30BB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Scenario Characteristics</w:t>
            </w:r>
          </w:p>
        </w:tc>
        <w:tc>
          <w:tcPr>
            <w:tcW w:w="2430" w:type="dxa"/>
          </w:tcPr>
          <w:p w:rsidR="00F14DF0" w:rsidRPr="00EB120F" w:rsidRDefault="000A62E8" w:rsidP="00D30BB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Comparison to old scenario</w:t>
            </w:r>
          </w:p>
        </w:tc>
        <w:tc>
          <w:tcPr>
            <w:tcW w:w="1890" w:type="dxa"/>
          </w:tcPr>
          <w:p w:rsidR="00F14DF0" w:rsidRPr="00EB120F" w:rsidRDefault="000A62E8" w:rsidP="00D30BB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Description  of emissions</w:t>
            </w:r>
          </w:p>
        </w:tc>
      </w:tr>
      <w:tr w:rsidR="000A62E8" w:rsidRPr="00EB120F" w:rsidTr="0024246A">
        <w:tc>
          <w:tcPr>
            <w:tcW w:w="1368" w:type="dxa"/>
          </w:tcPr>
          <w:p w:rsidR="00F14DF0" w:rsidRPr="00EB120F" w:rsidRDefault="000A62E8" w:rsidP="00D30BB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RCP2.6</w:t>
            </w:r>
          </w:p>
        </w:tc>
        <w:tc>
          <w:tcPr>
            <w:tcW w:w="3690" w:type="dxa"/>
          </w:tcPr>
          <w:p w:rsidR="00F14DF0" w:rsidRPr="00EB120F" w:rsidRDefault="000A62E8" w:rsidP="0024246A">
            <w:pPr>
              <w:spacing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 xml:space="preserve">An extremely low scenario that reflects aggressive </w:t>
            </w:r>
            <w:r w:rsidR="0024246A" w:rsidRPr="00EB120F">
              <w:rPr>
                <w:rFonts w:ascii="Times New Roman" w:hAnsi="Times New Roman" w:cs="Times New Roman"/>
                <w:sz w:val="24"/>
                <w:szCs w:val="24"/>
              </w:rPr>
              <w:t>GHG</w:t>
            </w:r>
            <w:r w:rsidRPr="00EB120F">
              <w:rPr>
                <w:rFonts w:ascii="Times New Roman" w:hAnsi="Times New Roman" w:cs="Times New Roman"/>
                <w:sz w:val="24"/>
                <w:szCs w:val="24"/>
              </w:rPr>
              <w:t xml:space="preserve"> reduction and sequestration efforts</w:t>
            </w:r>
          </w:p>
        </w:tc>
        <w:tc>
          <w:tcPr>
            <w:tcW w:w="2430" w:type="dxa"/>
          </w:tcPr>
          <w:p w:rsidR="00F14DF0" w:rsidRPr="00EB120F" w:rsidRDefault="000A62E8" w:rsidP="00D30BBB">
            <w:pPr>
              <w:spacing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No analogue in previous scenarios</w:t>
            </w:r>
          </w:p>
        </w:tc>
        <w:tc>
          <w:tcPr>
            <w:tcW w:w="1890" w:type="dxa"/>
          </w:tcPr>
          <w:p w:rsidR="00F14DF0" w:rsidRPr="00EB120F" w:rsidRDefault="000A62E8" w:rsidP="00D30BBB">
            <w:pPr>
              <w:spacing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“Very Low”</w:t>
            </w:r>
          </w:p>
        </w:tc>
      </w:tr>
      <w:tr w:rsidR="000A62E8" w:rsidRPr="00EB120F" w:rsidTr="0024246A">
        <w:tc>
          <w:tcPr>
            <w:tcW w:w="1368" w:type="dxa"/>
          </w:tcPr>
          <w:p w:rsidR="00F14DF0" w:rsidRPr="00EB120F" w:rsidRDefault="000A62E8" w:rsidP="00D30BBB">
            <w:pPr>
              <w:spacing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RCP4.5</w:t>
            </w:r>
          </w:p>
        </w:tc>
        <w:tc>
          <w:tcPr>
            <w:tcW w:w="3690" w:type="dxa"/>
          </w:tcPr>
          <w:p w:rsidR="00F14DF0" w:rsidRPr="00EB120F" w:rsidRDefault="000A62E8" w:rsidP="0024246A">
            <w:pPr>
              <w:spacing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 xml:space="preserve">A low scenario in which </w:t>
            </w:r>
            <w:r w:rsidR="0024246A" w:rsidRPr="00EB120F">
              <w:rPr>
                <w:rFonts w:ascii="Times New Roman" w:hAnsi="Times New Roman" w:cs="Times New Roman"/>
                <w:sz w:val="24"/>
                <w:szCs w:val="24"/>
              </w:rPr>
              <w:t>GHG</w:t>
            </w:r>
            <w:r w:rsidRPr="00EB120F">
              <w:rPr>
                <w:rFonts w:ascii="Times New Roman" w:hAnsi="Times New Roman" w:cs="Times New Roman"/>
                <w:sz w:val="24"/>
                <w:szCs w:val="24"/>
              </w:rPr>
              <w:t xml:space="preserve"> emissions stabilize by mid-century and fall sharply thereafter</w:t>
            </w:r>
          </w:p>
        </w:tc>
        <w:tc>
          <w:tcPr>
            <w:tcW w:w="2430" w:type="dxa"/>
          </w:tcPr>
          <w:p w:rsidR="00F14DF0" w:rsidRPr="00EB120F" w:rsidRDefault="000A62E8" w:rsidP="00D30BBB">
            <w:pPr>
              <w:spacing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Very close to B1 by 2100, but higher emissions at midcentury</w:t>
            </w:r>
          </w:p>
        </w:tc>
        <w:tc>
          <w:tcPr>
            <w:tcW w:w="1890" w:type="dxa"/>
          </w:tcPr>
          <w:p w:rsidR="00F14DF0" w:rsidRPr="00EB120F" w:rsidRDefault="000A62E8" w:rsidP="00D30BBB">
            <w:pPr>
              <w:spacing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“Low”</w:t>
            </w:r>
          </w:p>
        </w:tc>
      </w:tr>
      <w:tr w:rsidR="000A62E8" w:rsidRPr="00EB120F" w:rsidTr="0024246A">
        <w:tc>
          <w:tcPr>
            <w:tcW w:w="1368" w:type="dxa"/>
          </w:tcPr>
          <w:p w:rsidR="00F14DF0" w:rsidRPr="00EB120F" w:rsidRDefault="000A62E8" w:rsidP="00D30BBB">
            <w:pPr>
              <w:spacing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RCP6</w:t>
            </w:r>
          </w:p>
        </w:tc>
        <w:tc>
          <w:tcPr>
            <w:tcW w:w="3690" w:type="dxa"/>
          </w:tcPr>
          <w:p w:rsidR="00F14DF0" w:rsidRPr="00EB120F" w:rsidRDefault="000A62E8" w:rsidP="0024246A">
            <w:pPr>
              <w:spacing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 xml:space="preserve">A medium scenario in which </w:t>
            </w:r>
            <w:r w:rsidR="0024246A" w:rsidRPr="00EB120F">
              <w:rPr>
                <w:rFonts w:ascii="Times New Roman" w:hAnsi="Times New Roman" w:cs="Times New Roman"/>
                <w:sz w:val="24"/>
                <w:szCs w:val="24"/>
              </w:rPr>
              <w:t>GHG</w:t>
            </w:r>
            <w:r w:rsidRPr="00EB120F">
              <w:rPr>
                <w:rFonts w:ascii="Times New Roman" w:hAnsi="Times New Roman" w:cs="Times New Roman"/>
                <w:sz w:val="24"/>
                <w:szCs w:val="24"/>
              </w:rPr>
              <w:t xml:space="preserve"> increase until stabilizing in the final decades of the 21st century</w:t>
            </w:r>
          </w:p>
        </w:tc>
        <w:tc>
          <w:tcPr>
            <w:tcW w:w="2430" w:type="dxa"/>
          </w:tcPr>
          <w:p w:rsidR="00F14DF0" w:rsidRPr="00EB120F" w:rsidRDefault="000A62E8" w:rsidP="00D30BBB">
            <w:pPr>
              <w:spacing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Similar to A1B by 2100, but closer to B1 at mid-century</w:t>
            </w:r>
          </w:p>
        </w:tc>
        <w:tc>
          <w:tcPr>
            <w:tcW w:w="1890" w:type="dxa"/>
          </w:tcPr>
          <w:p w:rsidR="00F14DF0" w:rsidRPr="00EB120F" w:rsidRDefault="000A62E8" w:rsidP="00D30BBB">
            <w:pPr>
              <w:spacing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“Medium”</w:t>
            </w:r>
          </w:p>
        </w:tc>
      </w:tr>
      <w:tr w:rsidR="000A62E8" w:rsidRPr="00EB120F" w:rsidTr="0024246A">
        <w:tc>
          <w:tcPr>
            <w:tcW w:w="1368" w:type="dxa"/>
          </w:tcPr>
          <w:p w:rsidR="00F14DF0" w:rsidRPr="00EB120F" w:rsidRDefault="000A62E8" w:rsidP="00D30BB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RCP8.5</w:t>
            </w:r>
          </w:p>
        </w:tc>
        <w:tc>
          <w:tcPr>
            <w:tcW w:w="3690" w:type="dxa"/>
          </w:tcPr>
          <w:p w:rsidR="00F14DF0" w:rsidRPr="00EB120F" w:rsidRDefault="000A62E8" w:rsidP="0024246A">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 xml:space="preserve">A high scenario that assumes continued increases in </w:t>
            </w:r>
            <w:r w:rsidR="0024246A" w:rsidRPr="00EB120F">
              <w:rPr>
                <w:rFonts w:ascii="Times New Roman" w:hAnsi="Times New Roman" w:cs="Times New Roman"/>
                <w:sz w:val="24"/>
                <w:szCs w:val="24"/>
              </w:rPr>
              <w:t>GHG</w:t>
            </w:r>
            <w:r w:rsidRPr="00EB120F">
              <w:rPr>
                <w:rFonts w:ascii="Times New Roman" w:hAnsi="Times New Roman" w:cs="Times New Roman"/>
                <w:sz w:val="24"/>
                <w:szCs w:val="24"/>
              </w:rPr>
              <w:t xml:space="preserve"> until the end of the 21st century</w:t>
            </w:r>
          </w:p>
        </w:tc>
        <w:tc>
          <w:tcPr>
            <w:tcW w:w="2430" w:type="dxa"/>
          </w:tcPr>
          <w:p w:rsidR="00F14DF0" w:rsidRPr="00EB120F" w:rsidRDefault="000A62E8" w:rsidP="00D30BB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Nearly identical to A1FI</w:t>
            </w:r>
            <w:r w:rsidR="005710D9" w:rsidRPr="00EB120F">
              <w:rPr>
                <w:rFonts w:ascii="Times New Roman" w:hAnsi="Times New Roman" w:cs="Times New Roman"/>
                <w:sz w:val="24"/>
                <w:szCs w:val="24"/>
              </w:rPr>
              <w:t>(</w:t>
            </w:r>
            <w:r w:rsidRPr="00EB120F">
              <w:rPr>
                <w:rFonts w:ascii="Times New Roman" w:hAnsi="Times New Roman" w:cs="Times New Roman"/>
                <w:sz w:val="24"/>
                <w:szCs w:val="24"/>
              </w:rPr>
              <w:t>B</w:t>
            </w:r>
            <w:r w:rsidR="005710D9" w:rsidRPr="00EB120F">
              <w:rPr>
                <w:rFonts w:ascii="Times New Roman" w:hAnsi="Times New Roman" w:cs="Times New Roman"/>
                <w:sz w:val="24"/>
                <w:szCs w:val="24"/>
              </w:rPr>
              <w:t>)</w:t>
            </w:r>
          </w:p>
        </w:tc>
        <w:tc>
          <w:tcPr>
            <w:tcW w:w="1890" w:type="dxa"/>
          </w:tcPr>
          <w:p w:rsidR="00F14DF0" w:rsidRPr="00EB120F" w:rsidRDefault="000A62E8" w:rsidP="00D30BB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"High”</w:t>
            </w:r>
          </w:p>
        </w:tc>
      </w:tr>
    </w:tbl>
    <w:p w:rsidR="00F14DF0" w:rsidRPr="00EB120F" w:rsidRDefault="000A62E8" w:rsidP="006A1A8C">
      <w:pPr>
        <w:spacing w:before="240" w:line="480" w:lineRule="auto"/>
        <w:rPr>
          <w:rFonts w:ascii="Times New Roman" w:hAnsi="Times New Roman" w:cs="Times New Roman"/>
          <w:sz w:val="24"/>
          <w:szCs w:val="24"/>
        </w:rPr>
      </w:pPr>
      <w:r w:rsidRPr="00EB120F">
        <w:rPr>
          <w:rFonts w:ascii="Times New Roman" w:hAnsi="Times New Roman" w:cs="Times New Roman"/>
          <w:sz w:val="24"/>
          <w:szCs w:val="24"/>
        </w:rPr>
        <w:t xml:space="preserve">Source: Adopted from </w:t>
      </w:r>
      <w:r w:rsidR="009B0C91" w:rsidRPr="00EB120F">
        <w:rPr>
          <w:rFonts w:ascii="Times New Roman" w:hAnsi="Times New Roman" w:cs="Times New Roman"/>
          <w:sz w:val="24"/>
          <w:szCs w:val="24"/>
        </w:rPr>
        <w:t xml:space="preserve">Climate Impact Group, </w:t>
      </w:r>
      <w:r w:rsidRPr="00EB120F">
        <w:rPr>
          <w:rFonts w:ascii="Times New Roman" w:hAnsi="Times New Roman" w:cs="Times New Roman"/>
          <w:sz w:val="24"/>
          <w:szCs w:val="24"/>
        </w:rPr>
        <w:t>College of the Environment, University of Washington</w:t>
      </w:r>
      <w:r w:rsidR="006A1A8C" w:rsidRPr="00EB120F">
        <w:rPr>
          <w:rFonts w:ascii="Times New Roman" w:hAnsi="Times New Roman" w:cs="Times New Roman"/>
          <w:sz w:val="24"/>
          <w:szCs w:val="24"/>
        </w:rPr>
        <w:t>.</w:t>
      </w:r>
    </w:p>
    <w:p w:rsidR="000A62E8" w:rsidRPr="00EB120F" w:rsidRDefault="00735877" w:rsidP="008F26D1">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lastRenderedPageBreak/>
        <w:t xml:space="preserve">Many </w:t>
      </w:r>
      <w:r w:rsidR="00F431F6" w:rsidRPr="00EB120F">
        <w:rPr>
          <w:rFonts w:ascii="Times New Roman" w:hAnsi="Times New Roman" w:cs="Times New Roman"/>
          <w:sz w:val="24"/>
          <w:szCs w:val="24"/>
        </w:rPr>
        <w:t xml:space="preserve">of the </w:t>
      </w:r>
      <w:r w:rsidRPr="00EB120F">
        <w:rPr>
          <w:rFonts w:ascii="Times New Roman" w:hAnsi="Times New Roman" w:cs="Times New Roman"/>
          <w:sz w:val="24"/>
          <w:szCs w:val="24"/>
        </w:rPr>
        <w:t xml:space="preserve">previous </w:t>
      </w:r>
      <w:r w:rsidR="00F431F6" w:rsidRPr="00EB120F">
        <w:rPr>
          <w:rFonts w:ascii="Times New Roman" w:hAnsi="Times New Roman" w:cs="Times New Roman"/>
          <w:sz w:val="24"/>
          <w:szCs w:val="24"/>
        </w:rPr>
        <w:t>studies conducted in Ethiopia used SRES</w:t>
      </w:r>
      <w:r w:rsidRPr="00EB120F">
        <w:rPr>
          <w:rFonts w:ascii="Times New Roman" w:hAnsi="Times New Roman" w:cs="Times New Roman"/>
          <w:sz w:val="24"/>
          <w:szCs w:val="24"/>
        </w:rPr>
        <w:t xml:space="preserve"> scenarios</w:t>
      </w:r>
      <w:r w:rsidR="00F431F6" w:rsidRPr="00EB120F">
        <w:rPr>
          <w:rFonts w:ascii="Times New Roman" w:hAnsi="Times New Roman" w:cs="Times New Roman"/>
          <w:sz w:val="24"/>
          <w:szCs w:val="24"/>
        </w:rPr>
        <w:t xml:space="preserve">.The current researches after the release of RCP uses the RCP Scenarios. </w:t>
      </w:r>
      <w:r w:rsidRPr="00EB120F">
        <w:rPr>
          <w:rFonts w:ascii="Times New Roman" w:hAnsi="Times New Roman" w:cs="Times New Roman"/>
          <w:sz w:val="24"/>
          <w:szCs w:val="24"/>
        </w:rPr>
        <w:t xml:space="preserve"> It is therefore, </w:t>
      </w:r>
      <w:r w:rsidR="000A62E8" w:rsidRPr="00EB120F">
        <w:rPr>
          <w:rFonts w:ascii="Times New Roman" w:hAnsi="Times New Roman" w:cs="Times New Roman"/>
          <w:sz w:val="24"/>
          <w:szCs w:val="24"/>
        </w:rPr>
        <w:t>essential to indicate the relationship between the two scenarios</w:t>
      </w:r>
      <w:r w:rsidR="00F431F6" w:rsidRPr="00EB120F">
        <w:rPr>
          <w:rFonts w:ascii="Times New Roman" w:hAnsi="Times New Roman" w:cs="Times New Roman"/>
          <w:sz w:val="24"/>
          <w:szCs w:val="24"/>
        </w:rPr>
        <w:t xml:space="preserve"> as indicated in Figure 2</w:t>
      </w:r>
      <w:r w:rsidR="008E1AB9" w:rsidRPr="00EB120F">
        <w:rPr>
          <w:rFonts w:ascii="Times New Roman" w:hAnsi="Times New Roman" w:cs="Times New Roman"/>
          <w:sz w:val="24"/>
          <w:szCs w:val="24"/>
        </w:rPr>
        <w:t>.</w:t>
      </w:r>
      <w:r w:rsidR="00F431F6" w:rsidRPr="00EB120F">
        <w:rPr>
          <w:rFonts w:ascii="Times New Roman" w:hAnsi="Times New Roman" w:cs="Times New Roman"/>
          <w:sz w:val="24"/>
          <w:szCs w:val="24"/>
        </w:rPr>
        <w:t xml:space="preserve">3. </w:t>
      </w:r>
    </w:p>
    <w:p w:rsidR="000A62E8" w:rsidRPr="00EB120F" w:rsidRDefault="000A62E8" w:rsidP="008F26D1">
      <w:pPr>
        <w:spacing w:line="480" w:lineRule="auto"/>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476500" cy="2506980"/>
            <wp:effectExtent l="19050" t="19050" r="19050" b="2667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cstate="print"/>
                    <a:srcRect l="7789" r="4232"/>
                    <a:stretch>
                      <a:fillRect/>
                    </a:stretch>
                  </pic:blipFill>
                  <pic:spPr bwMode="auto">
                    <a:xfrm>
                      <a:off x="0" y="0"/>
                      <a:ext cx="2476500" cy="2506980"/>
                    </a:xfrm>
                    <a:prstGeom prst="rect">
                      <a:avLst/>
                    </a:prstGeom>
                    <a:noFill/>
                    <a:ln w="9525">
                      <a:solidFill>
                        <a:schemeClr val="accent1"/>
                      </a:solidFill>
                      <a:miter lim="800000"/>
                      <a:headEnd/>
                      <a:tailEnd/>
                    </a:ln>
                  </pic:spPr>
                </pic:pic>
              </a:graphicData>
            </a:graphic>
          </wp:inline>
        </w:drawing>
      </w:r>
      <w:r w:rsidRPr="00EB120F">
        <w:rPr>
          <w:rFonts w:ascii="Times New Roman" w:hAnsi="Times New Roman" w:cs="Times New Roman"/>
          <w:noProof/>
          <w:sz w:val="24"/>
          <w:szCs w:val="24"/>
        </w:rPr>
        <w:t xml:space="preserve"> </w:t>
      </w:r>
      <w:r w:rsidRPr="00EB120F">
        <w:rPr>
          <w:rFonts w:ascii="Times New Roman" w:hAnsi="Times New Roman" w:cs="Times New Roman"/>
          <w:noProof/>
          <w:sz w:val="24"/>
          <w:szCs w:val="24"/>
        </w:rPr>
        <w:drawing>
          <wp:inline distT="0" distB="0" distL="0" distR="0">
            <wp:extent cx="2628900" cy="2489857"/>
            <wp:effectExtent l="19050" t="19050" r="19050" b="24743"/>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srcRect l="5697" t="1760" r="5082"/>
                    <a:stretch>
                      <a:fillRect/>
                    </a:stretch>
                  </pic:blipFill>
                  <pic:spPr bwMode="auto">
                    <a:xfrm>
                      <a:off x="0" y="0"/>
                      <a:ext cx="2618850" cy="2480339"/>
                    </a:xfrm>
                    <a:prstGeom prst="rect">
                      <a:avLst/>
                    </a:prstGeom>
                    <a:noFill/>
                    <a:ln w="9525">
                      <a:solidFill>
                        <a:schemeClr val="accent1"/>
                      </a:solidFill>
                      <a:miter lim="800000"/>
                      <a:headEnd/>
                      <a:tailEnd/>
                    </a:ln>
                  </pic:spPr>
                </pic:pic>
              </a:graphicData>
            </a:graphic>
          </wp:inline>
        </w:drawing>
      </w:r>
    </w:p>
    <w:p w:rsidR="00560933" w:rsidRPr="00EB120F" w:rsidRDefault="001978D4" w:rsidP="005F0CD2">
      <w:pPr>
        <w:pStyle w:val="Caption"/>
        <w:spacing w:after="0" w:line="480" w:lineRule="auto"/>
        <w:jc w:val="center"/>
        <w:rPr>
          <w:rFonts w:ascii="Times New Roman" w:hAnsi="Times New Roman" w:cs="Times New Roman"/>
          <w:b w:val="0"/>
          <w:color w:val="auto"/>
          <w:sz w:val="24"/>
          <w:szCs w:val="24"/>
        </w:rPr>
      </w:pPr>
      <w:bookmarkStart w:id="34" w:name="_Toc5971882"/>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560933" w:rsidRPr="00EB120F">
        <w:rPr>
          <w:rFonts w:ascii="Times New Roman" w:hAnsi="Times New Roman" w:cs="Times New Roman"/>
          <w:b w:val="0"/>
          <w:color w:val="auto"/>
          <w:sz w:val="24"/>
          <w:szCs w:val="24"/>
        </w:rPr>
        <w:t xml:space="preserve">RCP and SRES </w:t>
      </w:r>
      <w:r w:rsidR="00F431F6" w:rsidRPr="00EB120F">
        <w:rPr>
          <w:rFonts w:ascii="Times New Roman" w:hAnsi="Times New Roman" w:cs="Times New Roman"/>
          <w:b w:val="0"/>
          <w:color w:val="auto"/>
          <w:sz w:val="24"/>
          <w:szCs w:val="24"/>
        </w:rPr>
        <w:t>comparison</w:t>
      </w:r>
      <w:bookmarkEnd w:id="34"/>
      <w:r w:rsidR="00F431F6" w:rsidRPr="00EB120F">
        <w:rPr>
          <w:rFonts w:ascii="Times New Roman" w:hAnsi="Times New Roman" w:cs="Times New Roman"/>
          <w:b w:val="0"/>
          <w:color w:val="auto"/>
          <w:sz w:val="24"/>
          <w:szCs w:val="24"/>
        </w:rPr>
        <w:t xml:space="preserve"> </w:t>
      </w:r>
    </w:p>
    <w:p w:rsidR="000A62E8" w:rsidRPr="00EB120F" w:rsidRDefault="000A62E8" w:rsidP="006A1A8C">
      <w:pPr>
        <w:pStyle w:val="MDPI11articletype"/>
        <w:spacing w:after="240" w:line="480" w:lineRule="auto"/>
        <w:rPr>
          <w:rFonts w:ascii="Times New Roman" w:hAnsi="Times New Roman"/>
          <w:i w:val="0"/>
          <w:color w:val="auto"/>
          <w:sz w:val="24"/>
          <w:szCs w:val="24"/>
        </w:rPr>
      </w:pPr>
      <w:r w:rsidRPr="00EB120F">
        <w:rPr>
          <w:rFonts w:ascii="Times New Roman" w:hAnsi="Times New Roman"/>
          <w:i w:val="0"/>
          <w:color w:val="auto"/>
          <w:sz w:val="24"/>
          <w:szCs w:val="24"/>
        </w:rPr>
        <w:t>Source: Climate Impacts Group</w:t>
      </w:r>
      <w:r w:rsidR="00F431F6" w:rsidRPr="00EB120F">
        <w:rPr>
          <w:rFonts w:ascii="Times New Roman" w:hAnsi="Times New Roman"/>
          <w:i w:val="0"/>
          <w:color w:val="auto"/>
          <w:sz w:val="24"/>
          <w:szCs w:val="24"/>
        </w:rPr>
        <w:t>, 2013, based</w:t>
      </w:r>
      <w:r w:rsidRPr="00EB120F">
        <w:rPr>
          <w:rFonts w:ascii="Times New Roman" w:hAnsi="Times New Roman"/>
          <w:i w:val="0"/>
          <w:color w:val="auto"/>
          <w:sz w:val="24"/>
          <w:szCs w:val="24"/>
        </w:rPr>
        <w:t xml:space="preserve"> on data </w:t>
      </w:r>
      <w:r w:rsidR="009B0C91" w:rsidRPr="00EB120F">
        <w:rPr>
          <w:rFonts w:ascii="Times New Roman" w:hAnsi="Times New Roman"/>
          <w:i w:val="0"/>
          <w:color w:val="auto"/>
          <w:sz w:val="24"/>
          <w:szCs w:val="24"/>
        </w:rPr>
        <w:t>from Le</w:t>
      </w:r>
      <w:r w:rsidRPr="00EB120F">
        <w:rPr>
          <w:rFonts w:ascii="Times New Roman" w:hAnsi="Times New Roman"/>
          <w:i w:val="0"/>
          <w:color w:val="auto"/>
          <w:sz w:val="24"/>
          <w:szCs w:val="24"/>
        </w:rPr>
        <w:t xml:space="preserve"> Quéré et al. 2015</w:t>
      </w:r>
      <w:r w:rsidR="008E1AB9" w:rsidRPr="00EB120F">
        <w:rPr>
          <w:rFonts w:ascii="Times New Roman" w:hAnsi="Times New Roman"/>
          <w:i w:val="0"/>
          <w:color w:val="auto"/>
          <w:sz w:val="24"/>
          <w:szCs w:val="24"/>
        </w:rPr>
        <w:t>; IPCC</w:t>
      </w:r>
      <w:r w:rsidRPr="00EB120F">
        <w:rPr>
          <w:rFonts w:ascii="Times New Roman" w:hAnsi="Times New Roman"/>
          <w:i w:val="0"/>
          <w:color w:val="auto"/>
          <w:sz w:val="24"/>
          <w:szCs w:val="24"/>
        </w:rPr>
        <w:t xml:space="preserve"> 2007 and IPCC 2013) </w:t>
      </w:r>
    </w:p>
    <w:p w:rsidR="00F14DF0" w:rsidRPr="00EB120F" w:rsidRDefault="0022498C" w:rsidP="008F26D1">
      <w:pPr>
        <w:pStyle w:val="Heading3"/>
        <w:numPr>
          <w:ilvl w:val="2"/>
          <w:numId w:val="5"/>
        </w:numPr>
        <w:spacing w:line="480" w:lineRule="auto"/>
        <w:rPr>
          <w:rStyle w:val="fontstyle01"/>
          <w:rFonts w:ascii="Times New Roman" w:eastAsiaTheme="minorHAnsi" w:hAnsi="Times New Roman" w:cs="Times New Roman"/>
          <w:bCs/>
          <w:color w:val="auto"/>
          <w:sz w:val="24"/>
          <w:szCs w:val="24"/>
        </w:rPr>
      </w:pPr>
      <w:bookmarkStart w:id="35" w:name="_Toc5972332"/>
      <w:r w:rsidRPr="00EB120F">
        <w:rPr>
          <w:rStyle w:val="fontstyle01"/>
          <w:rFonts w:ascii="Times New Roman" w:hAnsi="Times New Roman" w:cs="Times New Roman"/>
          <w:bCs/>
          <w:color w:val="auto"/>
          <w:sz w:val="24"/>
          <w:szCs w:val="24"/>
        </w:rPr>
        <w:t>GCM Downscaling</w:t>
      </w:r>
      <w:bookmarkEnd w:id="35"/>
    </w:p>
    <w:p w:rsidR="000A62E8"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Downscaling is the process of translating the climate information from the GCMs from their native coarse resolution to a much finer resolution</w:t>
      </w:r>
      <w:r w:rsidR="009E642D" w:rsidRPr="00EB120F">
        <w:rPr>
          <w:rFonts w:ascii="Times New Roman" w:hAnsi="Times New Roman" w:cs="Times New Roman"/>
          <w:sz w:val="24"/>
          <w:szCs w:val="24"/>
        </w:rPr>
        <w:t xml:space="preserve"> </w:t>
      </w:r>
      <w:r w:rsidRPr="00EB120F">
        <w:rPr>
          <w:rFonts w:ascii="Times New Roman" w:hAnsi="Times New Roman" w:cs="Times New Roman"/>
          <w:sz w:val="24"/>
          <w:szCs w:val="24"/>
        </w:rPr>
        <w:t>(Patte et al</w:t>
      </w:r>
      <w:r w:rsidR="008E1AB9" w:rsidRPr="00EB120F">
        <w:rPr>
          <w:rFonts w:ascii="Times New Roman" w:hAnsi="Times New Roman" w:cs="Times New Roman"/>
          <w:sz w:val="24"/>
          <w:szCs w:val="24"/>
        </w:rPr>
        <w:t>.,</w:t>
      </w:r>
      <w:r w:rsidRPr="00EB120F">
        <w:rPr>
          <w:rFonts w:ascii="Times New Roman" w:hAnsi="Times New Roman" w:cs="Times New Roman"/>
          <w:sz w:val="24"/>
          <w:szCs w:val="24"/>
        </w:rPr>
        <w:t xml:space="preserve"> 2014)</w:t>
      </w:r>
      <w:r w:rsidR="009E642D" w:rsidRPr="00EB120F">
        <w:rPr>
          <w:rFonts w:ascii="Times New Roman" w:hAnsi="Times New Roman" w:cs="Times New Roman"/>
          <w:sz w:val="24"/>
          <w:szCs w:val="24"/>
        </w:rPr>
        <w:t>.</w:t>
      </w:r>
      <w:r w:rsidRPr="00EB120F">
        <w:rPr>
          <w:rStyle w:val="fontstyle01"/>
          <w:rFonts w:ascii="Times New Roman" w:hAnsi="Times New Roman" w:cs="Times New Roman"/>
          <w:color w:val="auto"/>
          <w:sz w:val="24"/>
          <w:szCs w:val="24"/>
        </w:rPr>
        <w:t xml:space="preserve"> </w:t>
      </w:r>
      <w:r w:rsidRPr="00EB120F">
        <w:rPr>
          <w:rFonts w:ascii="Times New Roman" w:hAnsi="Times New Roman" w:cs="Times New Roman"/>
          <w:sz w:val="24"/>
          <w:szCs w:val="24"/>
        </w:rPr>
        <w:t>Downscaling process is an agent that establishes relationship between climate variables on a local scale (predicted) and large-scale atmospheric variables (predictors) (Wilby and Dawson</w:t>
      </w:r>
      <w:r w:rsidR="008E1AB9" w:rsidRPr="00EB120F">
        <w:rPr>
          <w:rFonts w:ascii="Times New Roman" w:hAnsi="Times New Roman" w:cs="Times New Roman"/>
          <w:sz w:val="24"/>
          <w:szCs w:val="24"/>
        </w:rPr>
        <w:t>,</w:t>
      </w:r>
      <w:r w:rsidRPr="00EB120F">
        <w:rPr>
          <w:rFonts w:ascii="Times New Roman" w:hAnsi="Times New Roman" w:cs="Times New Roman"/>
          <w:sz w:val="24"/>
          <w:szCs w:val="24"/>
        </w:rPr>
        <w:t xml:space="preserve"> 2013). In order to identify the impacts and characteristics in local scale it is common to use the downscaled results from GCMs, as it is used by various </w:t>
      </w:r>
      <w:r w:rsidR="00735877" w:rsidRPr="00EB120F">
        <w:rPr>
          <w:rFonts w:ascii="Times New Roman" w:hAnsi="Times New Roman" w:cs="Times New Roman"/>
          <w:sz w:val="24"/>
          <w:szCs w:val="24"/>
        </w:rPr>
        <w:t xml:space="preserve">researchers </w:t>
      </w:r>
      <w:r w:rsidRPr="00EB120F">
        <w:rPr>
          <w:rFonts w:ascii="Times New Roman" w:hAnsi="Times New Roman" w:cs="Times New Roman"/>
          <w:sz w:val="24"/>
          <w:szCs w:val="24"/>
        </w:rPr>
        <w:t xml:space="preserve">to access the impacts of long term climate change </w:t>
      </w:r>
      <w:r w:rsidR="00735877" w:rsidRPr="00EB120F">
        <w:rPr>
          <w:rFonts w:ascii="Times New Roman" w:hAnsi="Times New Roman" w:cs="Times New Roman"/>
          <w:sz w:val="24"/>
          <w:szCs w:val="24"/>
        </w:rPr>
        <w:t xml:space="preserve">at a </w:t>
      </w:r>
      <w:r w:rsidRPr="00EB120F">
        <w:rPr>
          <w:rFonts w:ascii="Times New Roman" w:hAnsi="Times New Roman" w:cs="Times New Roman"/>
          <w:sz w:val="24"/>
          <w:szCs w:val="24"/>
        </w:rPr>
        <w:t>city level (Molavi et al</w:t>
      </w:r>
      <w:r w:rsidR="008E1AB9" w:rsidRPr="00EB120F">
        <w:rPr>
          <w:rFonts w:ascii="Times New Roman" w:hAnsi="Times New Roman" w:cs="Times New Roman"/>
          <w:sz w:val="24"/>
          <w:szCs w:val="24"/>
        </w:rPr>
        <w:t>.,</w:t>
      </w:r>
      <w:r w:rsidRPr="00EB120F">
        <w:rPr>
          <w:rFonts w:ascii="Times New Roman" w:hAnsi="Times New Roman" w:cs="Times New Roman"/>
          <w:sz w:val="24"/>
          <w:szCs w:val="24"/>
        </w:rPr>
        <w:t xml:space="preserve"> 2011). One of the most important parts of downscaling is its ability to identify and analyze extreme events </w:t>
      </w:r>
      <w:r w:rsidRPr="00EB120F">
        <w:rPr>
          <w:rFonts w:ascii="Times New Roman" w:hAnsi="Times New Roman" w:cs="Times New Roman"/>
          <w:sz w:val="24"/>
          <w:szCs w:val="24"/>
        </w:rPr>
        <w:lastRenderedPageBreak/>
        <w:t>(</w:t>
      </w:r>
      <w:r w:rsidRPr="00EB120F">
        <w:rPr>
          <w:rFonts w:ascii="Times New Roman" w:hAnsi="Times New Roman" w:cs="Times New Roman"/>
          <w:bCs/>
          <w:sz w:val="24"/>
          <w:szCs w:val="24"/>
        </w:rPr>
        <w:t>Domínguez et al</w:t>
      </w:r>
      <w:r w:rsidR="008E1AB9" w:rsidRPr="00EB120F">
        <w:rPr>
          <w:rFonts w:ascii="Times New Roman" w:hAnsi="Times New Roman" w:cs="Times New Roman"/>
          <w:bCs/>
          <w:sz w:val="24"/>
          <w:szCs w:val="24"/>
        </w:rPr>
        <w:t>.</w:t>
      </w:r>
      <w:r w:rsidRPr="00EB120F">
        <w:rPr>
          <w:rFonts w:ascii="Times New Roman" w:hAnsi="Times New Roman" w:cs="Times New Roman"/>
          <w:bCs/>
          <w:sz w:val="24"/>
          <w:szCs w:val="24"/>
        </w:rPr>
        <w:t>, 2013</w:t>
      </w:r>
      <w:r w:rsidRPr="00EB120F">
        <w:rPr>
          <w:rFonts w:ascii="Times New Roman" w:hAnsi="Times New Roman" w:cs="Times New Roman"/>
          <w:sz w:val="24"/>
          <w:szCs w:val="24"/>
        </w:rPr>
        <w:t>).</w:t>
      </w:r>
      <w:r w:rsidR="00D61FDE" w:rsidRPr="00EB120F">
        <w:rPr>
          <w:rFonts w:ascii="Times New Roman" w:hAnsi="Times New Roman" w:cs="Times New Roman"/>
          <w:sz w:val="24"/>
          <w:szCs w:val="24"/>
        </w:rPr>
        <w:t xml:space="preserve"> It is a method for obtaining high-resolution climate or climate change information. There are two broad categories of downscaling: dynamic (which simulates physical processes at fine scales) and statistical (which transforms coarse-scale climate projections to a finer scale based on observed relationships between the climate at the two spatial resolutions) (Christensen et al., 2007).</w:t>
      </w:r>
    </w:p>
    <w:p w:rsidR="00F14DF0" w:rsidRPr="00EB120F" w:rsidRDefault="00D61FDE" w:rsidP="008F26D1">
      <w:pPr>
        <w:pStyle w:val="Heading4"/>
        <w:numPr>
          <w:ilvl w:val="3"/>
          <w:numId w:val="5"/>
        </w:numPr>
        <w:spacing w:line="480" w:lineRule="auto"/>
        <w:rPr>
          <w:rFonts w:ascii="Times New Roman" w:hAnsi="Times New Roman" w:cs="Times New Roman"/>
          <w:b w:val="0"/>
          <w:color w:val="auto"/>
          <w:sz w:val="24"/>
          <w:szCs w:val="24"/>
        </w:rPr>
      </w:pPr>
      <w:r w:rsidRPr="00EB120F">
        <w:rPr>
          <w:rFonts w:ascii="Times New Roman" w:hAnsi="Times New Roman" w:cs="Times New Roman"/>
          <w:b w:val="0"/>
          <w:color w:val="auto"/>
          <w:sz w:val="24"/>
          <w:szCs w:val="24"/>
        </w:rPr>
        <w:t>Statistical Downscaling</w:t>
      </w:r>
    </w:p>
    <w:p w:rsidR="000A62E8" w:rsidRPr="00EB120F" w:rsidRDefault="00D61FDE" w:rsidP="008F26D1">
      <w:pPr>
        <w:spacing w:after="0" w:line="480" w:lineRule="auto"/>
        <w:jc w:val="both"/>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Statistical downscaling is a computer-wise</w:t>
      </w:r>
      <w:r w:rsidR="000A62E8" w:rsidRPr="00EB120F">
        <w:rPr>
          <w:rFonts w:ascii="Times New Roman" w:eastAsia="Times New Roman" w:hAnsi="Times New Roman" w:cs="Times New Roman"/>
          <w:sz w:val="24"/>
          <w:szCs w:val="24"/>
        </w:rPr>
        <w:t xml:space="preserve"> cheap method for the description of seasonal climate variability at regional and local scale, i.e. local meteorological variables that are not adequately described in climatic projections of GCM's. Statistical downscaling is based on statistical relationships linking regional climate variables (predictands) to large-scale atmospheric variables (predictors). Such links are determined during an observational period, tested with independent data outside this period, and used for computing future climate projections (</w:t>
      </w:r>
      <w:r w:rsidR="000A62E8" w:rsidRPr="00EB120F">
        <w:rPr>
          <w:rFonts w:ascii="Times New Roman" w:hAnsi="Times New Roman" w:cs="Times New Roman"/>
          <w:sz w:val="24"/>
          <w:szCs w:val="24"/>
        </w:rPr>
        <w:t>Pizzigalliet al</w:t>
      </w:r>
      <w:r w:rsidR="00735877" w:rsidRPr="00EB120F">
        <w:rPr>
          <w:rFonts w:ascii="Times New Roman" w:hAnsi="Times New Roman" w:cs="Times New Roman"/>
          <w:sz w:val="24"/>
          <w:szCs w:val="24"/>
        </w:rPr>
        <w:t>.</w:t>
      </w:r>
      <w:r w:rsidR="00F431F6" w:rsidRPr="00EB120F">
        <w:rPr>
          <w:rFonts w:ascii="Times New Roman" w:hAnsi="Times New Roman" w:cs="Times New Roman"/>
          <w:sz w:val="24"/>
          <w:szCs w:val="24"/>
        </w:rPr>
        <w:t>,</w:t>
      </w:r>
      <w:r w:rsidR="000A62E8" w:rsidRPr="00EB120F">
        <w:rPr>
          <w:rFonts w:ascii="Times New Roman" w:hAnsi="Times New Roman" w:cs="Times New Roman"/>
          <w:sz w:val="24"/>
          <w:szCs w:val="24"/>
        </w:rPr>
        <w:t xml:space="preserve"> 2012)</w:t>
      </w:r>
      <w:r w:rsidR="00F449BB" w:rsidRPr="00EB120F">
        <w:rPr>
          <w:rFonts w:ascii="Times New Roman" w:eastAsia="Times New Roman" w:hAnsi="Times New Roman" w:cs="Times New Roman"/>
          <w:sz w:val="24"/>
          <w:szCs w:val="24"/>
        </w:rPr>
        <w:t xml:space="preserve">. </w:t>
      </w:r>
      <w:r w:rsidR="000A62E8" w:rsidRPr="00EB120F">
        <w:rPr>
          <w:rFonts w:ascii="Times New Roman" w:eastAsia="Times New Roman" w:hAnsi="Times New Roman" w:cs="Times New Roman"/>
          <w:sz w:val="24"/>
          <w:szCs w:val="24"/>
        </w:rPr>
        <w:t>The main advantage of S</w:t>
      </w:r>
      <w:r w:rsidR="009E642D" w:rsidRPr="00EB120F">
        <w:rPr>
          <w:rFonts w:ascii="Times New Roman" w:eastAsia="Times New Roman" w:hAnsi="Times New Roman" w:cs="Times New Roman"/>
          <w:sz w:val="24"/>
          <w:szCs w:val="24"/>
        </w:rPr>
        <w:t xml:space="preserve">tatistical </w:t>
      </w:r>
      <w:r w:rsidR="000A62E8" w:rsidRPr="00EB120F">
        <w:rPr>
          <w:rFonts w:ascii="Times New Roman" w:eastAsia="Times New Roman" w:hAnsi="Times New Roman" w:cs="Times New Roman"/>
          <w:sz w:val="24"/>
          <w:szCs w:val="24"/>
        </w:rPr>
        <w:t>D</w:t>
      </w:r>
      <w:r w:rsidR="009E642D" w:rsidRPr="00EB120F">
        <w:rPr>
          <w:rFonts w:ascii="Times New Roman" w:eastAsia="Times New Roman" w:hAnsi="Times New Roman" w:cs="Times New Roman"/>
          <w:sz w:val="24"/>
          <w:szCs w:val="24"/>
        </w:rPr>
        <w:t>ownscaling</w:t>
      </w:r>
      <w:r w:rsidR="000A62E8" w:rsidRPr="00EB120F">
        <w:rPr>
          <w:rFonts w:ascii="Times New Roman" w:eastAsia="Times New Roman" w:hAnsi="Times New Roman" w:cs="Times New Roman"/>
          <w:sz w:val="24"/>
          <w:szCs w:val="24"/>
        </w:rPr>
        <w:t xml:space="preserve"> is that it provides local-scale information, which is very useful in climate change impact assessment studies (Giorgi et al.</w:t>
      </w:r>
      <w:r w:rsidR="00F431F6" w:rsidRPr="00EB120F">
        <w:rPr>
          <w:rFonts w:ascii="Times New Roman" w:eastAsia="Times New Roman" w:hAnsi="Times New Roman" w:cs="Times New Roman"/>
          <w:sz w:val="24"/>
          <w:szCs w:val="24"/>
        </w:rPr>
        <w:t>,</w:t>
      </w:r>
      <w:r w:rsidR="000A62E8" w:rsidRPr="00EB120F">
        <w:rPr>
          <w:rFonts w:ascii="Times New Roman" w:eastAsia="Times New Roman" w:hAnsi="Times New Roman" w:cs="Times New Roman"/>
          <w:sz w:val="24"/>
          <w:szCs w:val="24"/>
        </w:rPr>
        <w:t xml:space="preserve"> </w:t>
      </w:r>
      <w:r w:rsidR="00F431F6" w:rsidRPr="00EB120F">
        <w:rPr>
          <w:rFonts w:ascii="Times New Roman" w:eastAsia="Times New Roman" w:hAnsi="Times New Roman" w:cs="Times New Roman"/>
          <w:sz w:val="24"/>
          <w:szCs w:val="24"/>
        </w:rPr>
        <w:t>2001)</w:t>
      </w:r>
      <w:r w:rsidR="000A62E8" w:rsidRPr="00EB120F">
        <w:rPr>
          <w:rFonts w:ascii="Times New Roman" w:eastAsia="Times New Roman" w:hAnsi="Times New Roman" w:cs="Times New Roman"/>
          <w:sz w:val="24"/>
          <w:szCs w:val="24"/>
        </w:rPr>
        <w:t>. On the downside, the main disadvantage of this approach is that it requires long historical meteorological weather station data to construct an appropriate link with large-scale variables. The main assumption of SD is that the empirical relationship between larger and small scales is temporally stationary (</w:t>
      </w:r>
      <w:r w:rsidRPr="00EB120F">
        <w:rPr>
          <w:rFonts w:ascii="Times New Roman" w:eastAsia="Times New Roman" w:hAnsi="Times New Roman" w:cs="Times New Roman"/>
          <w:sz w:val="24"/>
          <w:szCs w:val="24"/>
        </w:rPr>
        <w:t>Hay and Clark, 2003).</w:t>
      </w:r>
      <w:r w:rsidR="000A62E8" w:rsidRPr="00EB120F">
        <w:rPr>
          <w:rFonts w:ascii="Times New Roman" w:eastAsia="Times New Roman" w:hAnsi="Times New Roman" w:cs="Times New Roman"/>
          <w:sz w:val="24"/>
          <w:szCs w:val="24"/>
        </w:rPr>
        <w:t xml:space="preserve"> </w:t>
      </w:r>
    </w:p>
    <w:p w:rsidR="00F14DF0" w:rsidRPr="00EB120F" w:rsidRDefault="000A62E8" w:rsidP="008F26D1">
      <w:pPr>
        <w:pStyle w:val="Heading4"/>
        <w:numPr>
          <w:ilvl w:val="3"/>
          <w:numId w:val="5"/>
        </w:numPr>
        <w:spacing w:line="480" w:lineRule="auto"/>
        <w:rPr>
          <w:rFonts w:ascii="Times New Roman" w:hAnsi="Times New Roman" w:cs="Times New Roman"/>
          <w:b w:val="0"/>
          <w:color w:val="auto"/>
          <w:sz w:val="24"/>
          <w:szCs w:val="24"/>
        </w:rPr>
      </w:pPr>
      <w:r w:rsidRPr="00EB120F">
        <w:rPr>
          <w:rFonts w:ascii="Times New Roman" w:hAnsi="Times New Roman" w:cs="Times New Roman"/>
          <w:b w:val="0"/>
          <w:color w:val="auto"/>
          <w:sz w:val="24"/>
          <w:szCs w:val="24"/>
        </w:rPr>
        <w:t>Dynamical Downscaling</w:t>
      </w:r>
    </w:p>
    <w:p w:rsidR="000A62E8" w:rsidRPr="00EB120F" w:rsidRDefault="000A62E8" w:rsidP="008F26D1">
      <w:pPr>
        <w:spacing w:after="0" w:line="480" w:lineRule="auto"/>
        <w:jc w:val="both"/>
        <w:rPr>
          <w:rFonts w:ascii="Times New Roman" w:eastAsia="Times New Roman" w:hAnsi="Times New Roman" w:cs="Times New Roman"/>
          <w:sz w:val="24"/>
          <w:szCs w:val="24"/>
        </w:rPr>
      </w:pPr>
      <w:r w:rsidRPr="00EB120F">
        <w:rPr>
          <w:rFonts w:ascii="Times New Roman" w:hAnsi="Times New Roman" w:cs="Times New Roman"/>
          <w:sz w:val="24"/>
          <w:szCs w:val="24"/>
        </w:rPr>
        <w:t xml:space="preserve">Dynamical downscaling, nesting </w:t>
      </w:r>
      <w:r w:rsidR="00A55357" w:rsidRPr="00EB120F">
        <w:rPr>
          <w:rFonts w:ascii="Times New Roman" w:hAnsi="Times New Roman" w:cs="Times New Roman"/>
          <w:sz w:val="24"/>
          <w:szCs w:val="24"/>
        </w:rPr>
        <w:t xml:space="preserve">a fine scale climate model in a </w:t>
      </w:r>
      <w:r w:rsidRPr="00EB120F">
        <w:rPr>
          <w:rFonts w:ascii="Times New Roman" w:hAnsi="Times New Roman" w:cs="Times New Roman"/>
          <w:sz w:val="24"/>
          <w:szCs w:val="24"/>
        </w:rPr>
        <w:t>coarse scale model, produces spatially complete fields of climate variables, thus preserving</w:t>
      </w:r>
      <w:r w:rsidR="00A55357" w:rsidRPr="00EB120F">
        <w:rPr>
          <w:rFonts w:ascii="Times New Roman" w:hAnsi="Times New Roman" w:cs="Times New Roman"/>
          <w:sz w:val="24"/>
          <w:szCs w:val="24"/>
        </w:rPr>
        <w:t xml:space="preserve"> </w:t>
      </w:r>
      <w:r w:rsidRPr="00EB120F">
        <w:rPr>
          <w:rFonts w:ascii="Times New Roman" w:hAnsi="Times New Roman" w:cs="Times New Roman"/>
          <w:sz w:val="24"/>
          <w:szCs w:val="24"/>
        </w:rPr>
        <w:t>some spatial correlation as well as physically plausible relationships between variables (</w:t>
      </w:r>
      <w:r w:rsidRPr="00EB120F">
        <w:rPr>
          <w:rFonts w:ascii="Times New Roman" w:hAnsi="Times New Roman" w:cs="Times New Roman"/>
          <w:bCs/>
          <w:sz w:val="24"/>
          <w:szCs w:val="24"/>
          <w:shd w:val="clear" w:color="auto" w:fill="FFFFFF"/>
        </w:rPr>
        <w:t xml:space="preserve">Maurer and </w:t>
      </w:r>
      <w:r w:rsidRPr="00EB120F">
        <w:rPr>
          <w:rFonts w:ascii="Times New Roman" w:hAnsi="Times New Roman" w:cs="Times New Roman"/>
          <w:bCs/>
          <w:sz w:val="24"/>
          <w:szCs w:val="24"/>
          <w:shd w:val="clear" w:color="auto" w:fill="FFFFFF"/>
        </w:rPr>
        <w:lastRenderedPageBreak/>
        <w:t>Hidalgo, 2008</w:t>
      </w:r>
      <w:r w:rsidRPr="00EB120F">
        <w:rPr>
          <w:rFonts w:ascii="Times New Roman" w:hAnsi="Times New Roman" w:cs="Times New Roman"/>
          <w:sz w:val="24"/>
          <w:szCs w:val="24"/>
        </w:rPr>
        <w:t xml:space="preserve">). </w:t>
      </w:r>
      <w:r w:rsidRPr="00EB120F">
        <w:rPr>
          <w:rFonts w:ascii="Times New Roman" w:eastAsia="Times New Roman" w:hAnsi="Times New Roman" w:cs="Times New Roman"/>
          <w:sz w:val="24"/>
          <w:szCs w:val="24"/>
        </w:rPr>
        <w:t>The R</w:t>
      </w:r>
      <w:r w:rsidR="00CC521B" w:rsidRPr="00EB120F">
        <w:rPr>
          <w:rFonts w:ascii="Times New Roman" w:eastAsia="Times New Roman" w:hAnsi="Times New Roman" w:cs="Times New Roman"/>
          <w:sz w:val="24"/>
          <w:szCs w:val="24"/>
        </w:rPr>
        <w:t xml:space="preserve">egional </w:t>
      </w:r>
      <w:r w:rsidRPr="00EB120F">
        <w:rPr>
          <w:rFonts w:ascii="Times New Roman" w:eastAsia="Times New Roman" w:hAnsi="Times New Roman" w:cs="Times New Roman"/>
          <w:sz w:val="24"/>
          <w:szCs w:val="24"/>
        </w:rPr>
        <w:t>C</w:t>
      </w:r>
      <w:r w:rsidR="00CC521B" w:rsidRPr="00EB120F">
        <w:rPr>
          <w:rFonts w:ascii="Times New Roman" w:eastAsia="Times New Roman" w:hAnsi="Times New Roman" w:cs="Times New Roman"/>
          <w:sz w:val="24"/>
          <w:szCs w:val="24"/>
        </w:rPr>
        <w:t xml:space="preserve">limate </w:t>
      </w:r>
      <w:r w:rsidRPr="00EB120F">
        <w:rPr>
          <w:rFonts w:ascii="Times New Roman" w:eastAsia="Times New Roman" w:hAnsi="Times New Roman" w:cs="Times New Roman"/>
          <w:sz w:val="24"/>
          <w:szCs w:val="24"/>
        </w:rPr>
        <w:t>M</w:t>
      </w:r>
      <w:r w:rsidR="00CC521B" w:rsidRPr="00EB120F">
        <w:rPr>
          <w:rFonts w:ascii="Times New Roman" w:eastAsia="Times New Roman" w:hAnsi="Times New Roman" w:cs="Times New Roman"/>
          <w:sz w:val="24"/>
          <w:szCs w:val="24"/>
        </w:rPr>
        <w:t>odel</w:t>
      </w:r>
      <w:r w:rsidRPr="00EB120F">
        <w:rPr>
          <w:rFonts w:ascii="Times New Roman" w:eastAsia="Times New Roman" w:hAnsi="Times New Roman" w:cs="Times New Roman"/>
          <w:sz w:val="24"/>
          <w:szCs w:val="24"/>
        </w:rPr>
        <w:t xml:space="preserve"> uses the GCM to define time-varying atmospheric boundary conditions around a finite domain, within which the physical dynamics of the atmosphere are modelled using horizontal grid spacing of 20–50 km. The main limitation of RCMs is that they are as computationally demanding as GCMs (placing constraints on the feasible domain size, number of experiments and duration of simulations). </w:t>
      </w:r>
    </w:p>
    <w:p w:rsidR="00F14DF0" w:rsidRPr="00EB120F" w:rsidRDefault="00D61FDE" w:rsidP="008F26D1">
      <w:pPr>
        <w:pStyle w:val="Heading4"/>
        <w:numPr>
          <w:ilvl w:val="3"/>
          <w:numId w:val="5"/>
        </w:numPr>
        <w:spacing w:line="480" w:lineRule="auto"/>
        <w:rPr>
          <w:rFonts w:ascii="Times New Roman" w:hAnsi="Times New Roman" w:cs="Times New Roman"/>
          <w:b w:val="0"/>
          <w:i w:val="0"/>
          <w:color w:val="auto"/>
          <w:sz w:val="24"/>
          <w:szCs w:val="24"/>
        </w:rPr>
      </w:pPr>
      <w:r w:rsidRPr="00EB120F">
        <w:rPr>
          <w:rFonts w:ascii="Times New Roman" w:hAnsi="Times New Roman" w:cs="Times New Roman"/>
          <w:b w:val="0"/>
          <w:i w:val="0"/>
          <w:color w:val="auto"/>
          <w:sz w:val="24"/>
          <w:szCs w:val="24"/>
        </w:rPr>
        <w:t>Downscaling Drawbacks</w:t>
      </w:r>
    </w:p>
    <w:p w:rsidR="000A62E8" w:rsidRPr="00EB120F" w:rsidRDefault="00D61FDE" w:rsidP="008F26D1">
      <w:pPr>
        <w:tabs>
          <w:tab w:val="left" w:pos="971"/>
        </w:tabs>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Whatever downscaling procedure is chosen there are always some drawbacks and it is not possible to expect that one type of downscaling will be better tha</w:t>
      </w:r>
      <w:r w:rsidR="009E642D" w:rsidRPr="00EB120F">
        <w:rPr>
          <w:rFonts w:ascii="Times New Roman" w:hAnsi="Times New Roman" w:cs="Times New Roman"/>
          <w:sz w:val="24"/>
          <w:szCs w:val="24"/>
        </w:rPr>
        <w:t>n</w:t>
      </w:r>
      <w:r w:rsidR="000A62E8" w:rsidRPr="00EB120F">
        <w:rPr>
          <w:rFonts w:ascii="Times New Roman" w:hAnsi="Times New Roman" w:cs="Times New Roman"/>
          <w:sz w:val="24"/>
          <w:szCs w:val="24"/>
        </w:rPr>
        <w:t xml:space="preserve"> all others. It may be that some of the downscaling methods are more suitable for a location than others. All downscaling methods have a set of assumptions and at times and places it is not easy to conform such assumptions to the existing local reality. It is, therefore, advised that prior to the application of any methodology and especially the use of software one should know the restrictive assumptions and interpret the final results </w:t>
      </w:r>
      <w:r w:rsidR="004F42B5" w:rsidRPr="00EB120F">
        <w:rPr>
          <w:rFonts w:ascii="Times New Roman" w:hAnsi="Times New Roman" w:cs="Times New Roman"/>
          <w:sz w:val="24"/>
          <w:szCs w:val="24"/>
        </w:rPr>
        <w:t>accordingly (Sen, 2010)</w:t>
      </w:r>
      <w:r w:rsidR="000A62E8" w:rsidRPr="00EB120F">
        <w:rPr>
          <w:rFonts w:ascii="Times New Roman" w:hAnsi="Times New Roman" w:cs="Times New Roman"/>
          <w:sz w:val="24"/>
          <w:szCs w:val="24"/>
        </w:rPr>
        <w:t>.</w:t>
      </w:r>
      <w:r w:rsidR="004F42B5" w:rsidRPr="00EB120F">
        <w:rPr>
          <w:rFonts w:ascii="Times New Roman" w:hAnsi="Times New Roman" w:cs="Times New Roman"/>
          <w:sz w:val="24"/>
          <w:szCs w:val="24"/>
        </w:rPr>
        <w:t xml:space="preserve"> </w:t>
      </w:r>
      <w:r w:rsidR="00A55357" w:rsidRPr="00EB120F">
        <w:rPr>
          <w:rFonts w:ascii="Times New Roman" w:hAnsi="Times New Roman" w:cs="Times New Roman"/>
          <w:sz w:val="24"/>
          <w:szCs w:val="24"/>
        </w:rPr>
        <w:t>Both d</w:t>
      </w:r>
      <w:r w:rsidR="004F42B5" w:rsidRPr="00EB120F">
        <w:rPr>
          <w:rFonts w:ascii="Times New Roman" w:hAnsi="Times New Roman" w:cs="Times New Roman"/>
          <w:sz w:val="24"/>
          <w:szCs w:val="24"/>
        </w:rPr>
        <w:t>ynamic and statistical approaches have ad</w:t>
      </w:r>
      <w:r w:rsidR="00A55357" w:rsidRPr="00EB120F">
        <w:rPr>
          <w:rFonts w:ascii="Times New Roman" w:hAnsi="Times New Roman" w:cs="Times New Roman"/>
          <w:sz w:val="24"/>
          <w:szCs w:val="24"/>
        </w:rPr>
        <w:t>vantages and disadvantages because; they need</w:t>
      </w:r>
      <w:r w:rsidR="004F42B5" w:rsidRPr="00EB120F">
        <w:rPr>
          <w:rFonts w:ascii="Times New Roman" w:hAnsi="Times New Roman" w:cs="Times New Roman"/>
          <w:sz w:val="24"/>
          <w:szCs w:val="24"/>
        </w:rPr>
        <w:t xml:space="preserve"> assumptions that cannot be verified in a climate change context (Giorgi et al., 2001)</w:t>
      </w:r>
      <w:r w:rsidR="00A55357" w:rsidRPr="00EB120F">
        <w:rPr>
          <w:rFonts w:ascii="Times New Roman" w:hAnsi="Times New Roman" w:cs="Times New Roman"/>
          <w:sz w:val="24"/>
          <w:szCs w:val="24"/>
        </w:rPr>
        <w:t>.</w:t>
      </w:r>
      <w:r w:rsidR="000A62E8" w:rsidRPr="00EB120F">
        <w:rPr>
          <w:rFonts w:ascii="Times New Roman" w:hAnsi="Times New Roman" w:cs="Times New Roman"/>
          <w:sz w:val="24"/>
          <w:szCs w:val="24"/>
        </w:rPr>
        <w:t xml:space="preserve"> </w:t>
      </w:r>
      <w:r w:rsidR="00C10B31" w:rsidRPr="00EB120F">
        <w:rPr>
          <w:rFonts w:ascii="Times New Roman" w:hAnsi="Times New Roman" w:cs="Times New Roman"/>
          <w:sz w:val="24"/>
          <w:szCs w:val="24"/>
        </w:rPr>
        <w:t xml:space="preserve">The summary of the weakness and strengths of the </w:t>
      </w:r>
      <w:r w:rsidR="00F83270" w:rsidRPr="00EB120F">
        <w:rPr>
          <w:rFonts w:ascii="Times New Roman" w:hAnsi="Times New Roman" w:cs="Times New Roman"/>
          <w:sz w:val="24"/>
          <w:szCs w:val="24"/>
        </w:rPr>
        <w:t>methods</w:t>
      </w:r>
      <w:r w:rsidR="00C10B31" w:rsidRPr="00EB120F">
        <w:rPr>
          <w:rFonts w:ascii="Times New Roman" w:hAnsi="Times New Roman" w:cs="Times New Roman"/>
          <w:sz w:val="24"/>
          <w:szCs w:val="24"/>
        </w:rPr>
        <w:t xml:space="preserve"> are presented in Table 2.4.</w:t>
      </w:r>
    </w:p>
    <w:p w:rsidR="00B20CDD" w:rsidRDefault="00B20CDD" w:rsidP="008F26D1">
      <w:pPr>
        <w:tabs>
          <w:tab w:val="left" w:pos="971"/>
        </w:tabs>
        <w:spacing w:line="480" w:lineRule="auto"/>
        <w:jc w:val="both"/>
        <w:rPr>
          <w:rFonts w:ascii="Times New Roman" w:hAnsi="Times New Roman" w:cs="Times New Roman"/>
          <w:sz w:val="24"/>
          <w:szCs w:val="24"/>
        </w:rPr>
      </w:pPr>
    </w:p>
    <w:p w:rsidR="00711A1D" w:rsidRDefault="00711A1D" w:rsidP="008F26D1">
      <w:pPr>
        <w:tabs>
          <w:tab w:val="left" w:pos="971"/>
        </w:tabs>
        <w:spacing w:line="480" w:lineRule="auto"/>
        <w:jc w:val="both"/>
        <w:rPr>
          <w:rFonts w:ascii="Times New Roman" w:hAnsi="Times New Roman" w:cs="Times New Roman"/>
          <w:sz w:val="24"/>
          <w:szCs w:val="24"/>
        </w:rPr>
      </w:pPr>
    </w:p>
    <w:p w:rsidR="00711A1D" w:rsidRPr="00EB120F" w:rsidRDefault="00711A1D" w:rsidP="008F26D1">
      <w:pPr>
        <w:tabs>
          <w:tab w:val="left" w:pos="971"/>
        </w:tabs>
        <w:spacing w:line="480" w:lineRule="auto"/>
        <w:jc w:val="both"/>
        <w:rPr>
          <w:rFonts w:ascii="Times New Roman" w:hAnsi="Times New Roman" w:cs="Times New Roman"/>
          <w:sz w:val="24"/>
          <w:szCs w:val="24"/>
        </w:rPr>
      </w:pPr>
    </w:p>
    <w:p w:rsidR="00B20CDD" w:rsidRPr="00EB120F" w:rsidRDefault="00B20CDD" w:rsidP="008F26D1">
      <w:pPr>
        <w:tabs>
          <w:tab w:val="left" w:pos="971"/>
        </w:tabs>
        <w:spacing w:line="480" w:lineRule="auto"/>
        <w:jc w:val="both"/>
        <w:rPr>
          <w:rFonts w:ascii="Times New Roman" w:hAnsi="Times New Roman" w:cs="Times New Roman"/>
          <w:sz w:val="24"/>
          <w:szCs w:val="24"/>
        </w:rPr>
      </w:pPr>
    </w:p>
    <w:p w:rsidR="000A62E8" w:rsidRPr="00EB120F" w:rsidRDefault="00F83270" w:rsidP="00F83270">
      <w:pPr>
        <w:pStyle w:val="Caption"/>
        <w:rPr>
          <w:rFonts w:ascii="Times New Roman" w:hAnsi="Times New Roman" w:cs="Times New Roman"/>
          <w:b w:val="0"/>
          <w:color w:val="auto"/>
          <w:sz w:val="24"/>
          <w:szCs w:val="24"/>
        </w:rPr>
      </w:pPr>
      <w:bookmarkStart w:id="36" w:name="_Toc5971935"/>
      <w:r w:rsidRPr="00EB120F">
        <w:rPr>
          <w:rFonts w:ascii="Times New Roman" w:hAnsi="Times New Roman" w:cs="Times New Roman"/>
          <w:b w:val="0"/>
          <w:color w:val="auto"/>
          <w:sz w:val="24"/>
          <w:szCs w:val="24"/>
        </w:rPr>
        <w:lastRenderedPageBreak/>
        <w:t xml:space="preserve">Table </w:t>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00B21C0F" w:rsidRPr="00EB120F">
        <w:rPr>
          <w:rFonts w:ascii="Times New Roman" w:hAnsi="Times New Roman" w:cs="Times New Roman"/>
          <w:b w:val="0"/>
          <w:color w:val="auto"/>
          <w:sz w:val="24"/>
          <w:szCs w:val="24"/>
        </w:rPr>
        <w:t xml:space="preserve"> The</w:t>
      </w:r>
      <w:r w:rsidRPr="00EB120F">
        <w:rPr>
          <w:rFonts w:ascii="Times New Roman" w:hAnsi="Times New Roman" w:cs="Times New Roman"/>
          <w:b w:val="0"/>
          <w:color w:val="auto"/>
          <w:sz w:val="24"/>
          <w:szCs w:val="24"/>
        </w:rPr>
        <w:t xml:space="preserve"> summary of the Strengths and Weakness of Downscaling</w:t>
      </w:r>
      <w:r w:rsidR="000A62E8" w:rsidRPr="00EB120F">
        <w:rPr>
          <w:rFonts w:ascii="Times New Roman" w:hAnsi="Times New Roman" w:cs="Times New Roman"/>
          <w:b w:val="0"/>
          <w:color w:val="auto"/>
          <w:sz w:val="24"/>
          <w:szCs w:val="24"/>
        </w:rPr>
        <w:t xml:space="preserve"> </w:t>
      </w:r>
      <w:r w:rsidRPr="00EB120F">
        <w:rPr>
          <w:rFonts w:ascii="Times New Roman" w:hAnsi="Times New Roman" w:cs="Times New Roman"/>
          <w:b w:val="0"/>
          <w:color w:val="auto"/>
          <w:sz w:val="24"/>
          <w:szCs w:val="24"/>
        </w:rPr>
        <w:t>Methods</w:t>
      </w:r>
      <w:bookmarkEnd w:id="36"/>
    </w:p>
    <w:tbl>
      <w:tblPr>
        <w:tblStyle w:val="Style1"/>
        <w:tblW w:w="0" w:type="auto"/>
        <w:tblLook w:val="04A0"/>
      </w:tblPr>
      <w:tblGrid>
        <w:gridCol w:w="1268"/>
        <w:gridCol w:w="3883"/>
        <w:gridCol w:w="3705"/>
      </w:tblGrid>
      <w:tr w:rsidR="000A62E8" w:rsidRPr="00EB120F" w:rsidTr="00711A1D">
        <w:trPr>
          <w:cnfStyle w:val="100000000000"/>
          <w:trHeight w:val="393"/>
        </w:trPr>
        <w:tc>
          <w:tcPr>
            <w:tcW w:w="1278" w:type="dxa"/>
          </w:tcPr>
          <w:p w:rsidR="00F14DF0" w:rsidRPr="00EB120F" w:rsidRDefault="00F14DF0" w:rsidP="00E046A7">
            <w:pPr>
              <w:tabs>
                <w:tab w:val="left" w:pos="971"/>
              </w:tabs>
              <w:spacing w:after="0" w:line="360" w:lineRule="auto"/>
              <w:jc w:val="both"/>
              <w:rPr>
                <w:rFonts w:ascii="Times New Roman" w:eastAsia="Times New Roman" w:hAnsi="Times New Roman" w:cs="Times New Roman"/>
                <w:b/>
                <w:bCs/>
                <w:kern w:val="36"/>
                <w:sz w:val="24"/>
                <w:szCs w:val="24"/>
              </w:rPr>
            </w:pPr>
          </w:p>
        </w:tc>
        <w:tc>
          <w:tcPr>
            <w:tcW w:w="4140" w:type="dxa"/>
          </w:tcPr>
          <w:p w:rsidR="00F14DF0" w:rsidRPr="00EB120F" w:rsidRDefault="000A62E8" w:rsidP="00E046A7">
            <w:pPr>
              <w:tabs>
                <w:tab w:val="left" w:pos="971"/>
              </w:tabs>
              <w:spacing w:after="0" w:line="360" w:lineRule="auto"/>
              <w:jc w:val="both"/>
              <w:rPr>
                <w:rFonts w:ascii="Times New Roman" w:hAnsi="Times New Roman" w:cs="Times New Roman"/>
                <w:sz w:val="24"/>
                <w:szCs w:val="24"/>
              </w:rPr>
            </w:pPr>
            <w:r w:rsidRPr="00EB120F">
              <w:rPr>
                <w:rFonts w:ascii="Times New Roman" w:hAnsi="Times New Roman" w:cs="Times New Roman"/>
                <w:sz w:val="24"/>
                <w:szCs w:val="24"/>
              </w:rPr>
              <w:t>Statistical downscaling</w:t>
            </w:r>
          </w:p>
        </w:tc>
        <w:tc>
          <w:tcPr>
            <w:tcW w:w="3960" w:type="dxa"/>
          </w:tcPr>
          <w:p w:rsidR="00F14DF0" w:rsidRPr="00EB120F" w:rsidRDefault="000A62E8" w:rsidP="00E046A7">
            <w:pPr>
              <w:tabs>
                <w:tab w:val="left" w:pos="971"/>
              </w:tabs>
              <w:spacing w:after="0" w:line="360" w:lineRule="auto"/>
              <w:jc w:val="both"/>
              <w:rPr>
                <w:rFonts w:ascii="Times New Roman" w:hAnsi="Times New Roman" w:cs="Times New Roman"/>
                <w:sz w:val="24"/>
                <w:szCs w:val="24"/>
              </w:rPr>
            </w:pPr>
            <w:r w:rsidRPr="00EB120F">
              <w:rPr>
                <w:rFonts w:ascii="Times New Roman" w:hAnsi="Times New Roman" w:cs="Times New Roman"/>
                <w:sz w:val="24"/>
                <w:szCs w:val="24"/>
              </w:rPr>
              <w:t>Dynamical Downscaling</w:t>
            </w:r>
          </w:p>
        </w:tc>
      </w:tr>
      <w:tr w:rsidR="000A62E8" w:rsidRPr="00EB120F" w:rsidTr="00B20CDD">
        <w:tc>
          <w:tcPr>
            <w:tcW w:w="1278" w:type="dxa"/>
          </w:tcPr>
          <w:p w:rsidR="00F14DF0" w:rsidRPr="00EB120F" w:rsidRDefault="006A75D0" w:rsidP="00E046A7">
            <w:pPr>
              <w:tabs>
                <w:tab w:val="left" w:pos="971"/>
              </w:tabs>
              <w:spacing w:after="0" w:line="360" w:lineRule="auto"/>
              <w:jc w:val="both"/>
              <w:rPr>
                <w:rFonts w:ascii="Times New Roman" w:hAnsi="Times New Roman" w:cs="Times New Roman"/>
                <w:sz w:val="24"/>
                <w:szCs w:val="24"/>
              </w:rPr>
            </w:pPr>
            <w:r w:rsidRPr="00EB120F">
              <w:rPr>
                <w:rFonts w:ascii="Times New Roman" w:hAnsi="Times New Roman" w:cs="Times New Roman"/>
                <w:sz w:val="24"/>
                <w:szCs w:val="24"/>
              </w:rPr>
              <w:t>S</w:t>
            </w:r>
            <w:r w:rsidR="000A62E8" w:rsidRPr="00EB120F">
              <w:rPr>
                <w:rFonts w:ascii="Times New Roman" w:hAnsi="Times New Roman" w:cs="Times New Roman"/>
                <w:sz w:val="24"/>
                <w:szCs w:val="24"/>
              </w:rPr>
              <w:t>trengh</w:t>
            </w:r>
          </w:p>
        </w:tc>
        <w:tc>
          <w:tcPr>
            <w:tcW w:w="4140" w:type="dxa"/>
          </w:tcPr>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Station–scale climate information from GCM–scale output</w:t>
            </w:r>
          </w:p>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Cheap, computationally undemanding and readily transferable</w:t>
            </w:r>
          </w:p>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Ensembles of climate scenarios permit risk/ uncertainty analyses</w:t>
            </w:r>
          </w:p>
          <w:p w:rsidR="00F14DF0" w:rsidRPr="00EB120F" w:rsidRDefault="000A62E8" w:rsidP="00B20CDD">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 xml:space="preserve">Applicable to ‘exotic’ predictands </w:t>
            </w:r>
          </w:p>
        </w:tc>
        <w:tc>
          <w:tcPr>
            <w:tcW w:w="3960" w:type="dxa"/>
          </w:tcPr>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10–50 km resolution climate</w:t>
            </w:r>
            <w:r w:rsidRPr="00EB120F">
              <w:rPr>
                <w:rFonts w:ascii="Times New Roman" w:eastAsia="Times New Roman" w:hAnsi="Times New Roman" w:cs="Times New Roman"/>
                <w:sz w:val="24"/>
                <w:szCs w:val="24"/>
              </w:rPr>
              <w:br/>
              <w:t>information from GCM–scale output</w:t>
            </w:r>
          </w:p>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Respond in physically consistent ways</w:t>
            </w:r>
            <w:r w:rsidRPr="00EB120F">
              <w:rPr>
                <w:rFonts w:ascii="Times New Roman" w:eastAsia="Times New Roman" w:hAnsi="Times New Roman" w:cs="Times New Roman"/>
                <w:sz w:val="24"/>
                <w:szCs w:val="24"/>
              </w:rPr>
              <w:br/>
              <w:t>to different external forcings</w:t>
            </w:r>
          </w:p>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 xml:space="preserve">Resolve atmospheric processes </w:t>
            </w:r>
          </w:p>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 xml:space="preserve"> Consistency with GCM</w:t>
            </w:r>
          </w:p>
        </w:tc>
      </w:tr>
      <w:tr w:rsidR="000A62E8" w:rsidRPr="00EB120F" w:rsidTr="00B20CDD">
        <w:tc>
          <w:tcPr>
            <w:tcW w:w="1278" w:type="dxa"/>
          </w:tcPr>
          <w:p w:rsidR="00F14DF0" w:rsidRPr="00EB120F" w:rsidRDefault="000A62E8" w:rsidP="00E046A7">
            <w:pPr>
              <w:tabs>
                <w:tab w:val="left" w:pos="971"/>
              </w:tabs>
              <w:spacing w:after="0" w:line="360" w:lineRule="auto"/>
              <w:jc w:val="both"/>
              <w:rPr>
                <w:rFonts w:ascii="Times New Roman" w:hAnsi="Times New Roman" w:cs="Times New Roman"/>
                <w:sz w:val="24"/>
                <w:szCs w:val="24"/>
              </w:rPr>
            </w:pPr>
            <w:r w:rsidRPr="00EB120F">
              <w:rPr>
                <w:rFonts w:ascii="Times New Roman" w:hAnsi="Times New Roman" w:cs="Times New Roman"/>
                <w:sz w:val="24"/>
                <w:szCs w:val="24"/>
              </w:rPr>
              <w:t>Weakness</w:t>
            </w:r>
          </w:p>
        </w:tc>
        <w:tc>
          <w:tcPr>
            <w:tcW w:w="4140" w:type="dxa"/>
          </w:tcPr>
          <w:p w:rsidR="00F14DF0" w:rsidRPr="00EB120F" w:rsidRDefault="00711A1D" w:rsidP="00E046A7">
            <w:pPr>
              <w:pStyle w:val="ListParagraph"/>
              <w:numPr>
                <w:ilvl w:val="0"/>
                <w:numId w:val="6"/>
              </w:numPr>
              <w:tabs>
                <w:tab w:val="left" w:pos="971"/>
              </w:tabs>
              <w:spacing w:after="0"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Dependent on the realism of GCM </w:t>
            </w:r>
            <w:r w:rsidR="000A62E8" w:rsidRPr="00EB120F">
              <w:rPr>
                <w:rFonts w:ascii="Times New Roman" w:eastAsia="Times New Roman" w:hAnsi="Times New Roman" w:cs="Times New Roman"/>
                <w:sz w:val="24"/>
                <w:szCs w:val="24"/>
              </w:rPr>
              <w:t>boundary forcing</w:t>
            </w:r>
          </w:p>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 xml:space="preserve"> Cho</w:t>
            </w:r>
            <w:r w:rsidR="00711A1D">
              <w:rPr>
                <w:rFonts w:ascii="Times New Roman" w:eastAsia="Times New Roman" w:hAnsi="Times New Roman" w:cs="Times New Roman"/>
                <w:sz w:val="24"/>
                <w:szCs w:val="24"/>
              </w:rPr>
              <w:t xml:space="preserve">ice of domain size and location </w:t>
            </w:r>
            <w:r w:rsidRPr="00EB120F">
              <w:rPr>
                <w:rFonts w:ascii="Times New Roman" w:eastAsia="Times New Roman" w:hAnsi="Times New Roman" w:cs="Times New Roman"/>
                <w:sz w:val="24"/>
                <w:szCs w:val="24"/>
              </w:rPr>
              <w:t>affects results</w:t>
            </w:r>
          </w:p>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 xml:space="preserve"> Requi</w:t>
            </w:r>
            <w:r w:rsidR="00B20CDD" w:rsidRPr="00EB120F">
              <w:rPr>
                <w:rFonts w:eastAsia="Times New Roman"/>
                <w:sz w:val="24"/>
                <w:szCs w:val="24"/>
              </w:rPr>
              <w:t xml:space="preserve">res high quality data for model </w:t>
            </w:r>
            <w:r w:rsidRPr="00EB120F">
              <w:rPr>
                <w:rFonts w:ascii="Times New Roman" w:eastAsia="Times New Roman" w:hAnsi="Times New Roman" w:cs="Times New Roman"/>
                <w:sz w:val="24"/>
                <w:szCs w:val="24"/>
              </w:rPr>
              <w:t>calibration</w:t>
            </w:r>
          </w:p>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Predict</w:t>
            </w:r>
            <w:r w:rsidR="00B20CDD" w:rsidRPr="00EB120F">
              <w:rPr>
                <w:rFonts w:eastAsia="Times New Roman"/>
                <w:sz w:val="24"/>
                <w:szCs w:val="24"/>
              </w:rPr>
              <w:t xml:space="preserve">or–predictand relationships are </w:t>
            </w:r>
            <w:r w:rsidRPr="00EB120F">
              <w:rPr>
                <w:rFonts w:ascii="Times New Roman" w:eastAsia="Times New Roman" w:hAnsi="Times New Roman" w:cs="Times New Roman"/>
                <w:sz w:val="24"/>
                <w:szCs w:val="24"/>
              </w:rPr>
              <w:t>often non–stationar</w:t>
            </w:r>
          </w:p>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 xml:space="preserve"> Choice</w:t>
            </w:r>
            <w:r w:rsidR="00711A1D">
              <w:rPr>
                <w:rFonts w:ascii="Times New Roman" w:eastAsia="Times New Roman" w:hAnsi="Times New Roman" w:cs="Times New Roman"/>
                <w:sz w:val="24"/>
                <w:szCs w:val="24"/>
              </w:rPr>
              <w:t xml:space="preserve"> of predictor variables affects </w:t>
            </w:r>
            <w:r w:rsidRPr="00EB120F">
              <w:rPr>
                <w:rFonts w:ascii="Times New Roman" w:eastAsia="Times New Roman" w:hAnsi="Times New Roman" w:cs="Times New Roman"/>
                <w:sz w:val="24"/>
                <w:szCs w:val="24"/>
              </w:rPr>
              <w:t>results</w:t>
            </w:r>
          </w:p>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 xml:space="preserve"> Choi</w:t>
            </w:r>
            <w:r w:rsidR="00711A1D">
              <w:rPr>
                <w:rFonts w:ascii="Times New Roman" w:eastAsia="Times New Roman" w:hAnsi="Times New Roman" w:cs="Times New Roman"/>
                <w:sz w:val="24"/>
                <w:szCs w:val="24"/>
              </w:rPr>
              <w:t xml:space="preserve">ce of empirical transfer scheme </w:t>
            </w:r>
            <w:r w:rsidRPr="00EB120F">
              <w:rPr>
                <w:rFonts w:ascii="Times New Roman" w:eastAsia="Times New Roman" w:hAnsi="Times New Roman" w:cs="Times New Roman"/>
                <w:sz w:val="24"/>
                <w:szCs w:val="24"/>
              </w:rPr>
              <w:t>affects results</w:t>
            </w:r>
          </w:p>
          <w:p w:rsidR="00F14DF0" w:rsidRPr="00EB120F" w:rsidRDefault="000A62E8"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 xml:space="preserve"> Lo</w:t>
            </w:r>
            <w:r w:rsidR="00711A1D">
              <w:rPr>
                <w:rFonts w:ascii="Times New Roman" w:eastAsia="Times New Roman" w:hAnsi="Times New Roman" w:cs="Times New Roman"/>
                <w:sz w:val="24"/>
                <w:szCs w:val="24"/>
              </w:rPr>
              <w:t xml:space="preserve">w–frequency climate variability </w:t>
            </w:r>
            <w:r w:rsidRPr="00EB120F">
              <w:rPr>
                <w:rFonts w:ascii="Times New Roman" w:eastAsia="Times New Roman" w:hAnsi="Times New Roman" w:cs="Times New Roman"/>
                <w:sz w:val="24"/>
                <w:szCs w:val="24"/>
              </w:rPr>
              <w:t>problematic</w:t>
            </w:r>
          </w:p>
          <w:p w:rsidR="00F14DF0" w:rsidRPr="00EB120F" w:rsidRDefault="00D61FDE"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Alwa</w:t>
            </w:r>
            <w:r w:rsidR="00711A1D">
              <w:rPr>
                <w:rFonts w:ascii="Times New Roman" w:eastAsia="Times New Roman" w:hAnsi="Times New Roman" w:cs="Times New Roman"/>
                <w:sz w:val="24"/>
                <w:szCs w:val="24"/>
              </w:rPr>
              <w:t xml:space="preserve">ys applied off-line, therefore, </w:t>
            </w:r>
            <w:r w:rsidRPr="00EB120F">
              <w:rPr>
                <w:rFonts w:ascii="Times New Roman" w:eastAsia="Times New Roman" w:hAnsi="Times New Roman" w:cs="Times New Roman"/>
                <w:sz w:val="24"/>
                <w:szCs w:val="24"/>
              </w:rPr>
              <w:t>results do not feedback into the hos</w:t>
            </w:r>
            <w:r w:rsidR="00711A1D">
              <w:rPr>
                <w:rFonts w:ascii="Times New Roman" w:eastAsia="Times New Roman" w:hAnsi="Times New Roman" w:cs="Times New Roman"/>
                <w:sz w:val="24"/>
                <w:szCs w:val="24"/>
              </w:rPr>
              <w:t xml:space="preserve">t </w:t>
            </w:r>
            <w:r w:rsidRPr="00EB120F">
              <w:rPr>
                <w:rFonts w:ascii="Times New Roman" w:eastAsia="Times New Roman" w:hAnsi="Times New Roman" w:cs="Times New Roman"/>
                <w:sz w:val="24"/>
                <w:szCs w:val="24"/>
              </w:rPr>
              <w:t>GCM</w:t>
            </w:r>
          </w:p>
        </w:tc>
        <w:tc>
          <w:tcPr>
            <w:tcW w:w="3960" w:type="dxa"/>
          </w:tcPr>
          <w:p w:rsidR="00F14DF0" w:rsidRPr="00EB120F" w:rsidRDefault="00711A1D" w:rsidP="00E046A7">
            <w:pPr>
              <w:pStyle w:val="ListParagraph"/>
              <w:numPr>
                <w:ilvl w:val="0"/>
                <w:numId w:val="6"/>
              </w:numPr>
              <w:tabs>
                <w:tab w:val="left" w:pos="971"/>
              </w:tabs>
              <w:spacing w:after="0"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Dependent on the realism of GCM </w:t>
            </w:r>
            <w:r w:rsidR="00D61FDE" w:rsidRPr="00EB120F">
              <w:rPr>
                <w:rFonts w:ascii="Times New Roman" w:eastAsia="Times New Roman" w:hAnsi="Times New Roman" w:cs="Times New Roman"/>
                <w:sz w:val="24"/>
                <w:szCs w:val="24"/>
              </w:rPr>
              <w:t>boundary forcing</w:t>
            </w:r>
          </w:p>
          <w:p w:rsidR="00F14DF0" w:rsidRPr="00EB120F" w:rsidRDefault="00D61FDE"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Cho</w:t>
            </w:r>
            <w:r w:rsidR="00B20CDD" w:rsidRPr="00EB120F">
              <w:rPr>
                <w:rFonts w:eastAsia="Times New Roman"/>
                <w:sz w:val="24"/>
                <w:szCs w:val="24"/>
              </w:rPr>
              <w:t xml:space="preserve">ice of domain size and location </w:t>
            </w:r>
            <w:r w:rsidRPr="00EB120F">
              <w:rPr>
                <w:rFonts w:ascii="Times New Roman" w:eastAsia="Times New Roman" w:hAnsi="Times New Roman" w:cs="Times New Roman"/>
                <w:sz w:val="24"/>
                <w:szCs w:val="24"/>
              </w:rPr>
              <w:t>affects results</w:t>
            </w:r>
          </w:p>
          <w:p w:rsidR="00F14DF0" w:rsidRPr="00EB120F" w:rsidRDefault="00D61FDE"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 xml:space="preserve"> Requires significant computing</w:t>
            </w:r>
            <w:r w:rsidRPr="00EB120F">
              <w:rPr>
                <w:rFonts w:ascii="Times New Roman" w:eastAsia="Times New Roman" w:hAnsi="Times New Roman" w:cs="Times New Roman"/>
                <w:sz w:val="24"/>
                <w:szCs w:val="24"/>
              </w:rPr>
              <w:br/>
              <w:t>resources</w:t>
            </w:r>
          </w:p>
          <w:p w:rsidR="00F14DF0" w:rsidRPr="00711A1D" w:rsidRDefault="00D61FDE"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EB120F">
              <w:rPr>
                <w:rFonts w:ascii="Times New Roman" w:eastAsia="Times New Roman" w:hAnsi="Times New Roman" w:cs="Times New Roman"/>
                <w:sz w:val="24"/>
                <w:szCs w:val="24"/>
              </w:rPr>
              <w:t>Ensemb</w:t>
            </w:r>
            <w:r w:rsidR="00B20CDD" w:rsidRPr="00EB120F">
              <w:rPr>
                <w:rFonts w:eastAsia="Times New Roman"/>
                <w:sz w:val="24"/>
                <w:szCs w:val="24"/>
              </w:rPr>
              <w:t xml:space="preserve">les of climate scenarios </w:t>
            </w:r>
            <w:r w:rsidR="00B20CDD" w:rsidRPr="00711A1D">
              <w:rPr>
                <w:rFonts w:ascii="Times New Roman" w:eastAsia="Times New Roman" w:hAnsi="Times New Roman" w:cs="Times New Roman"/>
                <w:sz w:val="24"/>
                <w:szCs w:val="24"/>
              </w:rPr>
              <w:t xml:space="preserve">seldom </w:t>
            </w:r>
            <w:r w:rsidRPr="00711A1D">
              <w:rPr>
                <w:rFonts w:ascii="Times New Roman" w:eastAsia="Times New Roman" w:hAnsi="Times New Roman" w:cs="Times New Roman"/>
                <w:sz w:val="24"/>
                <w:szCs w:val="24"/>
              </w:rPr>
              <w:t>produced</w:t>
            </w:r>
          </w:p>
          <w:p w:rsidR="00F14DF0" w:rsidRPr="00711A1D" w:rsidRDefault="00D61FDE" w:rsidP="00E046A7">
            <w:pPr>
              <w:pStyle w:val="ListParagraph"/>
              <w:numPr>
                <w:ilvl w:val="0"/>
                <w:numId w:val="6"/>
              </w:numPr>
              <w:tabs>
                <w:tab w:val="left" w:pos="971"/>
              </w:tabs>
              <w:spacing w:after="0" w:line="360" w:lineRule="auto"/>
              <w:rPr>
                <w:rFonts w:ascii="Times New Roman" w:hAnsi="Times New Roman" w:cs="Times New Roman"/>
                <w:sz w:val="24"/>
                <w:szCs w:val="24"/>
              </w:rPr>
            </w:pPr>
            <w:r w:rsidRPr="00711A1D">
              <w:rPr>
                <w:rFonts w:ascii="Times New Roman" w:eastAsia="Times New Roman" w:hAnsi="Times New Roman" w:cs="Times New Roman"/>
                <w:sz w:val="24"/>
                <w:szCs w:val="24"/>
              </w:rPr>
              <w:t xml:space="preserve"> Ini</w:t>
            </w:r>
            <w:r w:rsidR="00711A1D" w:rsidRPr="00711A1D">
              <w:rPr>
                <w:rFonts w:ascii="Times New Roman" w:eastAsia="Times New Roman" w:hAnsi="Times New Roman" w:cs="Times New Roman"/>
                <w:sz w:val="24"/>
                <w:szCs w:val="24"/>
              </w:rPr>
              <w:t xml:space="preserve">tial boundary conditions affect </w:t>
            </w:r>
            <w:r w:rsidRPr="00711A1D">
              <w:rPr>
                <w:rFonts w:ascii="Times New Roman" w:eastAsia="Times New Roman" w:hAnsi="Times New Roman" w:cs="Times New Roman"/>
                <w:sz w:val="24"/>
                <w:szCs w:val="24"/>
              </w:rPr>
              <w:t>results</w:t>
            </w:r>
          </w:p>
          <w:p w:rsidR="00F14DF0" w:rsidRPr="00EB120F" w:rsidRDefault="00D61FDE" w:rsidP="00B20CDD">
            <w:pPr>
              <w:pStyle w:val="ListParagraph"/>
              <w:numPr>
                <w:ilvl w:val="0"/>
                <w:numId w:val="6"/>
              </w:numPr>
              <w:tabs>
                <w:tab w:val="left" w:pos="971"/>
              </w:tabs>
              <w:spacing w:after="0" w:line="360" w:lineRule="auto"/>
              <w:rPr>
                <w:rFonts w:ascii="Times New Roman" w:hAnsi="Times New Roman" w:cs="Times New Roman"/>
                <w:sz w:val="24"/>
                <w:szCs w:val="24"/>
              </w:rPr>
            </w:pPr>
            <w:r w:rsidRPr="00711A1D">
              <w:rPr>
                <w:rFonts w:ascii="Times New Roman" w:eastAsia="Times New Roman" w:hAnsi="Times New Roman" w:cs="Times New Roman"/>
                <w:sz w:val="24"/>
                <w:szCs w:val="24"/>
              </w:rPr>
              <w:t>Cho</w:t>
            </w:r>
            <w:r w:rsidR="00B20CDD" w:rsidRPr="00711A1D">
              <w:rPr>
                <w:rFonts w:ascii="Times New Roman" w:eastAsia="Times New Roman" w:hAnsi="Times New Roman" w:cs="Times New Roman"/>
                <w:sz w:val="24"/>
                <w:szCs w:val="24"/>
              </w:rPr>
              <w:t xml:space="preserve">ice of cloud/ convection scheme </w:t>
            </w:r>
            <w:r w:rsidRPr="00711A1D">
              <w:rPr>
                <w:rFonts w:ascii="Times New Roman" w:eastAsia="Times New Roman" w:hAnsi="Times New Roman" w:cs="Times New Roman"/>
                <w:sz w:val="24"/>
                <w:szCs w:val="24"/>
              </w:rPr>
              <w:t>affects results</w:t>
            </w:r>
            <w:r w:rsidRPr="00711A1D">
              <w:rPr>
                <w:rFonts w:ascii="Times New Roman" w:eastAsia="Times New Roman" w:hAnsi="Times New Roman" w:cs="Times New Roman"/>
                <w:sz w:val="24"/>
                <w:szCs w:val="24"/>
              </w:rPr>
              <w:br/>
              <w:t>• Not rea</w:t>
            </w:r>
            <w:r w:rsidR="00B20CDD" w:rsidRPr="00711A1D">
              <w:rPr>
                <w:rFonts w:ascii="Times New Roman" w:eastAsia="Times New Roman" w:hAnsi="Times New Roman" w:cs="Times New Roman"/>
                <w:sz w:val="24"/>
                <w:szCs w:val="24"/>
              </w:rPr>
              <w:t xml:space="preserve">dily transferred to new regions </w:t>
            </w:r>
            <w:r w:rsidRPr="00711A1D">
              <w:rPr>
                <w:rFonts w:ascii="Times New Roman" w:eastAsia="Times New Roman" w:hAnsi="Times New Roman" w:cs="Times New Roman"/>
                <w:sz w:val="24"/>
                <w:szCs w:val="24"/>
              </w:rPr>
              <w:t>or domains</w:t>
            </w:r>
            <w:r w:rsidRPr="00711A1D">
              <w:rPr>
                <w:rFonts w:ascii="Times New Roman" w:eastAsia="Times New Roman" w:hAnsi="Times New Roman" w:cs="Times New Roman"/>
                <w:sz w:val="24"/>
                <w:szCs w:val="24"/>
              </w:rPr>
              <w:br/>
              <w:t>• Typically applied off</w:t>
            </w:r>
            <w:r w:rsidR="00B20CDD" w:rsidRPr="00711A1D">
              <w:rPr>
                <w:rFonts w:ascii="Times New Roman" w:eastAsia="Times New Roman" w:hAnsi="Times New Roman" w:cs="Times New Roman"/>
                <w:sz w:val="24"/>
                <w:szCs w:val="24"/>
              </w:rPr>
              <w:t xml:space="preserve">-line, therefore </w:t>
            </w:r>
            <w:r w:rsidRPr="00711A1D">
              <w:rPr>
                <w:rFonts w:ascii="Times New Roman" w:eastAsia="Times New Roman" w:hAnsi="Times New Roman" w:cs="Times New Roman"/>
                <w:sz w:val="24"/>
                <w:szCs w:val="24"/>
              </w:rPr>
              <w:t xml:space="preserve">results </w:t>
            </w:r>
            <w:r w:rsidR="00B20CDD" w:rsidRPr="00711A1D">
              <w:rPr>
                <w:rFonts w:ascii="Times New Roman" w:eastAsia="Times New Roman" w:hAnsi="Times New Roman" w:cs="Times New Roman"/>
                <w:sz w:val="24"/>
                <w:szCs w:val="24"/>
              </w:rPr>
              <w:t xml:space="preserve">do not always feedback into the </w:t>
            </w:r>
            <w:r w:rsidRPr="00711A1D">
              <w:rPr>
                <w:rFonts w:ascii="Times New Roman" w:eastAsia="Times New Roman" w:hAnsi="Times New Roman" w:cs="Times New Roman"/>
                <w:sz w:val="24"/>
                <w:szCs w:val="24"/>
              </w:rPr>
              <w:t>host GCM</w:t>
            </w:r>
          </w:p>
        </w:tc>
      </w:tr>
    </w:tbl>
    <w:p w:rsidR="000033C0" w:rsidRPr="00EB120F" w:rsidRDefault="000033C0" w:rsidP="008F26D1">
      <w:pPr>
        <w:tabs>
          <w:tab w:val="left" w:pos="971"/>
        </w:tabs>
        <w:spacing w:after="0" w:line="480" w:lineRule="auto"/>
        <w:jc w:val="both"/>
        <w:rPr>
          <w:rFonts w:ascii="Times New Roman" w:hAnsi="Times New Roman" w:cs="Times New Roman"/>
          <w:sz w:val="24"/>
          <w:szCs w:val="24"/>
        </w:rPr>
      </w:pPr>
    </w:p>
    <w:p w:rsidR="000A62E8" w:rsidRPr="00EB120F" w:rsidRDefault="000A62E8" w:rsidP="008F26D1">
      <w:pPr>
        <w:tabs>
          <w:tab w:val="left" w:pos="971"/>
        </w:tabs>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Source: Adopted from Wilby et al</w:t>
      </w:r>
      <w:r w:rsidR="0022498C" w:rsidRPr="00EB120F">
        <w:rPr>
          <w:rFonts w:ascii="Times New Roman" w:hAnsi="Times New Roman" w:cs="Times New Roman"/>
          <w:sz w:val="24"/>
          <w:szCs w:val="24"/>
        </w:rPr>
        <w:t>.,</w:t>
      </w:r>
      <w:r w:rsidRPr="00EB120F">
        <w:rPr>
          <w:rFonts w:ascii="Times New Roman" w:hAnsi="Times New Roman" w:cs="Times New Roman"/>
          <w:sz w:val="24"/>
          <w:szCs w:val="24"/>
        </w:rPr>
        <w:t xml:space="preserve"> 2002.</w:t>
      </w:r>
    </w:p>
    <w:p w:rsidR="00F349CE" w:rsidRPr="00EB120F" w:rsidRDefault="00D16BBC" w:rsidP="008F26D1">
      <w:pPr>
        <w:shd w:val="clear" w:color="auto" w:fill="FFFFFF"/>
        <w:spacing w:before="196" w:after="196" w:line="480" w:lineRule="auto"/>
        <w:jc w:val="both"/>
        <w:rPr>
          <w:rFonts w:ascii="Times New Roman" w:hAnsi="Times New Roman" w:cs="Times New Roman"/>
          <w:sz w:val="24"/>
          <w:szCs w:val="24"/>
        </w:rPr>
      </w:pPr>
      <w:r w:rsidRPr="00EB120F">
        <w:rPr>
          <w:rFonts w:ascii="Times New Roman" w:hAnsi="Times New Roman" w:cs="Times New Roman"/>
          <w:sz w:val="24"/>
          <w:szCs w:val="24"/>
        </w:rPr>
        <w:lastRenderedPageBreak/>
        <w:t xml:space="preserve">Statistical Downscaling is among the widely used techniques in Ethiopia to detect climate change impacts mainly in the </w:t>
      </w:r>
      <w:r w:rsidR="00F349CE" w:rsidRPr="00EB120F">
        <w:rPr>
          <w:rFonts w:ascii="Times New Roman" w:hAnsi="Times New Roman" w:cs="Times New Roman"/>
          <w:sz w:val="24"/>
          <w:szCs w:val="24"/>
        </w:rPr>
        <w:t>agricultural and hydrological applications. Some of these applications include statistical downscaling for daily temperature and rainfall in South Wollo (Solomon et al., 2013), the study of future changes in climate parameters in Amhara Regional State (</w:t>
      </w:r>
      <w:r w:rsidR="00F349CE" w:rsidRPr="00EB120F">
        <w:rPr>
          <w:rFonts w:ascii="Times New Roman" w:hAnsi="Times New Roman" w:cs="Times New Roman"/>
          <w:sz w:val="24"/>
          <w:szCs w:val="24"/>
          <w:shd w:val="clear" w:color="auto" w:fill="FFFFFF"/>
        </w:rPr>
        <w:t>Ayalew et al., 2012</w:t>
      </w:r>
      <w:r w:rsidR="00F349CE" w:rsidRPr="00EB120F">
        <w:rPr>
          <w:rFonts w:ascii="Times New Roman" w:hAnsi="Times New Roman" w:cs="Times New Roman"/>
          <w:sz w:val="24"/>
          <w:szCs w:val="24"/>
        </w:rPr>
        <w:t>), future climate studies in northwestern Ethiopia for assessing the hydrological response of the Gilgel Abay River to climate change in the Lake Tana Basin (</w:t>
      </w:r>
      <w:r w:rsidR="00F349CE" w:rsidRPr="00EB120F">
        <w:rPr>
          <w:rFonts w:ascii="Times New Roman" w:hAnsi="Times New Roman" w:cs="Times New Roman"/>
          <w:sz w:val="24"/>
          <w:szCs w:val="24"/>
          <w:shd w:val="clear" w:color="auto" w:fill="FFFFFF"/>
        </w:rPr>
        <w:t>Dile et al., 2013</w:t>
      </w:r>
      <w:r w:rsidR="00F349CE" w:rsidRPr="00EB120F">
        <w:rPr>
          <w:rFonts w:ascii="Times New Roman" w:hAnsi="Times New Roman" w:cs="Times New Roman"/>
          <w:sz w:val="24"/>
          <w:szCs w:val="24"/>
        </w:rPr>
        <w:t>), and the climate change impact on the Geba Catchment in Northern Ethiopia (Samuale et al., 2014). However, applications of statistical downscaling of general circulation models for the largest cities in Ethiopia have not been undertaken. It is important to use the downscaled results of GCMs to assess future projections and to identify adaptation measures, as recently explored in some large East and North African cities (</w:t>
      </w:r>
      <w:r w:rsidR="00D61FDE" w:rsidRPr="00EB120F">
        <w:rPr>
          <w:rFonts w:ascii="Times New Roman" w:hAnsi="Times New Roman" w:cs="Times New Roman"/>
          <w:bCs/>
          <w:sz w:val="24"/>
          <w:szCs w:val="24"/>
        </w:rPr>
        <w:t>Rukundo</w:t>
      </w:r>
      <w:r w:rsidR="00D61FDE" w:rsidRPr="00EB120F">
        <w:rPr>
          <w:rFonts w:ascii="Times New Roman" w:hAnsi="Times New Roman" w:cs="Times New Roman"/>
          <w:sz w:val="24"/>
          <w:szCs w:val="24"/>
        </w:rPr>
        <w:t xml:space="preserve">, 2016; Sayad et al., 2016). Only a few studies are available for Addis Ababa, which differ in method and temporal scale from this study (Ward and Lasage, 2009; CLUVA 2011). </w:t>
      </w:r>
    </w:p>
    <w:p w:rsidR="00F14DF0" w:rsidRPr="00EB120F" w:rsidRDefault="00D61FDE" w:rsidP="006A1A8C">
      <w:pPr>
        <w:pStyle w:val="Heading2"/>
        <w:numPr>
          <w:ilvl w:val="1"/>
          <w:numId w:val="5"/>
        </w:numPr>
        <w:spacing w:after="240" w:line="480" w:lineRule="auto"/>
        <w:rPr>
          <w:rStyle w:val="fontstyle01"/>
          <w:rFonts w:ascii="Times New Roman" w:hAnsi="Times New Roman" w:cs="Times New Roman"/>
          <w:b/>
          <w:color w:val="auto"/>
          <w:sz w:val="24"/>
          <w:szCs w:val="24"/>
        </w:rPr>
      </w:pPr>
      <w:bookmarkStart w:id="37" w:name="_Toc5972333"/>
      <w:r w:rsidRPr="00EB120F">
        <w:rPr>
          <w:rStyle w:val="fontstyle01"/>
          <w:rFonts w:ascii="Times New Roman" w:hAnsi="Times New Roman" w:cs="Times New Roman"/>
          <w:b/>
          <w:color w:val="auto"/>
          <w:sz w:val="24"/>
          <w:szCs w:val="24"/>
        </w:rPr>
        <w:t xml:space="preserve">Integration </w:t>
      </w:r>
      <w:r w:rsidR="00E046A7" w:rsidRPr="00EB120F">
        <w:rPr>
          <w:rStyle w:val="fontstyle01"/>
          <w:rFonts w:ascii="Times New Roman" w:hAnsi="Times New Roman" w:cs="Times New Roman"/>
          <w:b/>
          <w:color w:val="auto"/>
          <w:sz w:val="24"/>
          <w:szCs w:val="24"/>
        </w:rPr>
        <w:t xml:space="preserve">of </w:t>
      </w:r>
      <w:r w:rsidRPr="00EB120F">
        <w:rPr>
          <w:rStyle w:val="fontstyle01"/>
          <w:rFonts w:ascii="Times New Roman" w:hAnsi="Times New Roman" w:cs="Times New Roman"/>
          <w:b/>
          <w:color w:val="auto"/>
          <w:sz w:val="24"/>
          <w:szCs w:val="24"/>
        </w:rPr>
        <w:t xml:space="preserve">Remote Sensing </w:t>
      </w:r>
      <w:r w:rsidR="00E046A7" w:rsidRPr="00EB120F">
        <w:rPr>
          <w:rStyle w:val="fontstyle01"/>
          <w:rFonts w:ascii="Times New Roman" w:hAnsi="Times New Roman" w:cs="Times New Roman"/>
          <w:b/>
          <w:color w:val="auto"/>
          <w:sz w:val="24"/>
          <w:szCs w:val="24"/>
        </w:rPr>
        <w:t xml:space="preserve">and </w:t>
      </w:r>
      <w:r w:rsidRPr="00EB120F">
        <w:rPr>
          <w:rStyle w:val="fontstyle01"/>
          <w:rFonts w:ascii="Times New Roman" w:hAnsi="Times New Roman" w:cs="Times New Roman"/>
          <w:b/>
          <w:color w:val="auto"/>
          <w:sz w:val="24"/>
          <w:szCs w:val="24"/>
        </w:rPr>
        <w:t xml:space="preserve">GIS </w:t>
      </w:r>
      <w:r w:rsidR="00E046A7" w:rsidRPr="00EB120F">
        <w:rPr>
          <w:rStyle w:val="fontstyle01"/>
          <w:rFonts w:ascii="Times New Roman" w:hAnsi="Times New Roman" w:cs="Times New Roman"/>
          <w:b/>
          <w:color w:val="auto"/>
          <w:sz w:val="24"/>
          <w:szCs w:val="24"/>
        </w:rPr>
        <w:t xml:space="preserve">in Climate Change </w:t>
      </w:r>
      <w:r w:rsidRPr="00EB120F">
        <w:rPr>
          <w:rStyle w:val="fontstyle01"/>
          <w:rFonts w:ascii="Times New Roman" w:hAnsi="Times New Roman" w:cs="Times New Roman"/>
          <w:b/>
          <w:color w:val="auto"/>
          <w:sz w:val="24"/>
          <w:szCs w:val="24"/>
        </w:rPr>
        <w:t>Analyses</w:t>
      </w:r>
      <w:bookmarkEnd w:id="37"/>
    </w:p>
    <w:p w:rsidR="000A62E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In addition to the climate models, GIS and remote sensing applications play a key role in visualization</w:t>
      </w:r>
      <w:r w:rsidR="00E046A7" w:rsidRPr="00EB120F">
        <w:rPr>
          <w:rFonts w:ascii="Times New Roman" w:hAnsi="Times New Roman" w:cs="Times New Roman"/>
          <w:sz w:val="24"/>
          <w:szCs w:val="24"/>
        </w:rPr>
        <w:t>, summarizing</w:t>
      </w:r>
      <w:r w:rsidR="000A62E8" w:rsidRPr="00EB120F">
        <w:rPr>
          <w:rFonts w:ascii="Times New Roman" w:hAnsi="Times New Roman" w:cs="Times New Roman"/>
          <w:sz w:val="24"/>
          <w:szCs w:val="24"/>
        </w:rPr>
        <w:t xml:space="preserve"> and obtaining the information on climate change. Mainly the satellite application of thermal remote sensing is always important to monitor the land surface temperature. Satellite remote sensing provides an independent source of observations to validate climate models and climate theories. Satellite remote sensing has provided </w:t>
      </w:r>
      <w:r w:rsidR="00807E09" w:rsidRPr="00EB120F">
        <w:rPr>
          <w:rFonts w:ascii="Times New Roman" w:hAnsi="Times New Roman" w:cs="Times New Roman"/>
          <w:sz w:val="24"/>
          <w:szCs w:val="24"/>
        </w:rPr>
        <w:t>major advances</w:t>
      </w:r>
      <w:r w:rsidR="000A62E8" w:rsidRPr="00EB120F">
        <w:rPr>
          <w:rFonts w:ascii="Times New Roman" w:hAnsi="Times New Roman" w:cs="Times New Roman"/>
          <w:sz w:val="24"/>
          <w:szCs w:val="24"/>
        </w:rPr>
        <w:t xml:space="preserve"> in understanding the climate system and its changes, by quantifying processes and spatio-temporal states of the atmosphere, land and </w:t>
      </w:r>
      <w:r w:rsidR="003F5AD0" w:rsidRPr="00EB120F">
        <w:rPr>
          <w:rFonts w:ascii="Times New Roman" w:hAnsi="Times New Roman" w:cs="Times New Roman"/>
          <w:sz w:val="24"/>
          <w:szCs w:val="24"/>
        </w:rPr>
        <w:t>oceans (</w:t>
      </w:r>
      <w:r w:rsidR="000A62E8" w:rsidRPr="00EB120F">
        <w:rPr>
          <w:rFonts w:ascii="Times New Roman" w:hAnsi="Times New Roman" w:cs="Times New Roman"/>
          <w:sz w:val="24"/>
          <w:szCs w:val="24"/>
        </w:rPr>
        <w:t>Yang et al</w:t>
      </w:r>
      <w:r w:rsidR="00C10B31" w:rsidRPr="00EB120F">
        <w:rPr>
          <w:rFonts w:ascii="Times New Roman" w:hAnsi="Times New Roman" w:cs="Times New Roman"/>
          <w:sz w:val="24"/>
          <w:szCs w:val="24"/>
        </w:rPr>
        <w:t>.,</w:t>
      </w:r>
      <w:r w:rsidR="000A62E8" w:rsidRPr="00EB120F">
        <w:rPr>
          <w:rFonts w:ascii="Times New Roman" w:hAnsi="Times New Roman" w:cs="Times New Roman"/>
          <w:sz w:val="24"/>
          <w:szCs w:val="24"/>
        </w:rPr>
        <w:t xml:space="preserve"> 2013).  Satellite data are frequently used with climate models to simulate the </w:t>
      </w:r>
      <w:r w:rsidR="000A62E8" w:rsidRPr="00EB120F">
        <w:rPr>
          <w:rFonts w:ascii="Times New Roman" w:hAnsi="Times New Roman" w:cs="Times New Roman"/>
          <w:sz w:val="24"/>
          <w:szCs w:val="24"/>
        </w:rPr>
        <w:lastRenderedPageBreak/>
        <w:t>dynamics of the climate system and to improve climate projections. Satellite data also contribute significantly to the improvement of meteorological reanalysis products that are widely used for climate change research, for example, the National Center for Environmental Prediction (NCEP) reanalysis (Ghent et al</w:t>
      </w:r>
      <w:r w:rsidR="00C10B31" w:rsidRPr="00EB120F">
        <w:rPr>
          <w:rFonts w:ascii="Times New Roman" w:hAnsi="Times New Roman" w:cs="Times New Roman"/>
          <w:sz w:val="24"/>
          <w:szCs w:val="24"/>
        </w:rPr>
        <w:t>.</w:t>
      </w:r>
      <w:r w:rsidR="000A62E8" w:rsidRPr="00EB120F">
        <w:rPr>
          <w:rFonts w:ascii="Times New Roman" w:hAnsi="Times New Roman" w:cs="Times New Roman"/>
          <w:sz w:val="24"/>
          <w:szCs w:val="24"/>
        </w:rPr>
        <w:t>, 2010)</w:t>
      </w:r>
      <w:r w:rsidR="00E046A7" w:rsidRPr="00EB120F">
        <w:rPr>
          <w:rFonts w:ascii="Times New Roman" w:hAnsi="Times New Roman" w:cs="Times New Roman"/>
          <w:sz w:val="24"/>
          <w:szCs w:val="24"/>
        </w:rPr>
        <w:t>.</w:t>
      </w:r>
    </w:p>
    <w:p w:rsidR="008B4E32"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R</w:t>
      </w:r>
      <w:r w:rsidR="00512E78" w:rsidRPr="00EB120F">
        <w:rPr>
          <w:rFonts w:ascii="Times New Roman" w:hAnsi="Times New Roman" w:cs="Times New Roman"/>
          <w:sz w:val="24"/>
          <w:szCs w:val="24"/>
        </w:rPr>
        <w:t xml:space="preserve">emote Sensing </w:t>
      </w:r>
      <w:r w:rsidR="008B4E32" w:rsidRPr="00EB120F">
        <w:rPr>
          <w:rFonts w:ascii="Times New Roman" w:hAnsi="Times New Roman" w:cs="Times New Roman"/>
          <w:sz w:val="24"/>
          <w:szCs w:val="24"/>
        </w:rPr>
        <w:t>and GIS</w:t>
      </w:r>
      <w:r w:rsidR="00D61FDE" w:rsidRPr="00EB120F">
        <w:rPr>
          <w:rFonts w:ascii="Times New Roman" w:hAnsi="Times New Roman" w:cs="Times New Roman"/>
          <w:sz w:val="24"/>
          <w:szCs w:val="24"/>
        </w:rPr>
        <w:t xml:space="preserve"> are vital tools in the present monitoring of frequent measurements of the Earth over decades with significantly high spatial resolution. A variety of satellite sensors (microwave and visible radiometers, scatterometers, SAR, gravity sensors, altimeters, etc.) are used for tracking the melting of sea ice and continental ice over the Polar Regions and Greenland. </w:t>
      </w:r>
      <w:r w:rsidR="006C1D8C" w:rsidRPr="00EB120F">
        <w:rPr>
          <w:rStyle w:val="fontstyle01"/>
          <w:rFonts w:ascii="Times New Roman" w:hAnsi="Times New Roman" w:cs="Times New Roman"/>
          <w:b w:val="0"/>
          <w:color w:val="auto"/>
          <w:sz w:val="24"/>
          <w:szCs w:val="24"/>
        </w:rPr>
        <w:t>Remote sensing technology often has been applied to map</w:t>
      </w:r>
      <w:r w:rsidR="006C1D8C" w:rsidRPr="00EB120F">
        <w:rPr>
          <w:rFonts w:ascii="Times New Roman" w:hAnsi="Times New Roman" w:cs="Times New Roman"/>
          <w:b/>
          <w:sz w:val="24"/>
          <w:szCs w:val="24"/>
        </w:rPr>
        <w:t xml:space="preserve"> </w:t>
      </w:r>
      <w:r w:rsidR="006C1D8C" w:rsidRPr="00EB120F">
        <w:rPr>
          <w:rStyle w:val="fontstyle01"/>
          <w:rFonts w:ascii="Times New Roman" w:hAnsi="Times New Roman" w:cs="Times New Roman"/>
          <w:b w:val="0"/>
          <w:color w:val="auto"/>
          <w:sz w:val="24"/>
          <w:szCs w:val="24"/>
        </w:rPr>
        <w:t>land use or land cover instead of materials. Each type of land cover</w:t>
      </w:r>
      <w:r w:rsidR="006C1D8C" w:rsidRPr="00EB120F">
        <w:rPr>
          <w:rFonts w:ascii="Times New Roman" w:hAnsi="Times New Roman" w:cs="Times New Roman"/>
          <w:b/>
          <w:sz w:val="24"/>
          <w:szCs w:val="24"/>
        </w:rPr>
        <w:t xml:space="preserve"> </w:t>
      </w:r>
      <w:r w:rsidR="006C1D8C" w:rsidRPr="00EB120F">
        <w:rPr>
          <w:rStyle w:val="fontstyle01"/>
          <w:rFonts w:ascii="Times New Roman" w:hAnsi="Times New Roman" w:cs="Times New Roman"/>
          <w:b w:val="0"/>
          <w:color w:val="auto"/>
          <w:sz w:val="24"/>
          <w:szCs w:val="24"/>
        </w:rPr>
        <w:t>may possess unique surface properties (material), but mapping land</w:t>
      </w:r>
      <w:r w:rsidR="006C1D8C" w:rsidRPr="00EB120F">
        <w:rPr>
          <w:rFonts w:ascii="Times New Roman" w:hAnsi="Times New Roman" w:cs="Times New Roman"/>
          <w:b/>
          <w:sz w:val="24"/>
          <w:szCs w:val="24"/>
        </w:rPr>
        <w:t xml:space="preserve"> </w:t>
      </w:r>
      <w:r w:rsidR="006C1D8C" w:rsidRPr="00EB120F">
        <w:rPr>
          <w:rStyle w:val="fontstyle01"/>
          <w:rFonts w:ascii="Times New Roman" w:hAnsi="Times New Roman" w:cs="Times New Roman"/>
          <w:b w:val="0"/>
          <w:color w:val="auto"/>
          <w:sz w:val="24"/>
          <w:szCs w:val="24"/>
        </w:rPr>
        <w:t>covers and materials has different requirements (</w:t>
      </w:r>
      <w:r w:rsidR="00D61FDE" w:rsidRPr="00EB120F">
        <w:rPr>
          <w:rFonts w:ascii="Times New Roman" w:hAnsi="Times New Roman" w:cs="Times New Roman"/>
          <w:sz w:val="24"/>
          <w:szCs w:val="24"/>
        </w:rPr>
        <w:t>Weng, 2010). Infrared remote sensing makes use of infrared sensors to detect infrared radiation emitted from the Earth's surface. The middle-wave infrared and long-wave infrared are within the thermal infrared region. These radiations are emitted from warm objects such as the Earth's surface. They are used in satellite remote sensing for measurements of the earth's land and sea surface temperature</w:t>
      </w:r>
      <w:r w:rsidR="006C1D8C" w:rsidRPr="00EB120F">
        <w:rPr>
          <w:rFonts w:ascii="Times New Roman" w:hAnsi="Times New Roman" w:cs="Times New Roman"/>
          <w:b/>
          <w:bCs/>
          <w:sz w:val="24"/>
          <w:szCs w:val="24"/>
        </w:rPr>
        <w:t xml:space="preserve"> </w:t>
      </w:r>
      <w:r w:rsidR="00D61FDE" w:rsidRPr="00EB120F">
        <w:rPr>
          <w:rFonts w:ascii="Times New Roman" w:hAnsi="Times New Roman" w:cs="Times New Roman"/>
          <w:bCs/>
          <w:sz w:val="24"/>
          <w:szCs w:val="24"/>
        </w:rPr>
        <w:t>(Abdulrahman, 2010).</w:t>
      </w:r>
      <w:r w:rsidR="00D61FDE" w:rsidRPr="00EB120F">
        <w:rPr>
          <w:rFonts w:ascii="Times New Roman" w:hAnsi="Times New Roman" w:cs="Times New Roman"/>
          <w:sz w:val="24"/>
          <w:szCs w:val="24"/>
        </w:rPr>
        <w:t xml:space="preserve"> In general, thermal remote sensing is regarded as an efficient technology which provides a synoptic and uniform means of studying UHI effects on a regional scale. In the absence of a dense network of land-based meteorological stations, the spatiotemporal distribution of LSTs from thermal remote sensing imagery can be used as information to support UHI management and, potentially, countermeasures (Feizizadeh, 2013).</w:t>
      </w:r>
    </w:p>
    <w:p w:rsidR="000A62E8" w:rsidRPr="00EB120F" w:rsidRDefault="00D61FDE" w:rsidP="008F26D1">
      <w:pPr>
        <w:spacing w:line="480" w:lineRule="auto"/>
        <w:jc w:val="both"/>
        <w:rPr>
          <w:rFonts w:ascii="Times New Roman" w:hAnsi="Times New Roman" w:cs="Times New Roman"/>
          <w:bCs/>
          <w:sz w:val="24"/>
          <w:szCs w:val="24"/>
        </w:rPr>
      </w:pPr>
      <w:r w:rsidRPr="00EB120F">
        <w:rPr>
          <w:rFonts w:ascii="Times New Roman" w:hAnsi="Times New Roman" w:cs="Times New Roman"/>
          <w:sz w:val="24"/>
          <w:szCs w:val="24"/>
        </w:rPr>
        <w:lastRenderedPageBreak/>
        <w:t>GIS techniques are used to monitor large scale natural climate oscillations such as El Niño and the influence of atmospheric telecon</w:t>
      </w:r>
      <w:r w:rsidR="002F3186" w:rsidRPr="00EB120F">
        <w:rPr>
          <w:rFonts w:ascii="Times New Roman" w:hAnsi="Times New Roman" w:cs="Times New Roman"/>
          <w:sz w:val="24"/>
          <w:szCs w:val="24"/>
        </w:rPr>
        <w:t>n</w:t>
      </w:r>
      <w:r w:rsidR="00E046A7" w:rsidRPr="00EB120F">
        <w:rPr>
          <w:rFonts w:ascii="Times New Roman" w:hAnsi="Times New Roman" w:cs="Times New Roman"/>
          <w:sz w:val="24"/>
          <w:szCs w:val="24"/>
        </w:rPr>
        <w:t xml:space="preserve">ections </w:t>
      </w:r>
      <w:r w:rsidRPr="00EB120F">
        <w:rPr>
          <w:rFonts w:ascii="Times New Roman" w:hAnsi="Times New Roman" w:cs="Times New Roman"/>
          <w:sz w:val="24"/>
          <w:szCs w:val="24"/>
        </w:rPr>
        <w:t>(Mali, 2016)</w:t>
      </w:r>
      <w:r w:rsidR="008B4E32" w:rsidRPr="00EB120F">
        <w:rPr>
          <w:rFonts w:ascii="Times New Roman" w:hAnsi="Times New Roman" w:cs="Times New Roman"/>
          <w:sz w:val="24"/>
          <w:szCs w:val="24"/>
        </w:rPr>
        <w:t>. GIS is also a key tool in data integration, presenting scenario and adaptation planning mainly in climate related  disasters  like urban flooding, u</w:t>
      </w:r>
      <w:r w:rsidR="002F3186" w:rsidRPr="00EB120F">
        <w:rPr>
          <w:rFonts w:ascii="Times New Roman" w:hAnsi="Times New Roman" w:cs="Times New Roman"/>
          <w:sz w:val="24"/>
          <w:szCs w:val="24"/>
        </w:rPr>
        <w:t>r</w:t>
      </w:r>
      <w:r w:rsidR="008B4E32" w:rsidRPr="00EB120F">
        <w:rPr>
          <w:rFonts w:ascii="Times New Roman" w:hAnsi="Times New Roman" w:cs="Times New Roman"/>
          <w:sz w:val="24"/>
          <w:szCs w:val="24"/>
        </w:rPr>
        <w:t>ban heat island, storm surge, ice melting and others, but indicating a point specific</w:t>
      </w:r>
      <w:r w:rsidR="00552939" w:rsidRPr="00EB120F">
        <w:rPr>
          <w:rFonts w:ascii="Times New Roman" w:hAnsi="Times New Roman" w:cs="Times New Roman"/>
          <w:sz w:val="24"/>
          <w:szCs w:val="24"/>
        </w:rPr>
        <w:t xml:space="preserve"> </w:t>
      </w:r>
      <w:r w:rsidR="008B4E32" w:rsidRPr="00EB120F">
        <w:rPr>
          <w:rFonts w:ascii="Times New Roman" w:hAnsi="Times New Roman" w:cs="Times New Roman"/>
          <w:sz w:val="24"/>
          <w:szCs w:val="24"/>
        </w:rPr>
        <w:t>(Matouq et al</w:t>
      </w:r>
      <w:r w:rsidR="00C10B31" w:rsidRPr="00EB120F">
        <w:rPr>
          <w:rFonts w:ascii="Times New Roman" w:hAnsi="Times New Roman" w:cs="Times New Roman"/>
          <w:sz w:val="24"/>
          <w:szCs w:val="24"/>
        </w:rPr>
        <w:t>.,</w:t>
      </w:r>
      <w:r w:rsidR="008B4E32" w:rsidRPr="00EB120F">
        <w:rPr>
          <w:rFonts w:ascii="Times New Roman" w:hAnsi="Times New Roman" w:cs="Times New Roman"/>
          <w:sz w:val="24"/>
          <w:szCs w:val="24"/>
        </w:rPr>
        <w:t xml:space="preserve"> 2014). It is also a key to assess the impact of climate change on agricultural production, on hydrology and others</w:t>
      </w:r>
      <w:r w:rsidR="002F3186" w:rsidRPr="00EB120F">
        <w:rPr>
          <w:rFonts w:ascii="Times New Roman" w:hAnsi="Times New Roman" w:cs="Times New Roman"/>
          <w:sz w:val="24"/>
          <w:szCs w:val="24"/>
        </w:rPr>
        <w:t xml:space="preserve"> (</w:t>
      </w:r>
      <w:r w:rsidR="008B4E32" w:rsidRPr="00EB120F">
        <w:rPr>
          <w:rFonts w:ascii="Times New Roman" w:hAnsi="Times New Roman" w:cs="Times New Roman"/>
          <w:sz w:val="24"/>
          <w:szCs w:val="24"/>
        </w:rPr>
        <w:t>Yumbya et al</w:t>
      </w:r>
      <w:r w:rsidR="00C10B31" w:rsidRPr="00EB120F">
        <w:rPr>
          <w:rFonts w:ascii="Times New Roman" w:hAnsi="Times New Roman" w:cs="Times New Roman"/>
          <w:sz w:val="24"/>
          <w:szCs w:val="24"/>
        </w:rPr>
        <w:t>.,</w:t>
      </w:r>
      <w:r w:rsidR="008B4E32" w:rsidRPr="00EB120F">
        <w:rPr>
          <w:rFonts w:ascii="Times New Roman" w:hAnsi="Times New Roman" w:cs="Times New Roman"/>
          <w:sz w:val="24"/>
          <w:szCs w:val="24"/>
        </w:rPr>
        <w:t xml:space="preserve"> 2014). </w:t>
      </w:r>
      <w:r w:rsidR="008B4E32" w:rsidRPr="00EB120F">
        <w:rPr>
          <w:rStyle w:val="fontstyle01"/>
          <w:rFonts w:ascii="Times New Roman" w:hAnsi="Times New Roman" w:cs="Times New Roman"/>
          <w:b w:val="0"/>
          <w:color w:val="auto"/>
          <w:sz w:val="24"/>
          <w:szCs w:val="24"/>
        </w:rPr>
        <w:t>GIS provides flexible environment to map and handle information in urban areas as u</w:t>
      </w:r>
      <w:r w:rsidR="000A62E8" w:rsidRPr="00EB120F">
        <w:rPr>
          <w:rStyle w:val="fontstyle01"/>
          <w:rFonts w:ascii="Times New Roman" w:hAnsi="Times New Roman" w:cs="Times New Roman"/>
          <w:b w:val="0"/>
          <w:color w:val="auto"/>
          <w:sz w:val="24"/>
          <w:szCs w:val="24"/>
        </w:rPr>
        <w:t>rban areas are composed of a variety of materials, including different types of artificial materials (e.g., concrete, asphalt, metal, plastic,</w:t>
      </w:r>
      <w:r w:rsidR="000A62E8" w:rsidRPr="00EB120F">
        <w:rPr>
          <w:rFonts w:ascii="Times New Roman" w:hAnsi="Times New Roman" w:cs="Times New Roman"/>
          <w:b/>
          <w:sz w:val="24"/>
          <w:szCs w:val="24"/>
        </w:rPr>
        <w:t xml:space="preserve"> </w:t>
      </w:r>
      <w:r w:rsidR="000A62E8" w:rsidRPr="00EB120F">
        <w:rPr>
          <w:rStyle w:val="fontstyle01"/>
          <w:rFonts w:ascii="Times New Roman" w:hAnsi="Times New Roman" w:cs="Times New Roman"/>
          <w:b w:val="0"/>
          <w:color w:val="auto"/>
          <w:sz w:val="24"/>
          <w:szCs w:val="24"/>
        </w:rPr>
        <w:t>glasses etc.), soils, rocks, minerals, and green and non</w:t>
      </w:r>
      <w:r w:rsidR="002F3186" w:rsidRPr="00EB120F">
        <w:rPr>
          <w:rStyle w:val="fontstyle01"/>
          <w:rFonts w:ascii="Times New Roman" w:hAnsi="Times New Roman" w:cs="Times New Roman"/>
          <w:b w:val="0"/>
          <w:color w:val="auto"/>
          <w:sz w:val="24"/>
          <w:szCs w:val="24"/>
        </w:rPr>
        <w:t xml:space="preserve"> </w:t>
      </w:r>
      <w:r w:rsidR="000A62E8" w:rsidRPr="00EB120F">
        <w:rPr>
          <w:rStyle w:val="fontstyle01"/>
          <w:rFonts w:ascii="Times New Roman" w:hAnsi="Times New Roman" w:cs="Times New Roman"/>
          <w:b w:val="0"/>
          <w:color w:val="auto"/>
          <w:sz w:val="24"/>
          <w:szCs w:val="24"/>
        </w:rPr>
        <w:t>photosynthetic</w:t>
      </w:r>
      <w:r w:rsidR="000A62E8" w:rsidRPr="00EB120F">
        <w:rPr>
          <w:rFonts w:ascii="Times New Roman" w:hAnsi="Times New Roman" w:cs="Times New Roman"/>
          <w:b/>
          <w:sz w:val="24"/>
          <w:szCs w:val="24"/>
        </w:rPr>
        <w:t xml:space="preserve"> </w:t>
      </w:r>
      <w:r w:rsidR="000A62E8" w:rsidRPr="00EB120F">
        <w:rPr>
          <w:rStyle w:val="fontstyle01"/>
          <w:rFonts w:ascii="Times New Roman" w:hAnsi="Times New Roman" w:cs="Times New Roman"/>
          <w:b w:val="0"/>
          <w:color w:val="auto"/>
          <w:sz w:val="24"/>
          <w:szCs w:val="24"/>
        </w:rPr>
        <w:t xml:space="preserve">vegetation. </w:t>
      </w:r>
    </w:p>
    <w:p w:rsidR="00F14DF0" w:rsidRPr="00EB120F" w:rsidRDefault="009D27D3" w:rsidP="006A1A8C">
      <w:pPr>
        <w:pStyle w:val="Heading2"/>
        <w:numPr>
          <w:ilvl w:val="1"/>
          <w:numId w:val="5"/>
        </w:numPr>
        <w:spacing w:after="240" w:line="480" w:lineRule="auto"/>
        <w:rPr>
          <w:rFonts w:ascii="Times New Roman" w:hAnsi="Times New Roman" w:cs="Times New Roman"/>
          <w:bCs w:val="0"/>
          <w:color w:val="auto"/>
          <w:sz w:val="24"/>
          <w:szCs w:val="24"/>
        </w:rPr>
      </w:pPr>
      <w:bookmarkStart w:id="38" w:name="_Toc5972334"/>
      <w:r w:rsidRPr="00EB120F">
        <w:rPr>
          <w:rFonts w:ascii="Times New Roman" w:hAnsi="Times New Roman" w:cs="Times New Roman"/>
          <w:bCs w:val="0"/>
          <w:color w:val="auto"/>
          <w:sz w:val="24"/>
          <w:szCs w:val="24"/>
        </w:rPr>
        <w:t>Vuln</w:t>
      </w:r>
      <w:r w:rsidR="00E046A7" w:rsidRPr="00EB120F">
        <w:rPr>
          <w:rFonts w:ascii="Times New Roman" w:hAnsi="Times New Roman" w:cs="Times New Roman"/>
          <w:bCs w:val="0"/>
          <w:color w:val="auto"/>
          <w:sz w:val="24"/>
          <w:szCs w:val="24"/>
        </w:rPr>
        <w:t>erability and R</w:t>
      </w:r>
      <w:r w:rsidR="000A62E8" w:rsidRPr="00EB120F">
        <w:rPr>
          <w:rFonts w:ascii="Times New Roman" w:hAnsi="Times New Roman" w:cs="Times New Roman"/>
          <w:bCs w:val="0"/>
          <w:color w:val="auto"/>
          <w:sz w:val="24"/>
          <w:szCs w:val="24"/>
        </w:rPr>
        <w:t xml:space="preserve">esilience in the </w:t>
      </w:r>
      <w:r w:rsidR="00E046A7" w:rsidRPr="00EB120F">
        <w:rPr>
          <w:rFonts w:ascii="Times New Roman" w:hAnsi="Times New Roman" w:cs="Times New Roman"/>
          <w:bCs w:val="0"/>
          <w:color w:val="auto"/>
          <w:sz w:val="24"/>
          <w:szCs w:val="24"/>
        </w:rPr>
        <w:t>Context of Climate C</w:t>
      </w:r>
      <w:r w:rsidR="000A62E8" w:rsidRPr="00EB120F">
        <w:rPr>
          <w:rFonts w:ascii="Times New Roman" w:hAnsi="Times New Roman" w:cs="Times New Roman"/>
          <w:bCs w:val="0"/>
          <w:color w:val="auto"/>
          <w:sz w:val="24"/>
          <w:szCs w:val="24"/>
        </w:rPr>
        <w:t>hange</w:t>
      </w:r>
      <w:bookmarkEnd w:id="38"/>
    </w:p>
    <w:p w:rsidR="006A1A8C" w:rsidRPr="00EB120F" w:rsidRDefault="009B3851" w:rsidP="006A1A8C">
      <w:pPr>
        <w:pStyle w:val="NormalWeb"/>
        <w:spacing w:after="240" w:line="480" w:lineRule="auto"/>
        <w:jc w:val="both"/>
        <w:rPr>
          <w:rFonts w:eastAsiaTheme="minorHAnsi"/>
        </w:rPr>
      </w:pPr>
      <w:r w:rsidRPr="00EB120F">
        <w:rPr>
          <w:rFonts w:eastAsiaTheme="minorHAnsi"/>
        </w:rPr>
        <w:t>Climate change is not a single concept by itself and rather it enclosed various concepts within it.  In most cases, vulnerability, resilience, and adaptive capacity are the central concepts for the analyses and understanding of the impacts of climate change, because, together they provide a framework that links biophysical climate sensitivity to social and economic factors that mitigate or amplify the consequences of environmental changes. Vulnerability assessment and resilience is mainly analyzed with the topics like sustainability, hazards and climate change impacts (Malone, 2009). Low resilience systems are intrinsically vulnerable to stress and shock, so in this sense increasing resilience reduces vulnerability (Folke et al.</w:t>
      </w:r>
      <w:r w:rsidR="009D27D3" w:rsidRPr="00EB120F">
        <w:rPr>
          <w:rFonts w:eastAsiaTheme="minorHAnsi"/>
        </w:rPr>
        <w:t>,</w:t>
      </w:r>
      <w:r w:rsidRPr="00EB120F">
        <w:rPr>
          <w:rFonts w:eastAsiaTheme="minorHAnsi"/>
        </w:rPr>
        <w:t xml:space="preserve"> 2002).  Vulnerability to a climatic stressor is essentially a composite of exposure, a degree of sensitivity to the stressor, and the ability of the exposed system to cope with the stressor.</w:t>
      </w:r>
      <w:r w:rsidR="00D61FDE" w:rsidRPr="00EB120F">
        <w:t xml:space="preserve"> </w:t>
      </w:r>
      <w:r w:rsidR="00D61FDE" w:rsidRPr="00EB120F">
        <w:rPr>
          <w:rFonts w:eastAsiaTheme="minorHAnsi"/>
        </w:rPr>
        <w:t xml:space="preserve">Vulnerability is mostly considered to be a local phenomenon that is investigated by local-scale studies in which the specific </w:t>
      </w:r>
      <w:r w:rsidR="00D61FDE" w:rsidRPr="00EB120F">
        <w:rPr>
          <w:rFonts w:eastAsiaTheme="minorHAnsi"/>
        </w:rPr>
        <w:lastRenderedPageBreak/>
        <w:t>societal (and physical) situation can be taken into account much better than in a global-scale study (Doll, 2009).</w:t>
      </w:r>
    </w:p>
    <w:p w:rsidR="000A62E8" w:rsidRPr="00EB120F" w:rsidRDefault="00D61FDE" w:rsidP="006A1A8C">
      <w:pPr>
        <w:pStyle w:val="NormalWeb"/>
        <w:spacing w:after="240" w:line="480" w:lineRule="auto"/>
        <w:jc w:val="both"/>
        <w:rPr>
          <w:rFonts w:eastAsiaTheme="minorHAnsi"/>
        </w:rPr>
      </w:pPr>
      <w:r w:rsidRPr="00EB120F">
        <w:t>Terms such as “climate resilient”, “climate-proofing”, and “resilient city” are frequently used to emphasize the idea that cities, urban systems and urban communities need to be able to quickly recover from climate-related shocks and stressors. As result, a resilient city is characterized by its capacity to withstand or absorb the impact of a stressor through resistance or adaptation, which enable it to maintain certain basic functions and structures during an extreme event, and bounce back or recover from an event (Twig</w:t>
      </w:r>
      <w:r w:rsidR="006A1A8C" w:rsidRPr="00EB120F">
        <w:t>g</w:t>
      </w:r>
      <w:r w:rsidR="00C10B31" w:rsidRPr="00EB120F">
        <w:t>,</w:t>
      </w:r>
      <w:r w:rsidR="00C46D28" w:rsidRPr="00EB120F">
        <w:t xml:space="preserve"> 2009</w:t>
      </w:r>
      <w:r w:rsidR="005710D9" w:rsidRPr="00EB120F">
        <w:t>)</w:t>
      </w:r>
      <w:r w:rsidR="000A62E8" w:rsidRPr="00EB120F">
        <w:t xml:space="preserve">. </w:t>
      </w:r>
    </w:p>
    <w:p w:rsidR="000A62E8" w:rsidRPr="00EB120F" w:rsidRDefault="000A62E8"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Rafael et al</w:t>
      </w:r>
      <w:r w:rsidR="00C10B31" w:rsidRPr="00EB120F">
        <w:rPr>
          <w:rFonts w:ascii="Times New Roman" w:hAnsi="Times New Roman" w:cs="Times New Roman"/>
          <w:sz w:val="24"/>
          <w:szCs w:val="24"/>
        </w:rPr>
        <w:t>.</w:t>
      </w:r>
      <w:r w:rsidRPr="00EB120F">
        <w:rPr>
          <w:rFonts w:ascii="Times New Roman" w:hAnsi="Times New Roman" w:cs="Times New Roman"/>
          <w:sz w:val="24"/>
          <w:szCs w:val="24"/>
        </w:rPr>
        <w:t>, 2015, classified urban resilience study into four categories based on different lit</w:t>
      </w:r>
      <w:r w:rsidR="002F3186" w:rsidRPr="00EB120F">
        <w:rPr>
          <w:rFonts w:ascii="Times New Roman" w:hAnsi="Times New Roman" w:cs="Times New Roman"/>
          <w:sz w:val="24"/>
          <w:szCs w:val="24"/>
        </w:rPr>
        <w:t>e</w:t>
      </w:r>
      <w:r w:rsidRPr="00EB120F">
        <w:rPr>
          <w:rFonts w:ascii="Times New Roman" w:hAnsi="Times New Roman" w:cs="Times New Roman"/>
          <w:sz w:val="24"/>
          <w:szCs w:val="24"/>
        </w:rPr>
        <w:t>ratures. These are:</w:t>
      </w:r>
    </w:p>
    <w:p w:rsidR="000A62E8" w:rsidRPr="00EB120F" w:rsidRDefault="000A62E8" w:rsidP="00E046A7">
      <w:pPr>
        <w:pStyle w:val="ListParagraph"/>
        <w:numPr>
          <w:ilvl w:val="0"/>
          <w:numId w:val="7"/>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Urban ecological resilience: Based on traditional notions of ecosystems resilience, defines urban resilience as the “ability of a city or urban system to absorb disturbance while retaining identity, structure and key processes” </w:t>
      </w:r>
    </w:p>
    <w:p w:rsidR="000A62E8" w:rsidRPr="00EB120F" w:rsidRDefault="000A62E8" w:rsidP="00E046A7">
      <w:pPr>
        <w:pStyle w:val="ListParagraph"/>
        <w:numPr>
          <w:ilvl w:val="0"/>
          <w:numId w:val="7"/>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Urban hazards (stressors) and disaster risk reduction: Emphasis is placed on enhancing the capacity of cities, infrastructure systems, and urban populations to quickly and effectively recover from both natural and anthropogenic stressors. </w:t>
      </w:r>
    </w:p>
    <w:p w:rsidR="000A62E8" w:rsidRPr="00EB120F" w:rsidRDefault="000A62E8" w:rsidP="00E046A7">
      <w:pPr>
        <w:pStyle w:val="ListParagraph"/>
        <w:numPr>
          <w:ilvl w:val="0"/>
          <w:numId w:val="7"/>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  Resilience of urban and regional economies: This literature studies the evolution of urban and regional economic and industrial systems, through the use of the ideas and terminology from ecological resilience theory, emphasizing that climate change is one of many types of stressors that urban and regional economies face.  </w:t>
      </w:r>
    </w:p>
    <w:p w:rsidR="000A62E8" w:rsidRPr="00EB120F" w:rsidRDefault="000A62E8" w:rsidP="00E046A7">
      <w:pPr>
        <w:pStyle w:val="ListParagraph"/>
        <w:numPr>
          <w:ilvl w:val="0"/>
          <w:numId w:val="7"/>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lastRenderedPageBreak/>
        <w:t xml:space="preserve">Promotion of resilience through urban governance and institutions: This literature focuses on how different types of institutional mechanisms (financial instruments, insurance policies, regulatory proceedings, program formulation, and development of community participation and stakeholder involvement) affect the resilience of local </w:t>
      </w:r>
      <w:r w:rsidR="00D61FDE" w:rsidRPr="00EB120F">
        <w:rPr>
          <w:rFonts w:ascii="Times New Roman" w:hAnsi="Times New Roman" w:cs="Times New Roman"/>
          <w:sz w:val="24"/>
          <w:szCs w:val="24"/>
        </w:rPr>
        <w:t xml:space="preserve">environments and how resilience thinking can influence the development of governance measures to promote adaptation to climate change. </w:t>
      </w:r>
    </w:p>
    <w:p w:rsidR="000A62E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concept of resilience has been applied in urban areas in the recent research, and appears to be related to one of the components of vulnerability, the same that is called adaptive capacity (or coping capacity, coping, and capacity of response). However it is unclear if resilience includes adaptive capacity, or is an element of the latter, although the conceptual links between these concepts are well defined</w:t>
      </w:r>
      <w:r w:rsidR="00872E8B">
        <w:rPr>
          <w:rFonts w:ascii="Times New Roman" w:hAnsi="Times New Roman" w:cs="Times New Roman"/>
          <w:sz w:val="24"/>
          <w:szCs w:val="24"/>
        </w:rPr>
        <w:t>.</w:t>
      </w:r>
    </w:p>
    <w:p w:rsidR="000A62E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relationship between vulnerability and resilience is </w:t>
      </w:r>
      <w:r w:rsidR="00C40E28" w:rsidRPr="00EB120F">
        <w:rPr>
          <w:rFonts w:ascii="Times New Roman" w:hAnsi="Times New Roman" w:cs="Times New Roman"/>
          <w:sz w:val="24"/>
          <w:szCs w:val="24"/>
        </w:rPr>
        <w:t xml:space="preserve">presented </w:t>
      </w:r>
      <w:r w:rsidR="000A62E8" w:rsidRPr="00EB120F">
        <w:rPr>
          <w:rFonts w:ascii="Times New Roman" w:hAnsi="Times New Roman" w:cs="Times New Roman"/>
          <w:sz w:val="24"/>
          <w:szCs w:val="24"/>
        </w:rPr>
        <w:t xml:space="preserve">in </w:t>
      </w:r>
      <w:r w:rsidR="00142820" w:rsidRPr="00EB120F">
        <w:rPr>
          <w:rFonts w:ascii="Times New Roman" w:hAnsi="Times New Roman" w:cs="Times New Roman"/>
          <w:sz w:val="24"/>
          <w:szCs w:val="24"/>
        </w:rPr>
        <w:t>Figure</w:t>
      </w:r>
      <w:r w:rsidR="00F907A8" w:rsidRPr="00EB120F">
        <w:rPr>
          <w:rFonts w:ascii="Times New Roman" w:hAnsi="Times New Roman" w:cs="Times New Roman"/>
          <w:sz w:val="24"/>
          <w:szCs w:val="24"/>
        </w:rPr>
        <w:t xml:space="preserve"> 2.4.</w:t>
      </w:r>
    </w:p>
    <w:p w:rsidR="000A62E8" w:rsidRPr="00EB120F" w:rsidRDefault="000A62E8" w:rsidP="008F26D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059680" cy="2701290"/>
            <wp:effectExtent l="19050" t="19050" r="26670" b="2286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print"/>
                    <a:srcRect t="9847"/>
                    <a:stretch>
                      <a:fillRect/>
                    </a:stretch>
                  </pic:blipFill>
                  <pic:spPr bwMode="auto">
                    <a:xfrm>
                      <a:off x="0" y="0"/>
                      <a:ext cx="5054882" cy="2698728"/>
                    </a:xfrm>
                    <a:prstGeom prst="rect">
                      <a:avLst/>
                    </a:prstGeom>
                    <a:noFill/>
                    <a:ln w="9525">
                      <a:solidFill>
                        <a:schemeClr val="tx1"/>
                      </a:solidFill>
                      <a:miter lim="800000"/>
                      <a:headEnd/>
                      <a:tailEnd/>
                    </a:ln>
                  </pic:spPr>
                </pic:pic>
              </a:graphicData>
            </a:graphic>
          </wp:inline>
        </w:drawing>
      </w:r>
    </w:p>
    <w:p w:rsidR="00135C57" w:rsidRPr="00EB120F" w:rsidRDefault="001978D4" w:rsidP="005F0CD2">
      <w:pPr>
        <w:pStyle w:val="Caption"/>
        <w:spacing w:after="0" w:line="480" w:lineRule="auto"/>
        <w:jc w:val="center"/>
        <w:rPr>
          <w:rFonts w:ascii="Times New Roman" w:hAnsi="Times New Roman" w:cs="Times New Roman"/>
          <w:color w:val="auto"/>
          <w:sz w:val="24"/>
          <w:szCs w:val="24"/>
        </w:rPr>
      </w:pPr>
      <w:bookmarkStart w:id="39" w:name="_Toc5971883"/>
      <w:r w:rsidRPr="00EB120F">
        <w:rPr>
          <w:rFonts w:ascii="Times New Roman" w:hAnsi="Times New Roman" w:cs="Times New Roman"/>
          <w:color w:val="auto"/>
          <w:sz w:val="24"/>
          <w:szCs w:val="24"/>
        </w:rPr>
        <w:t xml:space="preserve">Figure </w:t>
      </w:r>
      <w:r w:rsidR="00923E1F" w:rsidRPr="00EB120F">
        <w:rPr>
          <w:rFonts w:ascii="Times New Roman" w:hAnsi="Times New Roman" w:cs="Times New Roman"/>
          <w:color w:val="auto"/>
          <w:sz w:val="24"/>
          <w:szCs w:val="24"/>
        </w:rPr>
        <w:fldChar w:fldCharType="begin"/>
      </w:r>
      <w:r w:rsidR="009218DF" w:rsidRPr="00EB120F">
        <w:rPr>
          <w:rFonts w:ascii="Times New Roman" w:hAnsi="Times New Roman" w:cs="Times New Roman"/>
          <w:color w:val="auto"/>
          <w:sz w:val="24"/>
          <w:szCs w:val="24"/>
        </w:rPr>
        <w:instrText xml:space="preserve"> STYLEREF 1 \s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2</w:t>
      </w:r>
      <w:r w:rsidR="00923E1F" w:rsidRPr="00EB120F">
        <w:rPr>
          <w:rFonts w:ascii="Times New Roman" w:hAnsi="Times New Roman" w:cs="Times New Roman"/>
          <w:color w:val="auto"/>
          <w:sz w:val="24"/>
          <w:szCs w:val="24"/>
        </w:rPr>
        <w:fldChar w:fldCharType="end"/>
      </w:r>
      <w:r w:rsidR="009218DF" w:rsidRPr="00EB120F">
        <w:rPr>
          <w:rFonts w:ascii="Times New Roman" w:hAnsi="Times New Roman" w:cs="Times New Roman"/>
          <w:color w:val="auto"/>
          <w:sz w:val="24"/>
          <w:szCs w:val="24"/>
        </w:rPr>
        <w:t>.</w:t>
      </w:r>
      <w:r w:rsidR="00923E1F" w:rsidRPr="00EB120F">
        <w:rPr>
          <w:rFonts w:ascii="Times New Roman" w:hAnsi="Times New Roman" w:cs="Times New Roman"/>
          <w:color w:val="auto"/>
          <w:sz w:val="24"/>
          <w:szCs w:val="24"/>
        </w:rPr>
        <w:fldChar w:fldCharType="begin"/>
      </w:r>
      <w:r w:rsidR="009218DF" w:rsidRPr="00EB120F">
        <w:rPr>
          <w:rFonts w:ascii="Times New Roman" w:hAnsi="Times New Roman" w:cs="Times New Roman"/>
          <w:color w:val="auto"/>
          <w:sz w:val="24"/>
          <w:szCs w:val="24"/>
        </w:rPr>
        <w:instrText xml:space="preserve"> SEQ Figure \* ARABIC \s 1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4</w:t>
      </w:r>
      <w:r w:rsidR="00923E1F" w:rsidRPr="00EB120F">
        <w:rPr>
          <w:rFonts w:ascii="Times New Roman" w:hAnsi="Times New Roman" w:cs="Times New Roman"/>
          <w:color w:val="auto"/>
          <w:sz w:val="24"/>
          <w:szCs w:val="24"/>
        </w:rPr>
        <w:fldChar w:fldCharType="end"/>
      </w:r>
      <w:r w:rsidR="00135C57" w:rsidRPr="00EB120F">
        <w:rPr>
          <w:rFonts w:ascii="Times New Roman" w:hAnsi="Times New Roman" w:cs="Times New Roman"/>
          <w:color w:val="auto"/>
          <w:sz w:val="24"/>
          <w:szCs w:val="24"/>
        </w:rPr>
        <w:t>: Graphical</w:t>
      </w:r>
      <w:r w:rsidR="00560933" w:rsidRPr="00EB120F">
        <w:rPr>
          <w:rFonts w:ascii="Times New Roman" w:hAnsi="Times New Roman" w:cs="Times New Roman"/>
          <w:color w:val="auto"/>
          <w:sz w:val="24"/>
          <w:szCs w:val="24"/>
        </w:rPr>
        <w:t xml:space="preserve"> representation of the climate resilience </w:t>
      </w:r>
      <w:r w:rsidR="00AF1713" w:rsidRPr="00EB120F">
        <w:rPr>
          <w:rFonts w:ascii="Times New Roman" w:hAnsi="Times New Roman" w:cs="Times New Roman"/>
          <w:color w:val="auto"/>
          <w:sz w:val="24"/>
          <w:szCs w:val="24"/>
        </w:rPr>
        <w:t>framework</w:t>
      </w:r>
      <w:bookmarkEnd w:id="39"/>
      <w:r w:rsidR="00AF1713" w:rsidRPr="00EB120F">
        <w:rPr>
          <w:rFonts w:ascii="Times New Roman" w:hAnsi="Times New Roman" w:cs="Times New Roman"/>
          <w:color w:val="auto"/>
          <w:sz w:val="24"/>
          <w:szCs w:val="24"/>
        </w:rPr>
        <w:t xml:space="preserve"> </w:t>
      </w:r>
    </w:p>
    <w:p w:rsidR="000A62E8" w:rsidRPr="00EB120F" w:rsidRDefault="00E046A7" w:rsidP="006A1A8C">
      <w:pPr>
        <w:pStyle w:val="MDPI11articletype"/>
        <w:spacing w:before="0" w:line="480" w:lineRule="auto"/>
        <w:jc w:val="both"/>
        <w:rPr>
          <w:rFonts w:ascii="Times New Roman" w:hAnsi="Times New Roman"/>
          <w:color w:val="auto"/>
          <w:sz w:val="24"/>
          <w:szCs w:val="24"/>
        </w:rPr>
      </w:pPr>
      <w:r w:rsidRPr="00EB120F">
        <w:rPr>
          <w:rFonts w:ascii="Times New Roman" w:hAnsi="Times New Roman"/>
          <w:color w:val="auto"/>
          <w:sz w:val="24"/>
          <w:szCs w:val="24"/>
        </w:rPr>
        <w:t xml:space="preserve">Source: </w:t>
      </w:r>
      <w:r w:rsidR="009D27D3" w:rsidRPr="00EB120F">
        <w:rPr>
          <w:rFonts w:ascii="Times New Roman" w:hAnsi="Times New Roman"/>
          <w:color w:val="auto"/>
          <w:sz w:val="24"/>
          <w:szCs w:val="24"/>
        </w:rPr>
        <w:t xml:space="preserve"> Rafael et al., </w:t>
      </w:r>
      <w:r w:rsidRPr="00EB120F">
        <w:rPr>
          <w:rFonts w:ascii="Times New Roman" w:hAnsi="Times New Roman"/>
          <w:color w:val="auto"/>
          <w:sz w:val="24"/>
          <w:szCs w:val="24"/>
        </w:rPr>
        <w:t>2015</w:t>
      </w:r>
      <w:r w:rsidR="00560933" w:rsidRPr="00EB120F">
        <w:rPr>
          <w:rFonts w:ascii="Times New Roman" w:hAnsi="Times New Roman"/>
          <w:color w:val="auto"/>
          <w:sz w:val="24"/>
          <w:szCs w:val="24"/>
        </w:rPr>
        <w:t>.</w:t>
      </w:r>
    </w:p>
    <w:p w:rsidR="00F14DF0" w:rsidRPr="00EB120F" w:rsidRDefault="00AF1713" w:rsidP="00F83270">
      <w:pPr>
        <w:pStyle w:val="Heading3"/>
        <w:numPr>
          <w:ilvl w:val="2"/>
          <w:numId w:val="5"/>
        </w:numPr>
        <w:spacing w:after="240" w:line="480" w:lineRule="auto"/>
        <w:rPr>
          <w:rFonts w:ascii="Times New Roman" w:hAnsi="Times New Roman" w:cs="Times New Roman"/>
          <w:b w:val="0"/>
          <w:color w:val="auto"/>
          <w:sz w:val="24"/>
          <w:szCs w:val="24"/>
        </w:rPr>
      </w:pPr>
      <w:bookmarkStart w:id="40" w:name="_Toc5972335"/>
      <w:r w:rsidRPr="00EB120F">
        <w:rPr>
          <w:rFonts w:ascii="Times New Roman" w:hAnsi="Times New Roman" w:cs="Times New Roman"/>
          <w:b w:val="0"/>
          <w:color w:val="auto"/>
          <w:sz w:val="24"/>
          <w:szCs w:val="24"/>
        </w:rPr>
        <w:lastRenderedPageBreak/>
        <w:t>Vulnerability Mapping</w:t>
      </w:r>
      <w:bookmarkEnd w:id="40"/>
    </w:p>
    <w:p w:rsidR="009D27D3" w:rsidRPr="00EB120F" w:rsidRDefault="00D61FDE" w:rsidP="00F83270">
      <w:pPr>
        <w:pStyle w:val="NormalWeb"/>
        <w:spacing w:before="0" w:beforeAutospacing="0" w:after="240" w:afterAutospacing="0" w:line="480" w:lineRule="auto"/>
        <w:jc w:val="both"/>
        <w:rPr>
          <w:rFonts w:eastAsiaTheme="minorHAnsi"/>
        </w:rPr>
      </w:pPr>
      <w:r w:rsidRPr="00EB120F">
        <w:rPr>
          <w:rFonts w:eastAsiaTheme="minorHAnsi"/>
        </w:rPr>
        <w:t>Mapping vulnerability hotspots of climate change in urban areas underpin climate change adaptation and mitigation policies and strategies in the contemporary world. It helps to figure out</w:t>
      </w:r>
      <w:r w:rsidR="009D27D3" w:rsidRPr="00EB120F">
        <w:rPr>
          <w:rFonts w:eastAsiaTheme="minorHAnsi"/>
        </w:rPr>
        <w:t xml:space="preserve"> which places and people are the most vulnerable, as well as the degree of vulnerability and possible adaptation options (Gebreegziabher et</w:t>
      </w:r>
      <w:r w:rsidR="00F907A8" w:rsidRPr="00EB120F">
        <w:rPr>
          <w:rFonts w:eastAsiaTheme="minorHAnsi"/>
        </w:rPr>
        <w:t xml:space="preserve"> </w:t>
      </w:r>
      <w:r w:rsidR="009D27D3" w:rsidRPr="00EB120F">
        <w:rPr>
          <w:rFonts w:eastAsiaTheme="minorHAnsi"/>
        </w:rPr>
        <w:t>al.</w:t>
      </w:r>
      <w:r w:rsidR="00F907A8" w:rsidRPr="00EB120F">
        <w:rPr>
          <w:rFonts w:eastAsiaTheme="minorHAnsi"/>
        </w:rPr>
        <w:t>,</w:t>
      </w:r>
      <w:r w:rsidR="009D27D3" w:rsidRPr="00EB120F">
        <w:rPr>
          <w:rFonts w:eastAsiaTheme="minorHAnsi"/>
        </w:rPr>
        <w:t xml:space="preserve"> 2016). Due to the potential of maps in depicting vulnerability hot spots is high,  as it has strong visual elements and can easily be interpreted than text,  its usage is increasing in different research groups and organizations (de Sherbinin</w:t>
      </w:r>
      <w:r w:rsidR="00F907A8" w:rsidRPr="00EB120F">
        <w:rPr>
          <w:rFonts w:eastAsiaTheme="minorHAnsi"/>
        </w:rPr>
        <w:t>,</w:t>
      </w:r>
      <w:r w:rsidR="009D27D3" w:rsidRPr="00EB120F">
        <w:rPr>
          <w:rFonts w:eastAsiaTheme="minorHAnsi"/>
        </w:rPr>
        <w:t xml:space="preserve"> 2014). More specifically, vulnerability mapping helps to set three policy measures. First, it is used to specify long-term targets for the mitigation of climate change; second, to identify vulnerable places and people and to prioritize resource allocation for adaptation and to put adaptation measures (Fussel and Klein</w:t>
      </w:r>
      <w:r w:rsidR="00F907A8" w:rsidRPr="00EB120F">
        <w:rPr>
          <w:rFonts w:eastAsiaTheme="minorHAnsi"/>
        </w:rPr>
        <w:t>,</w:t>
      </w:r>
      <w:r w:rsidR="009D27D3" w:rsidRPr="00EB120F">
        <w:rPr>
          <w:rFonts w:eastAsiaTheme="minorHAnsi"/>
        </w:rPr>
        <w:t xml:space="preserve"> 2006). In climate change literature, two components of vulnerability are identified: internal and externa</w:t>
      </w:r>
      <w:r w:rsidR="00F907A8" w:rsidRPr="00EB120F">
        <w:rPr>
          <w:rFonts w:eastAsiaTheme="minorHAnsi"/>
        </w:rPr>
        <w:t xml:space="preserve">l dimensions (Gebreegziabher et </w:t>
      </w:r>
      <w:r w:rsidR="009D27D3" w:rsidRPr="00EB120F">
        <w:rPr>
          <w:rFonts w:eastAsiaTheme="minorHAnsi"/>
        </w:rPr>
        <w:t>al</w:t>
      </w:r>
      <w:r w:rsidR="00F907A8" w:rsidRPr="00EB120F">
        <w:rPr>
          <w:rFonts w:eastAsiaTheme="minorHAnsi"/>
        </w:rPr>
        <w:t>.,</w:t>
      </w:r>
      <w:r w:rsidR="009D27D3" w:rsidRPr="00EB120F">
        <w:rPr>
          <w:rFonts w:eastAsiaTheme="minorHAnsi"/>
        </w:rPr>
        <w:t xml:space="preserve"> 2016). The internal dimension refers to frailty, insecurity, and capacity to anticipate, cope with, resist and recover from adverse effects of shocks. The external dimension involves exposure to risks and shocks.</w:t>
      </w:r>
    </w:p>
    <w:p w:rsidR="00F14DF0" w:rsidRPr="00EB120F" w:rsidRDefault="00D61FDE" w:rsidP="00F83270">
      <w:pPr>
        <w:pStyle w:val="Heading3"/>
        <w:numPr>
          <w:ilvl w:val="2"/>
          <w:numId w:val="5"/>
        </w:numPr>
        <w:spacing w:before="0" w:line="480" w:lineRule="auto"/>
        <w:rPr>
          <w:rFonts w:ascii="Times New Roman" w:hAnsi="Times New Roman" w:cs="Times New Roman"/>
          <w:b w:val="0"/>
          <w:color w:val="auto"/>
          <w:sz w:val="24"/>
          <w:szCs w:val="24"/>
        </w:rPr>
      </w:pPr>
      <w:bookmarkStart w:id="41" w:name="_Toc5972336"/>
      <w:r w:rsidRPr="00EB120F">
        <w:rPr>
          <w:rFonts w:ascii="Times New Roman" w:hAnsi="Times New Roman" w:cs="Times New Roman"/>
          <w:b w:val="0"/>
          <w:color w:val="auto"/>
          <w:sz w:val="24"/>
          <w:szCs w:val="24"/>
        </w:rPr>
        <w:t xml:space="preserve">Considering </w:t>
      </w:r>
      <w:r w:rsidR="00AD471B" w:rsidRPr="00EB120F">
        <w:rPr>
          <w:rFonts w:ascii="Times New Roman" w:hAnsi="Times New Roman" w:cs="Times New Roman"/>
          <w:b w:val="0"/>
          <w:color w:val="auto"/>
          <w:sz w:val="24"/>
          <w:szCs w:val="24"/>
        </w:rPr>
        <w:t>Perception of the Society in Resilience Planning</w:t>
      </w:r>
      <w:bookmarkEnd w:id="41"/>
    </w:p>
    <w:p w:rsidR="00AF1713" w:rsidRPr="00EB120F" w:rsidRDefault="00D61FDE" w:rsidP="00F83270">
      <w:pPr>
        <w:pStyle w:val="NormalWeb"/>
        <w:spacing w:before="0" w:beforeAutospacing="0" w:after="0" w:afterAutospacing="0" w:line="480" w:lineRule="auto"/>
        <w:jc w:val="both"/>
        <w:rPr>
          <w:rFonts w:eastAsiaTheme="minorHAnsi"/>
        </w:rPr>
      </w:pPr>
      <w:r w:rsidRPr="00EB120F">
        <w:rPr>
          <w:rFonts w:eastAsiaTheme="minorHAnsi"/>
        </w:rPr>
        <w:t xml:space="preserve">An understanding of residents’ perception and attitude on climate change and its related vulnerability is essential to provide strategies for resilience planning and implement mitigation options successfully. </w:t>
      </w:r>
      <w:r w:rsidRPr="00EB120F">
        <w:rPr>
          <w:rFonts w:eastAsiaTheme="minorHAnsi"/>
          <w:bCs/>
        </w:rPr>
        <w:t>As the</w:t>
      </w:r>
      <w:r w:rsidRPr="00EB120F">
        <w:rPr>
          <w:rFonts w:eastAsiaTheme="minorHAnsi"/>
        </w:rPr>
        <w:t xml:space="preserve"> </w:t>
      </w:r>
      <w:r w:rsidRPr="00EB120F">
        <w:rPr>
          <w:rFonts w:eastAsiaTheme="minorHAnsi"/>
          <w:bCs/>
        </w:rPr>
        <w:t>impacts of climate change are already being felt and are</w:t>
      </w:r>
      <w:r w:rsidRPr="00EB120F">
        <w:rPr>
          <w:rFonts w:eastAsiaTheme="minorHAnsi"/>
        </w:rPr>
        <w:t xml:space="preserve"> </w:t>
      </w:r>
      <w:r w:rsidRPr="00EB120F">
        <w:rPr>
          <w:rFonts w:eastAsiaTheme="minorHAnsi"/>
          <w:bCs/>
        </w:rPr>
        <w:t>expected to increase in intensity over time, effective governmental actions and adaptation mechanisms will be critical in making the city a</w:t>
      </w:r>
      <w:r w:rsidRPr="00EB120F">
        <w:rPr>
          <w:rFonts w:eastAsiaTheme="minorHAnsi"/>
        </w:rPr>
        <w:t xml:space="preserve"> </w:t>
      </w:r>
      <w:r w:rsidRPr="00EB120F">
        <w:rPr>
          <w:rFonts w:eastAsiaTheme="minorHAnsi"/>
          <w:bCs/>
        </w:rPr>
        <w:t>livable place. This is because the vulnerabilities within the urban environment currently</w:t>
      </w:r>
      <w:r w:rsidRPr="00EB120F">
        <w:rPr>
          <w:rFonts w:eastAsiaTheme="minorHAnsi"/>
        </w:rPr>
        <w:t xml:space="preserve"> </w:t>
      </w:r>
      <w:r w:rsidRPr="00EB120F">
        <w:rPr>
          <w:rFonts w:eastAsiaTheme="minorHAnsi"/>
          <w:bCs/>
        </w:rPr>
        <w:t>have the greatest impact upon the poor; a problem that</w:t>
      </w:r>
      <w:r w:rsidRPr="00EB120F">
        <w:rPr>
          <w:rFonts w:eastAsiaTheme="minorHAnsi"/>
        </w:rPr>
        <w:t xml:space="preserve"> </w:t>
      </w:r>
      <w:r w:rsidRPr="00EB120F">
        <w:rPr>
          <w:rFonts w:eastAsiaTheme="minorHAnsi"/>
          <w:bCs/>
        </w:rPr>
        <w:t>experts and city residents anticipate will increase (</w:t>
      </w:r>
      <w:r w:rsidRPr="00EB120F">
        <w:rPr>
          <w:rFonts w:eastAsiaTheme="minorHAnsi"/>
        </w:rPr>
        <w:t xml:space="preserve">Cochrane and </w:t>
      </w:r>
      <w:r w:rsidRPr="00EB120F">
        <w:rPr>
          <w:rFonts w:eastAsiaTheme="minorHAnsi"/>
        </w:rPr>
        <w:lastRenderedPageBreak/>
        <w:t xml:space="preserve">Costolanski, 2013). Perceptions of climate change may affect how people respond and adapt to multiple impacts i.e. it is the perceived changes that are likely to motivate for adaptive actions (Bewket and Alemu, 2011). The degree of awareness and perception of the residents on climate change is essential to implement the adaptation plans imposed by government in appropriate manner and helps to integrate the community in the planning process which makes the whole climate change mitigation plans to be successful. People’s perception of climate change was significantly related to the age of the head of the household, wealth, knowledge of climate change, social capital and agro-ecological settings (Deresa, 2009). It is important to know despite the facts happening and checked by scientists in physical science through various models, the perceptions and attitudes of people, their feelings, the impacts they noticed, and the general perceptions and awareness on climate change and the mechanisms to adopt it.  </w:t>
      </w:r>
    </w:p>
    <w:p w:rsidR="00F14DF0" w:rsidRPr="00EB120F" w:rsidRDefault="00DE433C" w:rsidP="00B20CDD">
      <w:pPr>
        <w:pStyle w:val="Heading2"/>
        <w:numPr>
          <w:ilvl w:val="1"/>
          <w:numId w:val="5"/>
        </w:numPr>
        <w:spacing w:after="240" w:line="480" w:lineRule="auto"/>
        <w:rPr>
          <w:rFonts w:ascii="Times New Roman" w:hAnsi="Times New Roman" w:cs="Times New Roman"/>
          <w:bCs w:val="0"/>
          <w:color w:val="auto"/>
          <w:sz w:val="24"/>
          <w:szCs w:val="24"/>
        </w:rPr>
      </w:pPr>
      <w:bookmarkStart w:id="42" w:name="_Toc5972337"/>
      <w:r w:rsidRPr="00EB120F">
        <w:rPr>
          <w:rFonts w:ascii="Times New Roman" w:hAnsi="Times New Roman" w:cs="Times New Roman"/>
          <w:bCs w:val="0"/>
          <w:color w:val="auto"/>
          <w:sz w:val="24"/>
          <w:szCs w:val="24"/>
        </w:rPr>
        <w:t xml:space="preserve">Climate Change Adaptation </w:t>
      </w:r>
      <w:r w:rsidR="00CE3847" w:rsidRPr="00EB120F">
        <w:rPr>
          <w:rFonts w:ascii="Times New Roman" w:hAnsi="Times New Roman" w:cs="Times New Roman"/>
          <w:bCs w:val="0"/>
          <w:color w:val="auto"/>
          <w:sz w:val="24"/>
          <w:szCs w:val="24"/>
        </w:rPr>
        <w:t>Planning and Practices</w:t>
      </w:r>
      <w:r w:rsidRPr="00EB120F">
        <w:rPr>
          <w:rFonts w:ascii="Times New Roman" w:hAnsi="Times New Roman" w:cs="Times New Roman"/>
          <w:bCs w:val="0"/>
          <w:color w:val="auto"/>
          <w:sz w:val="24"/>
          <w:szCs w:val="24"/>
        </w:rPr>
        <w:t xml:space="preserve"> in Addis Ababa</w:t>
      </w:r>
      <w:bookmarkEnd w:id="42"/>
    </w:p>
    <w:p w:rsidR="00CD1D56" w:rsidRPr="00EB120F" w:rsidRDefault="00CD1D56" w:rsidP="00CD1D56">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Federal Democratic Republic of Ethiopia has put in place policies, strategies and programmes that enhance the adaptive capacity and reduce the vulnerability of the country to climate variability and in 2012 the Climate Resilient Green Economy (CRGE) initiative was launched to protect the country from the adverse effects of climate change and to build a green economy that will help realize its ambition of reaching middle income country status before 2025.  Though the adaptation measures are employed at different levels of the country, at the city level, it is mainly expressed on the structural plan preparations. From this perspective, it is understood from the trend of the environmental plans of the city, how emphasis is given to combat climate change overtime. </w:t>
      </w:r>
    </w:p>
    <w:p w:rsidR="00CD1D56" w:rsidRPr="00EB120F" w:rsidRDefault="00CD1D56" w:rsidP="00CD1D56">
      <w:pPr>
        <w:autoSpaceDE w:val="0"/>
        <w:autoSpaceDN w:val="0"/>
        <w:adjustRightInd w:val="0"/>
        <w:spacing w:after="0" w:line="480" w:lineRule="auto"/>
        <w:jc w:val="both"/>
        <w:rPr>
          <w:rFonts w:ascii="Times New Roman" w:hAnsi="Times New Roman" w:cs="Times New Roman"/>
          <w:sz w:val="24"/>
          <w:szCs w:val="24"/>
        </w:rPr>
      </w:pPr>
      <w:r w:rsidRPr="00EB120F">
        <w:rPr>
          <w:rStyle w:val="fontstyle01"/>
          <w:rFonts w:ascii="Times New Roman" w:hAnsi="Times New Roman" w:cs="Times New Roman"/>
          <w:b w:val="0"/>
          <w:color w:val="auto"/>
          <w:sz w:val="24"/>
          <w:szCs w:val="24"/>
        </w:rPr>
        <w:lastRenderedPageBreak/>
        <w:t>S</w:t>
      </w:r>
      <w:r w:rsidRPr="00EB120F">
        <w:rPr>
          <w:rFonts w:ascii="Times New Roman" w:hAnsi="Times New Roman" w:cs="Times New Roman"/>
          <w:bCs/>
          <w:sz w:val="24"/>
          <w:szCs w:val="24"/>
        </w:rPr>
        <w:t xml:space="preserve">o far conducted 10 master plans and   except for the last two master plans, the main focus of the master previous master plans was on land use, not specifically on environmental change. </w:t>
      </w:r>
      <w:r w:rsidRPr="00EB120F">
        <w:rPr>
          <w:rFonts w:ascii="Times New Roman" w:hAnsi="Times New Roman" w:cs="Times New Roman"/>
          <w:sz w:val="24"/>
          <w:szCs w:val="24"/>
        </w:rPr>
        <w:t xml:space="preserve">The master plan developed in 2002 to cover the years 2003-2010, did not explicitly address climate change, it did address a number of issues of relevance to create resilience to climate change as it focused on making Addis Ababa a livable and safe city mainly on housing issues (CLUVA, 2012).  Many of the intentions in the master plan were never implemented. Most of the plans have failed to guide development in accordance with the intended goals. All of which were comprehensive and future oriented rather than being relevant to solving the existing problem. Most of these plans were professional oriented and based on foreign planners’ experience and values, without giving due attention to the city’s actual situations, and consequently they have less relevance (Mahiteme, 2007). </w:t>
      </w:r>
    </w:p>
    <w:p w:rsidR="00CD1D56" w:rsidRPr="00EB120F" w:rsidRDefault="00CD1D56" w:rsidP="00CD1D56">
      <w:pPr>
        <w:autoSpaceDE w:val="0"/>
        <w:autoSpaceDN w:val="0"/>
        <w:adjustRightInd w:val="0"/>
        <w:spacing w:after="0" w:line="480" w:lineRule="auto"/>
        <w:jc w:val="both"/>
        <w:rPr>
          <w:rFonts w:ascii="Times New Roman" w:hAnsi="Times New Roman" w:cs="Times New Roman"/>
          <w:sz w:val="24"/>
          <w:szCs w:val="24"/>
        </w:rPr>
      </w:pPr>
      <w:r w:rsidRPr="00EB120F">
        <w:rPr>
          <w:rStyle w:val="fontstyle01"/>
          <w:rFonts w:ascii="Times New Roman" w:hAnsi="Times New Roman" w:cs="Times New Roman"/>
          <w:b w:val="0"/>
          <w:color w:val="auto"/>
          <w:sz w:val="24"/>
          <w:szCs w:val="24"/>
        </w:rPr>
        <w:t>The less adaptation practices to climate change in Addis Ababa emanates from poor urban land management in Addis Ababa (Abebe</w:t>
      </w:r>
      <w:r w:rsidRPr="00EB120F">
        <w:rPr>
          <w:rFonts w:ascii="Times New Roman" w:hAnsi="Times New Roman" w:cs="Times New Roman"/>
          <w:sz w:val="24"/>
          <w:szCs w:val="24"/>
        </w:rPr>
        <w:t>, 2016).  The problem in Addis Ababa that makes the master plans and other structural plans not to be implemented is improper land management and unavailability of modern cadastral system. Cadastre is referred to as a parcel based land information system (Mahiteme, 2007).  The currently introduced   master plan considered the urban planning, preparation and implementation strategy allocated 30% of the land for roads and infrastructure, 30% for green areas and shared public use and 40% for building construction in their urban land management plan (MoUDH, 2015).</w:t>
      </w:r>
    </w:p>
    <w:p w:rsidR="00CD1D56" w:rsidRPr="00EB120F" w:rsidRDefault="00CD1D56" w:rsidP="00CD1D56">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establishment of the Gullele Botanical, a newly established conservation initiative located at the northwestern tip of the Addis Ababa, covering an area of 1000 Garden </w:t>
      </w:r>
      <w:r w:rsidRPr="00EB120F">
        <w:rPr>
          <w:rFonts w:ascii="Times New Roman" w:hAnsi="Times New Roman" w:cs="Times New Roman"/>
          <w:sz w:val="24"/>
          <w:szCs w:val="24"/>
        </w:rPr>
        <w:lastRenderedPageBreak/>
        <w:t xml:space="preserve">(GBG) could be taken as a good measure, for climate change adaptation. The establishment of climate change and offices are offices could also be taken as adaptation practices against climate change. For instance, the establishment of Addis Ababa Rivers and riversides development and climate change project office indicates the city administration starts to feel the impact of climate change. Environment related proclamations, directives and standards are available, thought as stated above, they always fails implementation. </w:t>
      </w:r>
    </w:p>
    <w:p w:rsidR="005F0CD2" w:rsidRDefault="005F0CD2" w:rsidP="00CD1D56">
      <w:pPr>
        <w:spacing w:line="480" w:lineRule="auto"/>
        <w:jc w:val="both"/>
        <w:rPr>
          <w:rFonts w:ascii="Times New Roman" w:hAnsi="Times New Roman" w:cs="Times New Roman"/>
          <w:sz w:val="24"/>
          <w:szCs w:val="24"/>
        </w:rPr>
      </w:pPr>
    </w:p>
    <w:p w:rsidR="00711A1D" w:rsidRDefault="00711A1D" w:rsidP="00CD1D56">
      <w:pPr>
        <w:spacing w:line="480" w:lineRule="auto"/>
        <w:jc w:val="both"/>
        <w:rPr>
          <w:rFonts w:ascii="Times New Roman" w:hAnsi="Times New Roman" w:cs="Times New Roman"/>
          <w:sz w:val="24"/>
          <w:szCs w:val="24"/>
        </w:rPr>
      </w:pPr>
    </w:p>
    <w:p w:rsidR="00872E8B" w:rsidRDefault="00872E8B" w:rsidP="00CD1D56">
      <w:pPr>
        <w:spacing w:line="480" w:lineRule="auto"/>
        <w:jc w:val="both"/>
        <w:rPr>
          <w:rFonts w:ascii="Times New Roman" w:hAnsi="Times New Roman" w:cs="Times New Roman"/>
          <w:sz w:val="24"/>
          <w:szCs w:val="24"/>
        </w:rPr>
      </w:pPr>
    </w:p>
    <w:p w:rsidR="00872E8B" w:rsidRDefault="00872E8B" w:rsidP="00CD1D56">
      <w:pPr>
        <w:spacing w:line="480" w:lineRule="auto"/>
        <w:jc w:val="both"/>
        <w:rPr>
          <w:rFonts w:ascii="Times New Roman" w:hAnsi="Times New Roman" w:cs="Times New Roman"/>
          <w:sz w:val="24"/>
          <w:szCs w:val="24"/>
        </w:rPr>
      </w:pPr>
    </w:p>
    <w:p w:rsidR="00872E8B" w:rsidRDefault="00872E8B" w:rsidP="00CD1D56">
      <w:pPr>
        <w:spacing w:line="480" w:lineRule="auto"/>
        <w:jc w:val="both"/>
        <w:rPr>
          <w:rFonts w:ascii="Times New Roman" w:hAnsi="Times New Roman" w:cs="Times New Roman"/>
          <w:sz w:val="24"/>
          <w:szCs w:val="24"/>
        </w:rPr>
      </w:pPr>
    </w:p>
    <w:p w:rsidR="00872E8B" w:rsidRDefault="00872E8B" w:rsidP="00CD1D56">
      <w:pPr>
        <w:spacing w:line="480" w:lineRule="auto"/>
        <w:jc w:val="both"/>
        <w:rPr>
          <w:rFonts w:ascii="Times New Roman" w:hAnsi="Times New Roman" w:cs="Times New Roman"/>
          <w:sz w:val="24"/>
          <w:szCs w:val="24"/>
        </w:rPr>
      </w:pPr>
    </w:p>
    <w:p w:rsidR="00872E8B" w:rsidRDefault="00872E8B" w:rsidP="00CD1D56">
      <w:pPr>
        <w:spacing w:line="480" w:lineRule="auto"/>
        <w:jc w:val="both"/>
        <w:rPr>
          <w:rFonts w:ascii="Times New Roman" w:hAnsi="Times New Roman" w:cs="Times New Roman"/>
          <w:sz w:val="24"/>
          <w:szCs w:val="24"/>
        </w:rPr>
      </w:pPr>
    </w:p>
    <w:p w:rsidR="00872E8B" w:rsidRDefault="00872E8B" w:rsidP="00CD1D56">
      <w:pPr>
        <w:spacing w:line="480" w:lineRule="auto"/>
        <w:jc w:val="both"/>
        <w:rPr>
          <w:rFonts w:ascii="Times New Roman" w:hAnsi="Times New Roman" w:cs="Times New Roman"/>
          <w:sz w:val="24"/>
          <w:szCs w:val="24"/>
        </w:rPr>
      </w:pPr>
    </w:p>
    <w:p w:rsidR="00872E8B" w:rsidRDefault="00872E8B" w:rsidP="00CD1D56">
      <w:pPr>
        <w:spacing w:line="480" w:lineRule="auto"/>
        <w:jc w:val="both"/>
        <w:rPr>
          <w:rFonts w:ascii="Times New Roman" w:hAnsi="Times New Roman" w:cs="Times New Roman"/>
          <w:sz w:val="24"/>
          <w:szCs w:val="24"/>
        </w:rPr>
      </w:pPr>
    </w:p>
    <w:p w:rsidR="00872E8B" w:rsidRDefault="00872E8B" w:rsidP="00CD1D56">
      <w:pPr>
        <w:spacing w:line="480" w:lineRule="auto"/>
        <w:jc w:val="both"/>
        <w:rPr>
          <w:rFonts w:ascii="Times New Roman" w:hAnsi="Times New Roman" w:cs="Times New Roman"/>
          <w:sz w:val="24"/>
          <w:szCs w:val="24"/>
        </w:rPr>
      </w:pPr>
    </w:p>
    <w:p w:rsidR="00872E8B" w:rsidRDefault="00872E8B" w:rsidP="00CD1D56">
      <w:pPr>
        <w:spacing w:line="480" w:lineRule="auto"/>
        <w:jc w:val="both"/>
        <w:rPr>
          <w:rFonts w:ascii="Times New Roman" w:hAnsi="Times New Roman" w:cs="Times New Roman"/>
          <w:sz w:val="24"/>
          <w:szCs w:val="24"/>
        </w:rPr>
      </w:pPr>
    </w:p>
    <w:p w:rsidR="00A01145" w:rsidRPr="00EB120F" w:rsidRDefault="00A01145" w:rsidP="00CD1D56">
      <w:pPr>
        <w:spacing w:line="480" w:lineRule="auto"/>
        <w:jc w:val="both"/>
        <w:rPr>
          <w:rFonts w:ascii="Times New Roman" w:hAnsi="Times New Roman" w:cs="Times New Roman"/>
          <w:sz w:val="24"/>
          <w:szCs w:val="24"/>
        </w:rPr>
      </w:pPr>
    </w:p>
    <w:p w:rsidR="00B11BA9" w:rsidRPr="00EB120F" w:rsidRDefault="0078267A" w:rsidP="001D45FB">
      <w:pPr>
        <w:pStyle w:val="Heading1"/>
        <w:numPr>
          <w:ilvl w:val="0"/>
          <w:numId w:val="20"/>
        </w:numPr>
        <w:spacing w:line="480" w:lineRule="auto"/>
        <w:rPr>
          <w:color w:val="auto"/>
          <w:sz w:val="28"/>
          <w:szCs w:val="28"/>
        </w:rPr>
      </w:pPr>
      <w:bookmarkStart w:id="43" w:name="_Toc5972338"/>
      <w:r w:rsidRPr="00EB120F">
        <w:rPr>
          <w:color w:val="auto"/>
          <w:sz w:val="28"/>
          <w:szCs w:val="28"/>
        </w:rPr>
        <w:lastRenderedPageBreak/>
        <w:t>Materials and Methods</w:t>
      </w:r>
      <w:bookmarkEnd w:id="43"/>
    </w:p>
    <w:p w:rsidR="00B11BA9" w:rsidRPr="00EB120F" w:rsidRDefault="00D61FDE" w:rsidP="001D45FB">
      <w:pPr>
        <w:pStyle w:val="Heading2"/>
        <w:numPr>
          <w:ilvl w:val="1"/>
          <w:numId w:val="20"/>
        </w:numPr>
        <w:spacing w:line="480" w:lineRule="auto"/>
        <w:rPr>
          <w:rFonts w:ascii="Times New Roman" w:hAnsi="Times New Roman" w:cs="Times New Roman"/>
          <w:color w:val="auto"/>
          <w:sz w:val="24"/>
          <w:szCs w:val="24"/>
        </w:rPr>
      </w:pPr>
      <w:bookmarkStart w:id="44" w:name="_Toc5972339"/>
      <w:r w:rsidRPr="00EB120F">
        <w:rPr>
          <w:rFonts w:ascii="Times New Roman" w:hAnsi="Times New Roman" w:cs="Times New Roman"/>
          <w:color w:val="auto"/>
          <w:sz w:val="24"/>
          <w:szCs w:val="24"/>
        </w:rPr>
        <w:t>Description of the Study Area</w:t>
      </w:r>
      <w:bookmarkEnd w:id="44"/>
    </w:p>
    <w:p w:rsidR="00B11BA9" w:rsidRPr="00EB120F" w:rsidRDefault="00D61FDE" w:rsidP="001D45FB">
      <w:pPr>
        <w:pStyle w:val="Heading3"/>
        <w:numPr>
          <w:ilvl w:val="2"/>
          <w:numId w:val="20"/>
        </w:numPr>
        <w:spacing w:line="480" w:lineRule="auto"/>
        <w:rPr>
          <w:rFonts w:ascii="Times New Roman" w:hAnsi="Times New Roman" w:cs="Times New Roman"/>
          <w:color w:val="auto"/>
          <w:sz w:val="24"/>
          <w:szCs w:val="24"/>
        </w:rPr>
      </w:pPr>
      <w:bookmarkStart w:id="45" w:name="_Toc5972340"/>
      <w:r w:rsidRPr="00EB120F">
        <w:rPr>
          <w:rFonts w:ascii="Times New Roman" w:hAnsi="Times New Roman" w:cs="Times New Roman"/>
          <w:color w:val="auto"/>
          <w:sz w:val="24"/>
          <w:szCs w:val="24"/>
        </w:rPr>
        <w:t>Location</w:t>
      </w:r>
      <w:bookmarkEnd w:id="45"/>
      <w:r w:rsidRPr="00EB120F">
        <w:rPr>
          <w:rFonts w:ascii="Times New Roman" w:hAnsi="Times New Roman" w:cs="Times New Roman"/>
          <w:color w:val="auto"/>
          <w:sz w:val="24"/>
          <w:szCs w:val="24"/>
        </w:rPr>
        <w:t xml:space="preserve"> </w:t>
      </w:r>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Addis Ababa is found between 8</w:t>
      </w:r>
      <w:r w:rsidRPr="00EB120F">
        <w:rPr>
          <w:rFonts w:ascii="Times New Roman" w:hAnsi="Times New Roman" w:cs="Times New Roman"/>
          <w:i/>
          <w:iCs/>
          <w:sz w:val="24"/>
          <w:szCs w:val="24"/>
          <w:vertAlign w:val="superscript"/>
        </w:rPr>
        <w:t>º</w:t>
      </w:r>
      <w:r w:rsidRPr="00EB120F">
        <w:rPr>
          <w:rFonts w:ascii="Times New Roman" w:hAnsi="Times New Roman" w:cs="Times New Roman"/>
          <w:sz w:val="24"/>
          <w:szCs w:val="24"/>
        </w:rPr>
        <w:t>50</w:t>
      </w:r>
      <w:r w:rsidRPr="00EB120F">
        <w:rPr>
          <w:rFonts w:ascii="Times New Roman" w:hAnsi="Times New Roman" w:cs="Times New Roman"/>
          <w:i/>
          <w:iCs/>
          <w:sz w:val="24"/>
          <w:szCs w:val="24"/>
        </w:rPr>
        <w:t xml:space="preserve">’ </w:t>
      </w:r>
      <w:r w:rsidRPr="00EB120F">
        <w:rPr>
          <w:rFonts w:ascii="Times New Roman" w:hAnsi="Times New Roman" w:cs="Times New Roman"/>
          <w:sz w:val="24"/>
          <w:szCs w:val="24"/>
        </w:rPr>
        <w:t>N to 9</w:t>
      </w:r>
      <w:r w:rsidRPr="00EB120F">
        <w:rPr>
          <w:rFonts w:ascii="Times New Roman" w:hAnsi="Times New Roman" w:cs="Times New Roman"/>
          <w:i/>
          <w:iCs/>
          <w:sz w:val="24"/>
          <w:szCs w:val="24"/>
          <w:vertAlign w:val="superscript"/>
        </w:rPr>
        <w:t>º</w:t>
      </w:r>
      <w:r w:rsidRPr="00EB120F">
        <w:rPr>
          <w:rFonts w:ascii="Times New Roman" w:hAnsi="Times New Roman" w:cs="Times New Roman"/>
          <w:sz w:val="24"/>
          <w:szCs w:val="24"/>
        </w:rPr>
        <w:t>5</w:t>
      </w:r>
      <w:r w:rsidRPr="00EB120F">
        <w:rPr>
          <w:rFonts w:ascii="Times New Roman" w:hAnsi="Times New Roman" w:cs="Times New Roman"/>
          <w:i/>
          <w:iCs/>
          <w:sz w:val="24"/>
          <w:szCs w:val="24"/>
        </w:rPr>
        <w:t xml:space="preserve">0’ </w:t>
      </w:r>
      <w:r w:rsidRPr="00EB120F">
        <w:rPr>
          <w:rFonts w:ascii="Times New Roman" w:hAnsi="Times New Roman" w:cs="Times New Roman"/>
          <w:sz w:val="24"/>
          <w:szCs w:val="24"/>
        </w:rPr>
        <w:t>N and 38</w:t>
      </w:r>
      <w:r w:rsidRPr="00EB120F">
        <w:rPr>
          <w:rFonts w:ascii="Times New Roman" w:hAnsi="Times New Roman" w:cs="Times New Roman"/>
          <w:i/>
          <w:iCs/>
          <w:sz w:val="24"/>
          <w:szCs w:val="24"/>
          <w:vertAlign w:val="superscript"/>
        </w:rPr>
        <w:t>º</w:t>
      </w:r>
      <w:r w:rsidRPr="00EB120F">
        <w:rPr>
          <w:rFonts w:ascii="Times New Roman" w:hAnsi="Times New Roman" w:cs="Times New Roman"/>
          <w:sz w:val="24"/>
          <w:szCs w:val="24"/>
        </w:rPr>
        <w:t>38</w:t>
      </w:r>
      <w:r w:rsidRPr="00EB120F">
        <w:rPr>
          <w:rFonts w:ascii="Times New Roman" w:hAnsi="Times New Roman" w:cs="Times New Roman"/>
          <w:i/>
          <w:iCs/>
          <w:sz w:val="24"/>
          <w:szCs w:val="24"/>
        </w:rPr>
        <w:t xml:space="preserve">’ </w:t>
      </w:r>
      <w:r w:rsidRPr="00EB120F">
        <w:rPr>
          <w:rFonts w:ascii="Times New Roman" w:hAnsi="Times New Roman" w:cs="Times New Roman"/>
          <w:sz w:val="24"/>
          <w:szCs w:val="24"/>
        </w:rPr>
        <w:t>E to 38</w:t>
      </w:r>
      <w:r w:rsidRPr="00EB120F">
        <w:rPr>
          <w:rFonts w:ascii="Times New Roman" w:hAnsi="Times New Roman" w:cs="Times New Roman"/>
          <w:i/>
          <w:iCs/>
          <w:sz w:val="24"/>
          <w:szCs w:val="24"/>
          <w:vertAlign w:val="superscript"/>
        </w:rPr>
        <w:t>º</w:t>
      </w:r>
      <w:r w:rsidRPr="00EB120F">
        <w:rPr>
          <w:rFonts w:ascii="Times New Roman" w:hAnsi="Times New Roman" w:cs="Times New Roman"/>
          <w:sz w:val="24"/>
          <w:szCs w:val="24"/>
        </w:rPr>
        <w:t>54</w:t>
      </w:r>
      <w:r w:rsidRPr="00EB120F">
        <w:rPr>
          <w:rFonts w:ascii="Times New Roman" w:hAnsi="Times New Roman" w:cs="Times New Roman"/>
          <w:i/>
          <w:iCs/>
          <w:sz w:val="24"/>
          <w:szCs w:val="24"/>
        </w:rPr>
        <w:t xml:space="preserve">’ </w:t>
      </w:r>
      <w:r w:rsidRPr="00EB120F">
        <w:rPr>
          <w:rFonts w:ascii="Times New Roman" w:hAnsi="Times New Roman" w:cs="Times New Roman"/>
          <w:sz w:val="24"/>
          <w:szCs w:val="24"/>
        </w:rPr>
        <w:t>E. The city is located in the central highlands of Ethiopia covering an areal extent of about 527 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with an average elevation of 2600m above mean sea level (asl). The elevation ranges from the highest peak at Mount Entoto which is 3041m to 2051 mean above sea level at</w:t>
      </w:r>
      <w:r w:rsidR="001A4DC1" w:rsidRPr="00EB120F">
        <w:rPr>
          <w:rFonts w:ascii="Times New Roman" w:hAnsi="Times New Roman" w:cs="Times New Roman"/>
          <w:sz w:val="24"/>
          <w:szCs w:val="24"/>
        </w:rPr>
        <w:t xml:space="preserve"> the lower part of Akaki plain. </w:t>
      </w:r>
      <w:r w:rsidRPr="00EB120F">
        <w:rPr>
          <w:rFonts w:ascii="Times New Roman" w:hAnsi="Times New Roman" w:cs="Times New Roman"/>
          <w:sz w:val="24"/>
          <w:szCs w:val="24"/>
        </w:rPr>
        <w:t>The topography is</w:t>
      </w:r>
      <w:r w:rsidR="001A4DC1" w:rsidRPr="00EB120F">
        <w:rPr>
          <w:rFonts w:ascii="Times New Roman" w:hAnsi="Times New Roman" w:cs="Times New Roman"/>
          <w:sz w:val="24"/>
          <w:szCs w:val="24"/>
        </w:rPr>
        <w:t xml:space="preserve"> undulating and form plateau in </w:t>
      </w:r>
      <w:r w:rsidRPr="00EB120F">
        <w:rPr>
          <w:rFonts w:ascii="Times New Roman" w:hAnsi="Times New Roman" w:cs="Times New Roman"/>
          <w:sz w:val="24"/>
          <w:szCs w:val="24"/>
        </w:rPr>
        <w:t>the northern, western and southwestern parts of the city. Bole, Akaki, and south western part of the city is characterized by gentle morphology and flat land areas. The urban area is endowed with three major rivers: Kebena, Little Akaki and Big Akaki rivers and numerous small streams. The study area is presented in Figure 3.1.</w:t>
      </w:r>
    </w:p>
    <w:p w:rsidR="00B11BA9" w:rsidRPr="00EB120F" w:rsidRDefault="00EE32EA" w:rsidP="008F26D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206240" cy="2922270"/>
            <wp:effectExtent l="19050" t="19050" r="22860" b="11430"/>
            <wp:docPr id="220" name="Picture 1" descr="C:\Users\Get\Desktop\New Maps\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t\Desktop\New Maps\Figure 1.jpg"/>
                    <pic:cNvPicPr>
                      <a:picLocks noChangeAspect="1" noChangeArrowheads="1"/>
                    </pic:cNvPicPr>
                  </pic:nvPicPr>
                  <pic:blipFill>
                    <a:blip r:embed="rId38" cstate="print"/>
                    <a:srcRect l="1634" t="3056" b="5263"/>
                    <a:stretch>
                      <a:fillRect/>
                    </a:stretch>
                  </pic:blipFill>
                  <pic:spPr bwMode="auto">
                    <a:xfrm>
                      <a:off x="0" y="0"/>
                      <a:ext cx="4199276" cy="2917432"/>
                    </a:xfrm>
                    <a:prstGeom prst="rect">
                      <a:avLst/>
                    </a:prstGeom>
                    <a:noFill/>
                    <a:ln w="9525">
                      <a:solidFill>
                        <a:schemeClr val="tx1"/>
                      </a:solidFill>
                      <a:miter lim="800000"/>
                      <a:headEnd/>
                      <a:tailEnd/>
                    </a:ln>
                  </pic:spPr>
                </pic:pic>
              </a:graphicData>
            </a:graphic>
          </wp:inline>
        </w:drawing>
      </w:r>
    </w:p>
    <w:p w:rsidR="00B11BA9" w:rsidRPr="00EB120F" w:rsidRDefault="00DC3917" w:rsidP="00133A9C">
      <w:pPr>
        <w:pStyle w:val="Caption"/>
        <w:spacing w:after="0" w:line="480" w:lineRule="auto"/>
        <w:jc w:val="center"/>
        <w:rPr>
          <w:rFonts w:ascii="Times New Roman" w:hAnsi="Times New Roman" w:cs="Times New Roman"/>
          <w:b w:val="0"/>
          <w:color w:val="auto"/>
          <w:sz w:val="24"/>
          <w:szCs w:val="24"/>
        </w:rPr>
      </w:pPr>
      <w:bookmarkStart w:id="46" w:name="_Toc5971884"/>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w:t>
      </w:r>
      <w:r w:rsidR="00923E1F" w:rsidRPr="00EB120F">
        <w:rPr>
          <w:rFonts w:ascii="Times New Roman" w:hAnsi="Times New Roman" w:cs="Times New Roman"/>
          <w:b w:val="0"/>
          <w:color w:val="auto"/>
          <w:sz w:val="24"/>
          <w:szCs w:val="24"/>
        </w:rPr>
        <w:fldChar w:fldCharType="end"/>
      </w:r>
      <w:r w:rsidR="00F97932" w:rsidRPr="00EB120F">
        <w:rPr>
          <w:rFonts w:ascii="Times New Roman" w:hAnsi="Times New Roman" w:cs="Times New Roman"/>
          <w:b w:val="0"/>
          <w:color w:val="auto"/>
          <w:sz w:val="24"/>
          <w:szCs w:val="24"/>
        </w:rPr>
        <w:t>: Study</w:t>
      </w:r>
      <w:r w:rsidR="00EE32EA" w:rsidRPr="00EB120F">
        <w:rPr>
          <w:rFonts w:ascii="Times New Roman" w:hAnsi="Times New Roman" w:cs="Times New Roman"/>
          <w:b w:val="0"/>
          <w:color w:val="auto"/>
          <w:sz w:val="24"/>
          <w:szCs w:val="24"/>
        </w:rPr>
        <w:t xml:space="preserve"> </w:t>
      </w:r>
      <w:r w:rsidR="00517F91" w:rsidRPr="00EB120F">
        <w:rPr>
          <w:rFonts w:ascii="Times New Roman" w:hAnsi="Times New Roman" w:cs="Times New Roman"/>
          <w:b w:val="0"/>
          <w:color w:val="auto"/>
          <w:sz w:val="24"/>
          <w:szCs w:val="24"/>
        </w:rPr>
        <w:t>a</w:t>
      </w:r>
      <w:r w:rsidR="00EE32EA" w:rsidRPr="00EB120F">
        <w:rPr>
          <w:rFonts w:ascii="Times New Roman" w:hAnsi="Times New Roman" w:cs="Times New Roman"/>
          <w:b w:val="0"/>
          <w:color w:val="auto"/>
          <w:sz w:val="24"/>
          <w:szCs w:val="24"/>
        </w:rPr>
        <w:t xml:space="preserve">rea </w:t>
      </w:r>
      <w:r w:rsidR="00517F91" w:rsidRPr="00EB120F">
        <w:rPr>
          <w:rFonts w:ascii="Times New Roman" w:hAnsi="Times New Roman" w:cs="Times New Roman"/>
          <w:b w:val="0"/>
          <w:color w:val="auto"/>
          <w:sz w:val="24"/>
          <w:szCs w:val="24"/>
        </w:rPr>
        <w:t>m</w:t>
      </w:r>
      <w:r w:rsidR="00EE32EA" w:rsidRPr="00EB120F">
        <w:rPr>
          <w:rFonts w:ascii="Times New Roman" w:hAnsi="Times New Roman" w:cs="Times New Roman"/>
          <w:b w:val="0"/>
          <w:color w:val="auto"/>
          <w:sz w:val="24"/>
          <w:szCs w:val="24"/>
        </w:rPr>
        <w:t>ap</w:t>
      </w:r>
      <w:bookmarkEnd w:id="46"/>
    </w:p>
    <w:p w:rsidR="00B11BA9" w:rsidRPr="00EB120F" w:rsidRDefault="00EE32EA" w:rsidP="001D45FB">
      <w:pPr>
        <w:pStyle w:val="Heading3"/>
        <w:numPr>
          <w:ilvl w:val="2"/>
          <w:numId w:val="20"/>
        </w:numPr>
        <w:spacing w:line="480" w:lineRule="auto"/>
        <w:rPr>
          <w:rFonts w:ascii="Times New Roman" w:hAnsi="Times New Roman" w:cs="Times New Roman"/>
          <w:color w:val="auto"/>
          <w:sz w:val="24"/>
          <w:szCs w:val="24"/>
        </w:rPr>
      </w:pPr>
      <w:bookmarkStart w:id="47" w:name="_Toc5972341"/>
      <w:r w:rsidRPr="00EB120F">
        <w:rPr>
          <w:rFonts w:ascii="Times New Roman" w:hAnsi="Times New Roman" w:cs="Times New Roman"/>
          <w:color w:val="auto"/>
          <w:sz w:val="24"/>
          <w:szCs w:val="24"/>
        </w:rPr>
        <w:lastRenderedPageBreak/>
        <w:t>Climat</w:t>
      </w:r>
      <w:r w:rsidR="00C766D9" w:rsidRPr="00EB120F">
        <w:rPr>
          <w:rFonts w:ascii="Times New Roman" w:hAnsi="Times New Roman" w:cs="Times New Roman"/>
          <w:color w:val="auto"/>
          <w:sz w:val="24"/>
          <w:szCs w:val="24"/>
        </w:rPr>
        <w:t>ic Characteristics of Addis Ababa</w:t>
      </w:r>
      <w:bookmarkEnd w:id="47"/>
    </w:p>
    <w:p w:rsidR="00B11BA9" w:rsidRPr="00EB120F" w:rsidRDefault="00416EFC" w:rsidP="001D45FB">
      <w:pPr>
        <w:pStyle w:val="Heading4"/>
        <w:numPr>
          <w:ilvl w:val="3"/>
          <w:numId w:val="20"/>
        </w:numPr>
        <w:spacing w:after="240"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Temperature</w:t>
      </w:r>
    </w:p>
    <w:p w:rsidR="00B11BA9" w:rsidRPr="00EB120F" w:rsidRDefault="00EE32EA" w:rsidP="008F26D1">
      <w:pPr>
        <w:spacing w:line="480" w:lineRule="auto"/>
        <w:jc w:val="both"/>
        <w:rPr>
          <w:rFonts w:ascii="Times New Roman" w:hAnsi="Times New Roman" w:cs="Times New Roman"/>
          <w:sz w:val="24"/>
          <w:szCs w:val="24"/>
          <w:lang w:eastAsia="zh-TW"/>
        </w:rPr>
      </w:pPr>
      <w:r w:rsidRPr="00EB120F">
        <w:rPr>
          <w:rFonts w:ascii="Times New Roman" w:hAnsi="Times New Roman" w:cs="Times New Roman"/>
          <w:sz w:val="24"/>
          <w:szCs w:val="24"/>
        </w:rPr>
        <w:t xml:space="preserve">An average maximum temperature for Addis Ababa stations, was </w:t>
      </w:r>
      <w:r w:rsidRPr="00EB120F">
        <w:rPr>
          <w:rFonts w:ascii="Times New Roman" w:hAnsi="Times New Roman" w:cs="Times New Roman"/>
          <w:sz w:val="24"/>
          <w:szCs w:val="24"/>
          <w:lang w:eastAsia="zh-TW"/>
        </w:rPr>
        <w:t>18.12</w:t>
      </w:r>
      <w:r w:rsidRPr="00EB120F">
        <w:rPr>
          <w:rFonts w:ascii="Times New Roman" w:hAnsi="Times New Roman" w:cs="Times New Roman"/>
          <w:sz w:val="24"/>
          <w:szCs w:val="24"/>
        </w:rPr>
        <w:t>°C</w:t>
      </w:r>
      <w:r w:rsidRPr="00EB120F">
        <w:rPr>
          <w:rFonts w:ascii="Times New Roman" w:hAnsi="Times New Roman" w:cs="Times New Roman"/>
          <w:sz w:val="24"/>
          <w:szCs w:val="24"/>
          <w:lang w:eastAsia="zh-TW"/>
        </w:rPr>
        <w:t>, 23.54</w:t>
      </w:r>
      <w:r w:rsidRPr="00EB120F">
        <w:rPr>
          <w:rFonts w:ascii="Times New Roman" w:hAnsi="Times New Roman" w:cs="Times New Roman"/>
          <w:sz w:val="24"/>
          <w:szCs w:val="24"/>
        </w:rPr>
        <w:t>°C</w:t>
      </w:r>
      <w:r w:rsidRPr="00EB120F">
        <w:rPr>
          <w:rFonts w:ascii="Times New Roman" w:hAnsi="Times New Roman" w:cs="Times New Roman"/>
          <w:sz w:val="24"/>
          <w:szCs w:val="24"/>
          <w:lang w:eastAsia="zh-TW"/>
        </w:rPr>
        <w:t>,</w:t>
      </w:r>
      <w:r w:rsidR="00E02B0C" w:rsidRPr="00EB120F">
        <w:rPr>
          <w:rFonts w:ascii="Times New Roman" w:hAnsi="Times New Roman" w:cs="Times New Roman"/>
          <w:sz w:val="24"/>
          <w:szCs w:val="24"/>
          <w:lang w:eastAsia="zh-TW"/>
        </w:rPr>
        <w:t xml:space="preserve"> </w:t>
      </w:r>
      <w:r w:rsidRPr="00EB120F">
        <w:rPr>
          <w:rFonts w:ascii="Times New Roman" w:hAnsi="Times New Roman" w:cs="Times New Roman"/>
          <w:sz w:val="24"/>
          <w:szCs w:val="24"/>
          <w:lang w:eastAsia="zh-TW"/>
        </w:rPr>
        <w:t>23.54</w:t>
      </w:r>
      <w:r w:rsidRPr="00EB120F">
        <w:rPr>
          <w:rFonts w:ascii="Times New Roman" w:hAnsi="Times New Roman" w:cs="Times New Roman"/>
          <w:sz w:val="24"/>
          <w:szCs w:val="24"/>
        </w:rPr>
        <w:t>°C</w:t>
      </w:r>
      <w:r w:rsidRPr="00EB120F">
        <w:rPr>
          <w:rFonts w:ascii="Times New Roman" w:hAnsi="Times New Roman" w:cs="Times New Roman"/>
          <w:sz w:val="24"/>
          <w:szCs w:val="24"/>
          <w:lang w:eastAsia="zh-TW"/>
        </w:rPr>
        <w:t>, and 26.4</w:t>
      </w:r>
      <w:r w:rsidRPr="00EB120F">
        <w:rPr>
          <w:rFonts w:ascii="Times New Roman" w:hAnsi="Times New Roman" w:cs="Times New Roman"/>
          <w:sz w:val="24"/>
          <w:szCs w:val="24"/>
        </w:rPr>
        <w:t>°C</w:t>
      </w:r>
      <w:r w:rsidRPr="00EB120F">
        <w:rPr>
          <w:rFonts w:ascii="Times New Roman" w:hAnsi="Times New Roman" w:cs="Times New Roman"/>
          <w:sz w:val="24"/>
          <w:szCs w:val="24"/>
          <w:lang w:eastAsia="zh-TW"/>
        </w:rPr>
        <w:t xml:space="preserve"> respectively at </w:t>
      </w:r>
      <w:r w:rsidRPr="00EB120F">
        <w:rPr>
          <w:rFonts w:ascii="Times New Roman" w:hAnsi="Times New Roman" w:cs="Times New Roman"/>
          <w:sz w:val="24"/>
          <w:szCs w:val="24"/>
        </w:rPr>
        <w:t xml:space="preserve"> </w:t>
      </w:r>
      <w:r w:rsidRPr="00EB120F">
        <w:rPr>
          <w:rFonts w:ascii="Times New Roman" w:hAnsi="Times New Roman" w:cs="Times New Roman"/>
          <w:sz w:val="24"/>
          <w:szCs w:val="24"/>
          <w:lang w:eastAsia="zh-TW"/>
        </w:rPr>
        <w:t>Entoto, Bole Addis Ababa obs. and Akaki in 1986-2016.  February, March, April and May are the hottest months with a monthly maximum temperature record above 27.5</w:t>
      </w:r>
      <w:r w:rsidR="00E02B0C" w:rsidRPr="00EB120F">
        <w:rPr>
          <w:rFonts w:ascii="Times New Roman" w:hAnsi="Times New Roman" w:cs="Times New Roman"/>
          <w:sz w:val="24"/>
          <w:szCs w:val="24"/>
          <w:lang w:eastAsia="zh-TW"/>
        </w:rPr>
        <w:t xml:space="preserve"> </w:t>
      </w:r>
      <w:r w:rsidRPr="00EB120F">
        <w:rPr>
          <w:rFonts w:ascii="Times New Roman" w:hAnsi="Times New Roman" w:cs="Times New Roman"/>
          <w:sz w:val="24"/>
          <w:szCs w:val="24"/>
        </w:rPr>
        <w:t xml:space="preserve">°C. </w:t>
      </w:r>
      <w:r w:rsidRPr="00EB120F">
        <w:rPr>
          <w:rFonts w:ascii="Times New Roman" w:hAnsi="Times New Roman" w:cs="Times New Roman"/>
          <w:sz w:val="24"/>
          <w:szCs w:val="24"/>
          <w:lang w:eastAsia="zh-TW"/>
        </w:rPr>
        <w:t xml:space="preserve">The overall maximum monthly average temperature is lower in July, and August with less than 20 </w:t>
      </w:r>
      <w:r w:rsidRPr="00EB120F">
        <w:rPr>
          <w:rFonts w:ascii="Times New Roman" w:hAnsi="Times New Roman" w:cs="Times New Roman"/>
          <w:sz w:val="24"/>
          <w:szCs w:val="24"/>
        </w:rPr>
        <w:t>°C</w:t>
      </w:r>
      <w:r w:rsidRPr="00EB120F">
        <w:rPr>
          <w:rFonts w:ascii="Times New Roman" w:hAnsi="Times New Roman" w:cs="Times New Roman"/>
          <w:sz w:val="24"/>
          <w:szCs w:val="24"/>
          <w:lang w:eastAsia="zh-TW"/>
        </w:rPr>
        <w:t xml:space="preserve">.  Maximum </w:t>
      </w:r>
      <w:r w:rsidR="00E02B0C" w:rsidRPr="00EB120F">
        <w:rPr>
          <w:rFonts w:ascii="Times New Roman" w:hAnsi="Times New Roman" w:cs="Times New Roman"/>
          <w:sz w:val="24"/>
          <w:szCs w:val="24"/>
          <w:lang w:eastAsia="zh-TW"/>
        </w:rPr>
        <w:t xml:space="preserve">temperature records from four meteorological stations found in </w:t>
      </w:r>
      <w:r w:rsidR="00F907A8" w:rsidRPr="00EB120F">
        <w:rPr>
          <w:rFonts w:ascii="Times New Roman" w:hAnsi="Times New Roman" w:cs="Times New Roman"/>
          <w:sz w:val="24"/>
          <w:szCs w:val="24"/>
          <w:lang w:eastAsia="zh-TW"/>
        </w:rPr>
        <w:t xml:space="preserve">Addis Ababa </w:t>
      </w:r>
      <w:r w:rsidR="00E02B0C" w:rsidRPr="00EB120F">
        <w:rPr>
          <w:rFonts w:ascii="Times New Roman" w:hAnsi="Times New Roman" w:cs="Times New Roman"/>
          <w:sz w:val="24"/>
          <w:szCs w:val="24"/>
          <w:lang w:eastAsia="zh-TW"/>
        </w:rPr>
        <w:t>is</w:t>
      </w:r>
      <w:r w:rsidR="00F907A8" w:rsidRPr="00EB120F">
        <w:rPr>
          <w:rFonts w:ascii="Times New Roman" w:hAnsi="Times New Roman" w:cs="Times New Roman"/>
          <w:sz w:val="24"/>
          <w:szCs w:val="24"/>
          <w:lang w:eastAsia="zh-TW"/>
        </w:rPr>
        <w:t xml:space="preserve"> presented in Figure 3.</w:t>
      </w:r>
      <w:r w:rsidRPr="00EB120F">
        <w:rPr>
          <w:rFonts w:ascii="Times New Roman" w:hAnsi="Times New Roman" w:cs="Times New Roman"/>
          <w:sz w:val="24"/>
          <w:szCs w:val="24"/>
          <w:lang w:eastAsia="zh-TW"/>
        </w:rPr>
        <w:t>2</w:t>
      </w:r>
      <w:r w:rsidR="00C473DD" w:rsidRPr="00EB120F">
        <w:rPr>
          <w:rFonts w:ascii="Times New Roman" w:hAnsi="Times New Roman" w:cs="Times New Roman"/>
          <w:sz w:val="24"/>
          <w:szCs w:val="24"/>
          <w:lang w:eastAsia="zh-TW"/>
        </w:rPr>
        <w:t>.</w:t>
      </w:r>
    </w:p>
    <w:p w:rsidR="00F14DF0" w:rsidRPr="00EB120F" w:rsidRDefault="00EE32EA" w:rsidP="008F26D1">
      <w:pPr>
        <w:spacing w:after="0" w:line="480" w:lineRule="auto"/>
        <w:jc w:val="center"/>
        <w:rPr>
          <w:rFonts w:ascii="Times New Roman" w:hAnsi="Times New Roman" w:cs="Times New Roman"/>
          <w:sz w:val="24"/>
          <w:szCs w:val="24"/>
          <w:lang w:eastAsia="zh-TW"/>
        </w:rPr>
      </w:pPr>
      <w:r w:rsidRPr="00EB120F">
        <w:rPr>
          <w:rFonts w:ascii="Times New Roman" w:hAnsi="Times New Roman" w:cs="Times New Roman"/>
          <w:noProof/>
          <w:sz w:val="24"/>
          <w:szCs w:val="24"/>
        </w:rPr>
        <w:drawing>
          <wp:inline distT="0" distB="0" distL="0" distR="0">
            <wp:extent cx="4782185" cy="3078480"/>
            <wp:effectExtent l="19050" t="0" r="18415" b="7620"/>
            <wp:docPr id="22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14DF0" w:rsidRPr="00EB120F" w:rsidRDefault="00DC3917" w:rsidP="00133A9C">
      <w:pPr>
        <w:pStyle w:val="Caption"/>
        <w:spacing w:after="0" w:line="480" w:lineRule="auto"/>
        <w:jc w:val="center"/>
        <w:rPr>
          <w:rFonts w:ascii="Times New Roman" w:hAnsi="Times New Roman" w:cs="Times New Roman"/>
          <w:b w:val="0"/>
          <w:color w:val="auto"/>
          <w:sz w:val="24"/>
          <w:szCs w:val="24"/>
        </w:rPr>
      </w:pPr>
      <w:bookmarkStart w:id="48" w:name="_Toc5971885"/>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C473DD" w:rsidRPr="00EB120F">
        <w:rPr>
          <w:rFonts w:ascii="Times New Roman" w:hAnsi="Times New Roman" w:cs="Times New Roman"/>
          <w:b w:val="0"/>
          <w:color w:val="auto"/>
          <w:sz w:val="24"/>
          <w:szCs w:val="24"/>
        </w:rPr>
        <w:t xml:space="preserve">Annual </w:t>
      </w:r>
      <w:r w:rsidR="00517F91" w:rsidRPr="00EB120F">
        <w:rPr>
          <w:rFonts w:ascii="Times New Roman" w:hAnsi="Times New Roman" w:cs="Times New Roman"/>
          <w:b w:val="0"/>
          <w:color w:val="auto"/>
          <w:sz w:val="24"/>
          <w:szCs w:val="24"/>
        </w:rPr>
        <w:t>a</w:t>
      </w:r>
      <w:r w:rsidR="00F97932" w:rsidRPr="00EB120F">
        <w:rPr>
          <w:rFonts w:ascii="Times New Roman" w:hAnsi="Times New Roman" w:cs="Times New Roman"/>
          <w:b w:val="0"/>
          <w:color w:val="auto"/>
          <w:sz w:val="24"/>
          <w:szCs w:val="24"/>
        </w:rPr>
        <w:t xml:space="preserve">verage </w:t>
      </w:r>
      <w:r w:rsidR="00517F91" w:rsidRPr="00EB120F">
        <w:rPr>
          <w:rFonts w:ascii="Times New Roman" w:hAnsi="Times New Roman" w:cs="Times New Roman"/>
          <w:b w:val="0"/>
          <w:color w:val="auto"/>
          <w:sz w:val="24"/>
          <w:szCs w:val="24"/>
        </w:rPr>
        <w:t>m</w:t>
      </w:r>
      <w:r w:rsidR="00EE32EA" w:rsidRPr="00EB120F">
        <w:rPr>
          <w:rFonts w:ascii="Times New Roman" w:hAnsi="Times New Roman" w:cs="Times New Roman"/>
          <w:b w:val="0"/>
          <w:color w:val="auto"/>
          <w:sz w:val="24"/>
          <w:szCs w:val="24"/>
        </w:rPr>
        <w:t>aximum temperature 1986-2006.</w:t>
      </w:r>
      <w:bookmarkEnd w:id="48"/>
    </w:p>
    <w:p w:rsidR="00F14DF0" w:rsidRPr="00EB120F" w:rsidRDefault="00EE32EA" w:rsidP="008F26D1">
      <w:pPr>
        <w:tabs>
          <w:tab w:val="left" w:pos="9639"/>
        </w:tabs>
        <w:autoSpaceDE w:val="0"/>
        <w:autoSpaceDN w:val="0"/>
        <w:adjustRightInd w:val="0"/>
        <w:spacing w:before="60" w:after="0" w:line="480" w:lineRule="auto"/>
        <w:jc w:val="center"/>
        <w:rPr>
          <w:rFonts w:ascii="Times New Roman" w:hAnsi="Times New Roman" w:cs="Times New Roman"/>
          <w:sz w:val="24"/>
          <w:szCs w:val="24"/>
          <w:lang w:eastAsia="zh-TW"/>
        </w:rPr>
      </w:pPr>
      <w:r w:rsidRPr="00EB120F">
        <w:rPr>
          <w:rFonts w:ascii="Times New Roman" w:hAnsi="Times New Roman" w:cs="Times New Roman"/>
          <w:sz w:val="24"/>
          <w:szCs w:val="24"/>
          <w:lang w:eastAsia="zh-TW"/>
        </w:rPr>
        <w:t>Source: NMSA, constructed by the Author</w:t>
      </w:r>
    </w:p>
    <w:p w:rsidR="00EE32EA" w:rsidRPr="00EB120F" w:rsidRDefault="00EE32EA" w:rsidP="008F26D1">
      <w:pPr>
        <w:spacing w:line="480" w:lineRule="auto"/>
        <w:jc w:val="both"/>
        <w:rPr>
          <w:rFonts w:ascii="Times New Roman" w:hAnsi="Times New Roman" w:cs="Times New Roman"/>
          <w:sz w:val="24"/>
          <w:szCs w:val="24"/>
          <w:lang w:eastAsia="zh-TW"/>
        </w:rPr>
      </w:pPr>
      <w:r w:rsidRPr="00EB120F">
        <w:rPr>
          <w:rFonts w:ascii="Times New Roman" w:hAnsi="Times New Roman" w:cs="Times New Roman"/>
          <w:sz w:val="24"/>
          <w:szCs w:val="24"/>
          <w:lang w:eastAsia="zh-TW"/>
        </w:rPr>
        <w:t>Similarly, monthly average minimum temperature in 1986-2016 at Entoto, Bole Addis obs. and Akaki was 8.6</w:t>
      </w:r>
      <w:r w:rsidRPr="00EB120F">
        <w:rPr>
          <w:rFonts w:ascii="Times New Roman" w:hAnsi="Times New Roman" w:cs="Times New Roman"/>
          <w:sz w:val="24"/>
          <w:szCs w:val="24"/>
        </w:rPr>
        <w:t>°C</w:t>
      </w:r>
      <w:r w:rsidRPr="00EB120F">
        <w:rPr>
          <w:rFonts w:ascii="Times New Roman" w:hAnsi="Times New Roman" w:cs="Times New Roman"/>
          <w:sz w:val="24"/>
          <w:szCs w:val="24"/>
          <w:lang w:eastAsia="zh-TW"/>
        </w:rPr>
        <w:t>, 9.9</w:t>
      </w:r>
      <w:r w:rsidRPr="00EB120F">
        <w:rPr>
          <w:rFonts w:ascii="Times New Roman" w:hAnsi="Times New Roman" w:cs="Times New Roman"/>
          <w:sz w:val="24"/>
          <w:szCs w:val="24"/>
        </w:rPr>
        <w:t>°C</w:t>
      </w:r>
      <w:r w:rsidRPr="00EB120F">
        <w:rPr>
          <w:rFonts w:ascii="Times New Roman" w:hAnsi="Times New Roman" w:cs="Times New Roman"/>
          <w:sz w:val="24"/>
          <w:szCs w:val="24"/>
          <w:lang w:eastAsia="zh-TW"/>
        </w:rPr>
        <w:t>, 10.8</w:t>
      </w:r>
      <w:r w:rsidRPr="00EB120F">
        <w:rPr>
          <w:rFonts w:ascii="Times New Roman" w:hAnsi="Times New Roman" w:cs="Times New Roman"/>
          <w:sz w:val="24"/>
          <w:szCs w:val="24"/>
        </w:rPr>
        <w:t>°C</w:t>
      </w:r>
      <w:r w:rsidRPr="00EB120F">
        <w:rPr>
          <w:rFonts w:ascii="Times New Roman" w:hAnsi="Times New Roman" w:cs="Times New Roman"/>
          <w:sz w:val="24"/>
          <w:szCs w:val="24"/>
          <w:lang w:eastAsia="zh-TW"/>
        </w:rPr>
        <w:t>, 13.9</w:t>
      </w:r>
      <w:r w:rsidRPr="00EB120F">
        <w:rPr>
          <w:rFonts w:ascii="Times New Roman" w:hAnsi="Times New Roman" w:cs="Times New Roman"/>
          <w:sz w:val="24"/>
          <w:szCs w:val="24"/>
        </w:rPr>
        <w:t>°C</w:t>
      </w:r>
      <w:r w:rsidR="00F97932" w:rsidRPr="00EB120F">
        <w:rPr>
          <w:rFonts w:ascii="Times New Roman" w:hAnsi="Times New Roman" w:cs="Times New Roman"/>
          <w:sz w:val="24"/>
          <w:szCs w:val="24"/>
        </w:rPr>
        <w:t xml:space="preserve">. </w:t>
      </w:r>
      <w:r w:rsidRPr="00EB120F">
        <w:rPr>
          <w:rFonts w:ascii="Times New Roman" w:hAnsi="Times New Roman" w:cs="Times New Roman"/>
          <w:sz w:val="24"/>
          <w:szCs w:val="24"/>
          <w:lang w:eastAsia="zh-TW"/>
        </w:rPr>
        <w:t xml:space="preserve">The overall average minimum </w:t>
      </w:r>
      <w:r w:rsidRPr="00EB120F">
        <w:rPr>
          <w:rFonts w:ascii="Times New Roman" w:hAnsi="Times New Roman" w:cs="Times New Roman"/>
          <w:sz w:val="24"/>
          <w:szCs w:val="24"/>
          <w:lang w:eastAsia="zh-TW"/>
        </w:rPr>
        <w:lastRenderedPageBreak/>
        <w:t xml:space="preserve">temperature of Addis Ababa resulted from these stations </w:t>
      </w:r>
      <w:r w:rsidR="00F97932" w:rsidRPr="00EB120F">
        <w:rPr>
          <w:rFonts w:ascii="Times New Roman" w:hAnsi="Times New Roman" w:cs="Times New Roman"/>
          <w:sz w:val="24"/>
          <w:szCs w:val="24"/>
          <w:lang w:eastAsia="zh-TW"/>
        </w:rPr>
        <w:t>was 10.8</w:t>
      </w:r>
      <w:r w:rsidRPr="00EB120F">
        <w:rPr>
          <w:rFonts w:ascii="Times New Roman" w:hAnsi="Times New Roman" w:cs="Times New Roman"/>
          <w:sz w:val="24"/>
          <w:szCs w:val="24"/>
        </w:rPr>
        <w:t>°C</w:t>
      </w:r>
      <w:r w:rsidRPr="00EB120F">
        <w:rPr>
          <w:rFonts w:ascii="Times New Roman" w:hAnsi="Times New Roman" w:cs="Times New Roman"/>
          <w:sz w:val="24"/>
          <w:szCs w:val="24"/>
          <w:lang w:eastAsia="zh-TW"/>
        </w:rPr>
        <w:t>.</w:t>
      </w:r>
      <w:r w:rsidR="00D61FDE" w:rsidRPr="00EB120F">
        <w:rPr>
          <w:rFonts w:ascii="Times New Roman" w:hAnsi="Times New Roman" w:cs="Times New Roman"/>
          <w:sz w:val="24"/>
          <w:szCs w:val="24"/>
          <w:lang w:eastAsia="zh-TW"/>
        </w:rPr>
        <w:t xml:space="preserve"> The monthly average minimum temperature is presented in Figure 3.3 below.</w:t>
      </w:r>
    </w:p>
    <w:p w:rsidR="00EE32EA" w:rsidRPr="00EB120F" w:rsidRDefault="00EE32EA" w:rsidP="008F26D1">
      <w:pPr>
        <w:spacing w:after="0" w:line="480" w:lineRule="auto"/>
        <w:jc w:val="center"/>
        <w:rPr>
          <w:rFonts w:ascii="Times New Roman" w:hAnsi="Times New Roman" w:cs="Times New Roman"/>
          <w:sz w:val="24"/>
          <w:szCs w:val="24"/>
          <w:lang w:eastAsia="zh-TW"/>
        </w:rPr>
      </w:pPr>
      <w:r w:rsidRPr="00EB120F">
        <w:rPr>
          <w:rFonts w:ascii="Times New Roman" w:hAnsi="Times New Roman" w:cs="Times New Roman"/>
          <w:noProof/>
          <w:sz w:val="24"/>
          <w:szCs w:val="24"/>
        </w:rPr>
        <w:drawing>
          <wp:inline distT="0" distB="0" distL="0" distR="0">
            <wp:extent cx="4749800" cy="2811780"/>
            <wp:effectExtent l="19050" t="0" r="12700" b="7620"/>
            <wp:docPr id="2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F14DF0" w:rsidRPr="00EB120F" w:rsidRDefault="00B21C0F" w:rsidP="00133A9C">
      <w:pPr>
        <w:pStyle w:val="Caption"/>
        <w:spacing w:after="0" w:line="480" w:lineRule="auto"/>
        <w:jc w:val="center"/>
        <w:rPr>
          <w:rFonts w:ascii="Times New Roman" w:hAnsi="Times New Roman" w:cs="Times New Roman"/>
          <w:b w:val="0"/>
          <w:color w:val="auto"/>
          <w:sz w:val="24"/>
          <w:szCs w:val="24"/>
        </w:rPr>
      </w:pPr>
      <w:bookmarkStart w:id="49" w:name="_Toc5971886"/>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F97932" w:rsidRPr="00EB120F">
        <w:rPr>
          <w:rFonts w:ascii="Times New Roman" w:hAnsi="Times New Roman" w:cs="Times New Roman"/>
          <w:b w:val="0"/>
          <w:color w:val="auto"/>
          <w:sz w:val="24"/>
          <w:szCs w:val="24"/>
        </w:rPr>
        <w:t xml:space="preserve">: </w:t>
      </w:r>
      <w:r w:rsidR="008B1804" w:rsidRPr="00EB120F">
        <w:rPr>
          <w:rFonts w:ascii="Times New Roman" w:hAnsi="Times New Roman" w:cs="Times New Roman"/>
          <w:b w:val="0"/>
          <w:color w:val="auto"/>
          <w:sz w:val="24"/>
          <w:szCs w:val="24"/>
        </w:rPr>
        <w:t xml:space="preserve">Annual </w:t>
      </w:r>
      <w:r w:rsidR="00EE32EA" w:rsidRPr="00EB120F">
        <w:rPr>
          <w:rFonts w:ascii="Times New Roman" w:hAnsi="Times New Roman" w:cs="Times New Roman"/>
          <w:b w:val="0"/>
          <w:color w:val="auto"/>
          <w:sz w:val="24"/>
          <w:szCs w:val="24"/>
        </w:rPr>
        <w:t xml:space="preserve">average </w:t>
      </w:r>
      <w:r w:rsidR="00517F91" w:rsidRPr="00EB120F">
        <w:rPr>
          <w:rFonts w:ascii="Times New Roman" w:hAnsi="Times New Roman" w:cs="Times New Roman"/>
          <w:b w:val="0"/>
          <w:color w:val="auto"/>
          <w:sz w:val="24"/>
          <w:szCs w:val="24"/>
        </w:rPr>
        <w:t>m</w:t>
      </w:r>
      <w:r w:rsidR="00EE32EA" w:rsidRPr="00EB120F">
        <w:rPr>
          <w:rFonts w:ascii="Times New Roman" w:hAnsi="Times New Roman" w:cs="Times New Roman"/>
          <w:b w:val="0"/>
          <w:color w:val="auto"/>
          <w:sz w:val="24"/>
          <w:szCs w:val="24"/>
        </w:rPr>
        <w:t xml:space="preserve">inimum </w:t>
      </w:r>
      <w:r w:rsidR="00517F91" w:rsidRPr="00EB120F">
        <w:rPr>
          <w:rFonts w:ascii="Times New Roman" w:hAnsi="Times New Roman" w:cs="Times New Roman"/>
          <w:b w:val="0"/>
          <w:color w:val="auto"/>
          <w:sz w:val="24"/>
          <w:szCs w:val="24"/>
        </w:rPr>
        <w:t>t</w:t>
      </w:r>
      <w:r w:rsidR="00EE32EA" w:rsidRPr="00EB120F">
        <w:rPr>
          <w:rFonts w:ascii="Times New Roman" w:hAnsi="Times New Roman" w:cs="Times New Roman"/>
          <w:b w:val="0"/>
          <w:color w:val="auto"/>
          <w:sz w:val="24"/>
          <w:szCs w:val="24"/>
        </w:rPr>
        <w:t>emperature 1986-2016</w:t>
      </w:r>
      <w:bookmarkEnd w:id="49"/>
    </w:p>
    <w:p w:rsidR="00F14DF0" w:rsidRPr="00EB120F" w:rsidRDefault="00EE32EA" w:rsidP="008F26D1">
      <w:pPr>
        <w:tabs>
          <w:tab w:val="left" w:pos="9639"/>
        </w:tabs>
        <w:autoSpaceDE w:val="0"/>
        <w:autoSpaceDN w:val="0"/>
        <w:adjustRightInd w:val="0"/>
        <w:spacing w:before="60" w:after="0" w:line="480" w:lineRule="auto"/>
        <w:jc w:val="center"/>
        <w:rPr>
          <w:rFonts w:ascii="Times New Roman" w:hAnsi="Times New Roman" w:cs="Times New Roman"/>
          <w:sz w:val="24"/>
          <w:szCs w:val="24"/>
          <w:lang w:eastAsia="zh-TW"/>
        </w:rPr>
      </w:pPr>
      <w:r w:rsidRPr="00EB120F">
        <w:rPr>
          <w:rFonts w:ascii="Times New Roman" w:hAnsi="Times New Roman" w:cs="Times New Roman"/>
          <w:sz w:val="24"/>
          <w:szCs w:val="24"/>
          <w:lang w:eastAsia="zh-TW"/>
        </w:rPr>
        <w:t>Source: NMSA, constructed by the Author</w:t>
      </w:r>
    </w:p>
    <w:p w:rsidR="00EE32EA" w:rsidRPr="00EB120F" w:rsidRDefault="00EE32EA" w:rsidP="001D45FB">
      <w:pPr>
        <w:pStyle w:val="Heading4"/>
        <w:numPr>
          <w:ilvl w:val="3"/>
          <w:numId w:val="20"/>
        </w:numPr>
        <w:spacing w:after="240"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Precipitation</w:t>
      </w:r>
    </w:p>
    <w:p w:rsidR="00EE32EA" w:rsidRPr="00EB120F" w:rsidRDefault="00EE32EA"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lang w:eastAsia="zh-TW"/>
        </w:rPr>
        <w:t>Average precipitation in 1986-2016 was 1254.7mm at Entoto, 1018.7mm at Bole</w:t>
      </w:r>
      <w:r w:rsidR="00F97932" w:rsidRPr="00EB120F">
        <w:rPr>
          <w:rFonts w:ascii="Times New Roman" w:hAnsi="Times New Roman" w:cs="Times New Roman"/>
          <w:sz w:val="24"/>
          <w:szCs w:val="24"/>
          <w:lang w:eastAsia="zh-TW"/>
        </w:rPr>
        <w:t>, 1208.2mm</w:t>
      </w:r>
      <w:r w:rsidRPr="00EB120F">
        <w:rPr>
          <w:rFonts w:ascii="Times New Roman" w:hAnsi="Times New Roman" w:cs="Times New Roman"/>
          <w:sz w:val="24"/>
          <w:szCs w:val="24"/>
          <w:lang w:eastAsia="zh-TW"/>
        </w:rPr>
        <w:t xml:space="preserve"> at Addis obs</w:t>
      </w:r>
      <w:r w:rsidR="00F97932" w:rsidRPr="00EB120F">
        <w:rPr>
          <w:rFonts w:ascii="Times New Roman" w:hAnsi="Times New Roman" w:cs="Times New Roman"/>
          <w:sz w:val="24"/>
          <w:szCs w:val="24"/>
          <w:lang w:eastAsia="zh-TW"/>
        </w:rPr>
        <w:t>.</w:t>
      </w:r>
      <w:r w:rsidRPr="00EB120F">
        <w:rPr>
          <w:rFonts w:ascii="Times New Roman" w:hAnsi="Times New Roman" w:cs="Times New Roman"/>
          <w:sz w:val="24"/>
          <w:szCs w:val="24"/>
          <w:lang w:eastAsia="zh-TW"/>
        </w:rPr>
        <w:t>(Tikur Anbesa),</w:t>
      </w:r>
      <w:r w:rsidR="00B15169" w:rsidRPr="00EB120F">
        <w:rPr>
          <w:rFonts w:ascii="Times New Roman" w:hAnsi="Times New Roman" w:cs="Times New Roman"/>
          <w:sz w:val="24"/>
          <w:szCs w:val="24"/>
          <w:lang w:eastAsia="zh-TW"/>
        </w:rPr>
        <w:t xml:space="preserve"> </w:t>
      </w:r>
      <w:r w:rsidRPr="00EB120F">
        <w:rPr>
          <w:rFonts w:ascii="Times New Roman" w:hAnsi="Times New Roman" w:cs="Times New Roman"/>
          <w:sz w:val="24"/>
          <w:szCs w:val="24"/>
          <w:lang w:eastAsia="zh-TW"/>
        </w:rPr>
        <w:t>979.2</w:t>
      </w:r>
      <w:r w:rsidR="00B15169" w:rsidRPr="00EB120F">
        <w:rPr>
          <w:rFonts w:ascii="Times New Roman" w:hAnsi="Times New Roman" w:cs="Times New Roman"/>
          <w:sz w:val="24"/>
          <w:szCs w:val="24"/>
          <w:lang w:eastAsia="zh-TW"/>
        </w:rPr>
        <w:t xml:space="preserve"> </w:t>
      </w:r>
      <w:r w:rsidRPr="00EB120F">
        <w:rPr>
          <w:rFonts w:ascii="Times New Roman" w:hAnsi="Times New Roman" w:cs="Times New Roman"/>
          <w:sz w:val="24"/>
          <w:szCs w:val="24"/>
          <w:lang w:eastAsia="zh-TW"/>
        </w:rPr>
        <w:t xml:space="preserve">mm  at Akaki and 1226.3mm at Kotebe stations and the averaged  annual total rainfall general was </w:t>
      </w:r>
      <w:r w:rsidR="00B15169" w:rsidRPr="00EB120F">
        <w:rPr>
          <w:rFonts w:ascii="Times New Roman" w:eastAsia="Times New Roman" w:hAnsi="Times New Roman" w:cs="Times New Roman"/>
          <w:sz w:val="24"/>
          <w:szCs w:val="24"/>
        </w:rPr>
        <w:t>1125.7 mm within 1986-2016(Fig. 3.</w:t>
      </w:r>
      <w:r w:rsidR="00AB0E6C" w:rsidRPr="00EB120F">
        <w:rPr>
          <w:rFonts w:ascii="Times New Roman" w:eastAsia="Times New Roman" w:hAnsi="Times New Roman" w:cs="Times New Roman"/>
          <w:sz w:val="24"/>
          <w:szCs w:val="24"/>
        </w:rPr>
        <w:t>4</w:t>
      </w:r>
      <w:r w:rsidR="00B15169" w:rsidRPr="00EB120F">
        <w:rPr>
          <w:rFonts w:ascii="Times New Roman" w:eastAsia="Times New Roman" w:hAnsi="Times New Roman" w:cs="Times New Roman"/>
          <w:sz w:val="24"/>
          <w:szCs w:val="24"/>
        </w:rPr>
        <w:t>).</w:t>
      </w:r>
      <w:r w:rsidRPr="00EB120F">
        <w:rPr>
          <w:rFonts w:ascii="Times New Roman" w:hAnsi="Times New Roman" w:cs="Times New Roman"/>
          <w:sz w:val="24"/>
          <w:szCs w:val="24"/>
        </w:rPr>
        <w:t xml:space="preserve"> The wet season is from June to mid-September. The highest precipitation is recorded in July and August. At Addis obs.on average a </w:t>
      </w:r>
      <w:r w:rsidR="00CD1D56" w:rsidRPr="00EB120F">
        <w:rPr>
          <w:rFonts w:ascii="Times New Roman" w:hAnsi="Times New Roman" w:cs="Times New Roman"/>
          <w:sz w:val="24"/>
          <w:szCs w:val="24"/>
        </w:rPr>
        <w:t>rain</w:t>
      </w:r>
      <w:r w:rsidR="00D61FDE" w:rsidRPr="00EB120F">
        <w:rPr>
          <w:rFonts w:ascii="Times New Roman" w:hAnsi="Times New Roman" w:cs="Times New Roman"/>
          <w:sz w:val="24"/>
          <w:szCs w:val="24"/>
        </w:rPr>
        <w:t>fall</w:t>
      </w:r>
      <w:r w:rsidRPr="00EB120F">
        <w:rPr>
          <w:rFonts w:ascii="Times New Roman" w:hAnsi="Times New Roman" w:cs="Times New Roman"/>
          <w:sz w:val="24"/>
          <w:szCs w:val="24"/>
        </w:rPr>
        <w:t xml:space="preserve"> of 252</w:t>
      </w:r>
      <w:r w:rsidR="00B15169"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mm to 272 mm will be recorded in these months. The highest numbers of rainy days are in July and August. </w:t>
      </w:r>
      <w:r w:rsidRPr="00EB120F">
        <w:rPr>
          <w:rFonts w:ascii="Times New Roman" w:hAnsi="Times New Roman" w:cs="Times New Roman"/>
          <w:sz w:val="24"/>
          <w:szCs w:val="24"/>
          <w:lang w:eastAsia="zh-TW"/>
        </w:rPr>
        <w:t xml:space="preserve"> </w:t>
      </w:r>
    </w:p>
    <w:p w:rsidR="00EE32EA" w:rsidRPr="00EB120F" w:rsidRDefault="00EE32EA" w:rsidP="008F26D1">
      <w:pPr>
        <w:tabs>
          <w:tab w:val="left" w:pos="9639"/>
        </w:tabs>
        <w:autoSpaceDE w:val="0"/>
        <w:autoSpaceDN w:val="0"/>
        <w:adjustRightInd w:val="0"/>
        <w:spacing w:line="480" w:lineRule="auto"/>
        <w:ind w:firstLine="425"/>
        <w:jc w:val="center"/>
        <w:rPr>
          <w:rFonts w:ascii="Times New Roman" w:hAnsi="Times New Roman" w:cs="Times New Roman"/>
          <w:sz w:val="24"/>
          <w:szCs w:val="24"/>
          <w:lang w:eastAsia="zh-TW"/>
        </w:rPr>
      </w:pPr>
      <w:r w:rsidRPr="00EB120F">
        <w:rPr>
          <w:rFonts w:ascii="Times New Roman" w:hAnsi="Times New Roman" w:cs="Times New Roman"/>
          <w:noProof/>
          <w:sz w:val="24"/>
          <w:szCs w:val="24"/>
        </w:rPr>
        <w:lastRenderedPageBreak/>
        <w:drawing>
          <wp:inline distT="0" distB="0" distL="0" distR="0">
            <wp:extent cx="5113655" cy="2758440"/>
            <wp:effectExtent l="19050" t="0" r="10795" b="3810"/>
            <wp:docPr id="25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EE32EA" w:rsidRPr="00EB120F" w:rsidRDefault="00133A9C" w:rsidP="00133A9C">
      <w:pPr>
        <w:pStyle w:val="Caption"/>
        <w:spacing w:after="0" w:line="480" w:lineRule="auto"/>
        <w:jc w:val="center"/>
        <w:rPr>
          <w:rFonts w:ascii="Times New Roman" w:hAnsi="Times New Roman" w:cs="Times New Roman"/>
          <w:b w:val="0"/>
          <w:color w:val="auto"/>
          <w:sz w:val="24"/>
          <w:szCs w:val="24"/>
        </w:rPr>
      </w:pPr>
      <w:bookmarkStart w:id="50" w:name="_Toc5971887"/>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8B1804" w:rsidRPr="00EB120F">
        <w:rPr>
          <w:rFonts w:ascii="Times New Roman" w:hAnsi="Times New Roman" w:cs="Times New Roman"/>
          <w:b w:val="0"/>
          <w:color w:val="auto"/>
          <w:sz w:val="24"/>
          <w:szCs w:val="24"/>
        </w:rPr>
        <w:t xml:space="preserve">Annual </w:t>
      </w:r>
      <w:r w:rsidR="00517F91" w:rsidRPr="00EB120F">
        <w:rPr>
          <w:rFonts w:ascii="Times New Roman" w:hAnsi="Times New Roman" w:cs="Times New Roman"/>
          <w:b w:val="0"/>
          <w:color w:val="auto"/>
          <w:sz w:val="24"/>
          <w:szCs w:val="24"/>
        </w:rPr>
        <w:t>p</w:t>
      </w:r>
      <w:r w:rsidR="00DC3917" w:rsidRPr="00EB120F">
        <w:rPr>
          <w:rFonts w:ascii="Times New Roman" w:hAnsi="Times New Roman" w:cs="Times New Roman"/>
          <w:b w:val="0"/>
          <w:color w:val="auto"/>
          <w:sz w:val="24"/>
          <w:szCs w:val="24"/>
        </w:rPr>
        <w:t>recipitation</w:t>
      </w:r>
      <w:r w:rsidR="00EE32EA" w:rsidRPr="00EB120F">
        <w:rPr>
          <w:rFonts w:ascii="Times New Roman" w:hAnsi="Times New Roman" w:cs="Times New Roman"/>
          <w:b w:val="0"/>
          <w:color w:val="auto"/>
          <w:sz w:val="24"/>
          <w:szCs w:val="24"/>
        </w:rPr>
        <w:t xml:space="preserve"> in </w:t>
      </w:r>
      <w:r w:rsidR="00517F91" w:rsidRPr="00EB120F">
        <w:rPr>
          <w:rFonts w:ascii="Times New Roman" w:hAnsi="Times New Roman" w:cs="Times New Roman"/>
          <w:b w:val="0"/>
          <w:color w:val="auto"/>
          <w:sz w:val="24"/>
          <w:szCs w:val="24"/>
        </w:rPr>
        <w:t>Addis Ababa</w:t>
      </w:r>
      <w:r w:rsidR="008B1804" w:rsidRPr="00EB120F">
        <w:rPr>
          <w:rFonts w:ascii="Times New Roman" w:hAnsi="Times New Roman" w:cs="Times New Roman"/>
          <w:b w:val="0"/>
          <w:color w:val="auto"/>
          <w:sz w:val="24"/>
          <w:szCs w:val="24"/>
        </w:rPr>
        <w:t xml:space="preserve"> (</w:t>
      </w:r>
      <w:r w:rsidR="00EE32EA" w:rsidRPr="00EB120F">
        <w:rPr>
          <w:rFonts w:ascii="Times New Roman" w:hAnsi="Times New Roman" w:cs="Times New Roman"/>
          <w:b w:val="0"/>
          <w:color w:val="auto"/>
          <w:sz w:val="24"/>
          <w:szCs w:val="24"/>
        </w:rPr>
        <w:t>1986-2016</w:t>
      </w:r>
      <w:r w:rsidR="008B1804" w:rsidRPr="00EB120F">
        <w:rPr>
          <w:rFonts w:ascii="Times New Roman" w:hAnsi="Times New Roman" w:cs="Times New Roman"/>
          <w:b w:val="0"/>
          <w:color w:val="auto"/>
          <w:sz w:val="24"/>
          <w:szCs w:val="24"/>
        </w:rPr>
        <w:t>)</w:t>
      </w:r>
      <w:bookmarkEnd w:id="50"/>
    </w:p>
    <w:p w:rsidR="00EE32EA" w:rsidRPr="00EB120F" w:rsidRDefault="00EE32EA" w:rsidP="008F26D1">
      <w:pPr>
        <w:tabs>
          <w:tab w:val="left" w:pos="9639"/>
        </w:tabs>
        <w:autoSpaceDE w:val="0"/>
        <w:autoSpaceDN w:val="0"/>
        <w:adjustRightInd w:val="0"/>
        <w:spacing w:after="0" w:line="480" w:lineRule="auto"/>
        <w:ind w:firstLine="425"/>
        <w:jc w:val="center"/>
        <w:rPr>
          <w:rFonts w:ascii="Times New Roman" w:hAnsi="Times New Roman" w:cs="Times New Roman"/>
          <w:sz w:val="24"/>
          <w:szCs w:val="24"/>
          <w:lang w:eastAsia="zh-TW"/>
        </w:rPr>
      </w:pPr>
      <w:r w:rsidRPr="00EB120F">
        <w:rPr>
          <w:rFonts w:ascii="Times New Roman" w:hAnsi="Times New Roman" w:cs="Times New Roman"/>
          <w:sz w:val="24"/>
          <w:szCs w:val="24"/>
          <w:lang w:eastAsia="zh-TW"/>
        </w:rPr>
        <w:t>Source: NMSA, constructed by the Author</w:t>
      </w:r>
    </w:p>
    <w:p w:rsidR="00EE32EA" w:rsidRPr="00EB120F" w:rsidRDefault="00EE32EA" w:rsidP="001D45FB">
      <w:pPr>
        <w:pStyle w:val="Heading4"/>
        <w:numPr>
          <w:ilvl w:val="3"/>
          <w:numId w:val="20"/>
        </w:numPr>
        <w:spacing w:after="240"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 xml:space="preserve">Wind Speed </w:t>
      </w:r>
    </w:p>
    <w:p w:rsidR="00EE32EA" w:rsidRPr="00EB120F" w:rsidRDefault="00EE32EA" w:rsidP="008F26D1">
      <w:pPr>
        <w:tabs>
          <w:tab w:val="left" w:pos="1999"/>
        </w:tabs>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There is a limited record of wind speed for Addis Ababa</w:t>
      </w:r>
      <w:r w:rsidR="00517F91" w:rsidRPr="00EB120F">
        <w:rPr>
          <w:rFonts w:ascii="Times New Roman" w:hAnsi="Times New Roman" w:cs="Times New Roman"/>
          <w:sz w:val="24"/>
          <w:szCs w:val="24"/>
        </w:rPr>
        <w:t xml:space="preserve">. </w:t>
      </w:r>
      <w:r w:rsidRPr="00EB120F">
        <w:rPr>
          <w:rFonts w:ascii="Times New Roman" w:hAnsi="Times New Roman" w:cs="Times New Roman"/>
          <w:sz w:val="24"/>
          <w:szCs w:val="24"/>
        </w:rPr>
        <w:t>The record on wind speed shows a decreasing trend in Addis Ababa.  The highest average wind speed value is in February and March (0.8m/s) and the lowest wind speed is in August (0.3m/s). The average annual wind speed value for Addis Ababa is 0.6m/s. The wind speed starts to decline from 1985 to 1996 continuously. Increased by 0.1m /s in 1996 and 1997</w:t>
      </w:r>
      <w:r w:rsidR="00517F91" w:rsidRPr="00EB120F">
        <w:rPr>
          <w:rFonts w:ascii="Times New Roman" w:hAnsi="Times New Roman" w:cs="Times New Roman"/>
          <w:sz w:val="24"/>
          <w:szCs w:val="24"/>
        </w:rPr>
        <w:t>,</w:t>
      </w:r>
      <w:r w:rsidRPr="00EB120F">
        <w:rPr>
          <w:rFonts w:ascii="Times New Roman" w:hAnsi="Times New Roman" w:cs="Times New Roman"/>
          <w:sz w:val="24"/>
          <w:szCs w:val="24"/>
        </w:rPr>
        <w:t xml:space="preserve"> again it starts to fall.  Wind speed plays a significant role for temperature modification in carrying hot urban center air and distributing to the cooler areas of suburban. The urban built environment, especially the tall buildings have a role in wind speed value reduction. Average wind speed Characteristics at Addis obs is presented in </w:t>
      </w:r>
      <w:r w:rsidR="007C25DA" w:rsidRPr="00EB120F">
        <w:rPr>
          <w:rFonts w:ascii="Times New Roman" w:hAnsi="Times New Roman" w:cs="Times New Roman"/>
          <w:sz w:val="24"/>
          <w:szCs w:val="24"/>
        </w:rPr>
        <w:t>variation is given F</w:t>
      </w:r>
      <w:r w:rsidRPr="00EB120F">
        <w:rPr>
          <w:rFonts w:ascii="Times New Roman" w:hAnsi="Times New Roman" w:cs="Times New Roman"/>
          <w:sz w:val="24"/>
          <w:szCs w:val="24"/>
        </w:rPr>
        <w:t xml:space="preserve">igure </w:t>
      </w:r>
      <w:r w:rsidR="007C25DA" w:rsidRPr="00EB120F">
        <w:rPr>
          <w:rFonts w:ascii="Times New Roman" w:hAnsi="Times New Roman" w:cs="Times New Roman"/>
          <w:sz w:val="24"/>
          <w:szCs w:val="24"/>
        </w:rPr>
        <w:t>3</w:t>
      </w:r>
      <w:r w:rsidR="00B15169" w:rsidRPr="00EB120F">
        <w:rPr>
          <w:rFonts w:ascii="Times New Roman" w:hAnsi="Times New Roman" w:cs="Times New Roman"/>
          <w:sz w:val="24"/>
          <w:szCs w:val="24"/>
        </w:rPr>
        <w:t>.</w:t>
      </w:r>
      <w:r w:rsidR="00AB0E6C" w:rsidRPr="00EB120F">
        <w:rPr>
          <w:rFonts w:ascii="Times New Roman" w:hAnsi="Times New Roman" w:cs="Times New Roman"/>
          <w:sz w:val="24"/>
          <w:szCs w:val="24"/>
        </w:rPr>
        <w:t>5</w:t>
      </w:r>
      <w:r w:rsidRPr="00EB120F">
        <w:rPr>
          <w:rFonts w:ascii="Times New Roman" w:hAnsi="Times New Roman" w:cs="Times New Roman"/>
          <w:sz w:val="24"/>
          <w:szCs w:val="24"/>
        </w:rPr>
        <w:t xml:space="preserve"> </w:t>
      </w:r>
    </w:p>
    <w:p w:rsidR="00EE32EA" w:rsidRPr="00EB120F" w:rsidRDefault="00EE32EA" w:rsidP="008F26D1">
      <w:pPr>
        <w:tabs>
          <w:tab w:val="left" w:pos="1999"/>
        </w:tabs>
        <w:spacing w:line="480" w:lineRule="auto"/>
        <w:rPr>
          <w:rFonts w:ascii="Times New Roman" w:hAnsi="Times New Roman" w:cs="Times New Roman"/>
          <w:b/>
          <w:sz w:val="24"/>
          <w:szCs w:val="24"/>
        </w:rPr>
      </w:pPr>
      <w:r w:rsidRPr="00EB120F">
        <w:rPr>
          <w:rFonts w:ascii="Times New Roman" w:hAnsi="Times New Roman" w:cs="Times New Roman"/>
          <w:b/>
          <w:noProof/>
          <w:sz w:val="24"/>
          <w:szCs w:val="24"/>
        </w:rPr>
        <w:lastRenderedPageBreak/>
        <w:drawing>
          <wp:inline distT="0" distB="0" distL="0" distR="0">
            <wp:extent cx="2556510" cy="1737360"/>
            <wp:effectExtent l="19050" t="0" r="15240" b="0"/>
            <wp:docPr id="25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Pr="00EB120F">
        <w:rPr>
          <w:rFonts w:ascii="Times New Roman" w:hAnsi="Times New Roman" w:cs="Times New Roman"/>
          <w:b/>
          <w:noProof/>
          <w:sz w:val="24"/>
          <w:szCs w:val="24"/>
        </w:rPr>
        <w:t xml:space="preserve"> </w:t>
      </w:r>
      <w:r w:rsidRPr="00EB120F">
        <w:rPr>
          <w:rFonts w:ascii="Times New Roman" w:hAnsi="Times New Roman" w:cs="Times New Roman"/>
          <w:b/>
          <w:noProof/>
          <w:sz w:val="24"/>
          <w:szCs w:val="24"/>
        </w:rPr>
        <w:drawing>
          <wp:inline distT="0" distB="0" distL="0" distR="0">
            <wp:extent cx="2682240" cy="1729740"/>
            <wp:effectExtent l="19050" t="0" r="22860" b="3810"/>
            <wp:docPr id="25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E32EA" w:rsidRPr="00EB120F" w:rsidRDefault="00133A9C" w:rsidP="00133A9C">
      <w:pPr>
        <w:pStyle w:val="Caption"/>
        <w:spacing w:after="0" w:line="480" w:lineRule="auto"/>
        <w:jc w:val="center"/>
        <w:rPr>
          <w:rFonts w:ascii="Times New Roman" w:hAnsi="Times New Roman" w:cs="Times New Roman"/>
          <w:b w:val="0"/>
          <w:color w:val="auto"/>
          <w:sz w:val="24"/>
          <w:szCs w:val="24"/>
        </w:rPr>
      </w:pPr>
      <w:bookmarkStart w:id="51" w:name="_Toc5971888"/>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5</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DC3917" w:rsidRPr="00EB120F">
        <w:rPr>
          <w:rFonts w:ascii="Times New Roman" w:hAnsi="Times New Roman" w:cs="Times New Roman"/>
          <w:b w:val="0"/>
          <w:color w:val="auto"/>
          <w:sz w:val="24"/>
          <w:szCs w:val="24"/>
        </w:rPr>
        <w:t>Annual</w:t>
      </w:r>
      <w:r w:rsidR="00EE32EA" w:rsidRPr="00EB120F">
        <w:rPr>
          <w:rFonts w:ascii="Times New Roman" w:hAnsi="Times New Roman" w:cs="Times New Roman"/>
          <w:b w:val="0"/>
          <w:color w:val="auto"/>
          <w:sz w:val="24"/>
          <w:szCs w:val="24"/>
        </w:rPr>
        <w:t xml:space="preserve"> average (right) and </w:t>
      </w:r>
      <w:r w:rsidR="00517F91" w:rsidRPr="00EB120F">
        <w:rPr>
          <w:rFonts w:ascii="Times New Roman" w:hAnsi="Times New Roman" w:cs="Times New Roman"/>
          <w:b w:val="0"/>
          <w:color w:val="auto"/>
          <w:sz w:val="24"/>
          <w:szCs w:val="24"/>
        </w:rPr>
        <w:t>m</w:t>
      </w:r>
      <w:r w:rsidR="00EE32EA" w:rsidRPr="00EB120F">
        <w:rPr>
          <w:rFonts w:ascii="Times New Roman" w:hAnsi="Times New Roman" w:cs="Times New Roman"/>
          <w:b w:val="0"/>
          <w:color w:val="auto"/>
          <w:sz w:val="24"/>
          <w:szCs w:val="24"/>
        </w:rPr>
        <w:t>on</w:t>
      </w:r>
      <w:r w:rsidRPr="00EB120F">
        <w:rPr>
          <w:rFonts w:ascii="Times New Roman" w:hAnsi="Times New Roman" w:cs="Times New Roman"/>
          <w:b w:val="0"/>
          <w:color w:val="auto"/>
          <w:sz w:val="24"/>
          <w:szCs w:val="24"/>
        </w:rPr>
        <w:t>thly average (left) wind speed</w:t>
      </w:r>
      <w:bookmarkEnd w:id="51"/>
    </w:p>
    <w:p w:rsidR="00EE32EA" w:rsidRPr="00EB120F" w:rsidRDefault="00EE32EA" w:rsidP="008F26D1">
      <w:pPr>
        <w:tabs>
          <w:tab w:val="left" w:pos="9639"/>
        </w:tabs>
        <w:autoSpaceDE w:val="0"/>
        <w:autoSpaceDN w:val="0"/>
        <w:adjustRightInd w:val="0"/>
        <w:spacing w:before="60" w:line="480" w:lineRule="auto"/>
        <w:ind w:firstLine="425"/>
        <w:jc w:val="both"/>
        <w:rPr>
          <w:rFonts w:ascii="Times New Roman" w:hAnsi="Times New Roman" w:cs="Times New Roman"/>
          <w:sz w:val="24"/>
          <w:szCs w:val="24"/>
          <w:lang w:eastAsia="zh-TW"/>
        </w:rPr>
      </w:pPr>
      <w:r w:rsidRPr="00EB120F">
        <w:rPr>
          <w:rFonts w:ascii="Times New Roman" w:hAnsi="Times New Roman" w:cs="Times New Roman"/>
          <w:sz w:val="24"/>
          <w:szCs w:val="24"/>
          <w:lang w:eastAsia="zh-TW"/>
        </w:rPr>
        <w:t>Source: NMSA, constructed by the Author</w:t>
      </w:r>
    </w:p>
    <w:p w:rsidR="00EE32EA" w:rsidRPr="00EB120F" w:rsidRDefault="00EE32EA" w:rsidP="001D45FB">
      <w:pPr>
        <w:pStyle w:val="Heading4"/>
        <w:numPr>
          <w:ilvl w:val="3"/>
          <w:numId w:val="20"/>
        </w:numPr>
        <w:spacing w:after="240"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Relative Humidity</w:t>
      </w:r>
      <w:r w:rsidR="00B75387" w:rsidRPr="00EB120F">
        <w:rPr>
          <w:rFonts w:ascii="Times New Roman" w:hAnsi="Times New Roman" w:cs="Times New Roman"/>
          <w:color w:val="auto"/>
          <w:sz w:val="24"/>
          <w:szCs w:val="24"/>
        </w:rPr>
        <w:t xml:space="preserve">     </w:t>
      </w:r>
    </w:p>
    <w:p w:rsidR="00EE32EA" w:rsidRPr="00EB120F" w:rsidRDefault="00EE32EA" w:rsidP="008F26D1">
      <w:pPr>
        <w:tabs>
          <w:tab w:val="left" w:pos="2289"/>
        </w:tabs>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Another important climate element is the relative humidity. The average RH </w:t>
      </w:r>
      <w:r w:rsidR="00DB0222" w:rsidRPr="00EB120F">
        <w:rPr>
          <w:rFonts w:ascii="Times New Roman" w:hAnsi="Times New Roman" w:cs="Times New Roman"/>
          <w:sz w:val="24"/>
          <w:szCs w:val="24"/>
        </w:rPr>
        <w:t>in 1983-</w:t>
      </w:r>
      <w:r w:rsidR="007917C9" w:rsidRPr="00EB120F">
        <w:rPr>
          <w:rFonts w:ascii="Times New Roman" w:hAnsi="Times New Roman" w:cs="Times New Roman"/>
          <w:sz w:val="24"/>
          <w:szCs w:val="24"/>
        </w:rPr>
        <w:t>2013 was</w:t>
      </w:r>
      <w:r w:rsidRPr="00EB120F">
        <w:rPr>
          <w:rFonts w:ascii="Times New Roman" w:hAnsi="Times New Roman" w:cs="Times New Roman"/>
          <w:sz w:val="24"/>
          <w:szCs w:val="24"/>
        </w:rPr>
        <w:t xml:space="preserve"> 57.59% in Addis Ababa obs. The highest RH value is in August and July (76.08% and 75.44% respectively) and December is the lowest RH (48%). There is insignificant variation of RH as described in the Figure.</w:t>
      </w:r>
      <w:r w:rsidR="007C25DA" w:rsidRPr="00EB120F">
        <w:rPr>
          <w:rFonts w:ascii="Times New Roman" w:hAnsi="Times New Roman" w:cs="Times New Roman"/>
          <w:sz w:val="24"/>
          <w:szCs w:val="24"/>
        </w:rPr>
        <w:t>3</w:t>
      </w:r>
      <w:r w:rsidRPr="00EB120F">
        <w:rPr>
          <w:rFonts w:ascii="Times New Roman" w:hAnsi="Times New Roman" w:cs="Times New Roman"/>
          <w:sz w:val="24"/>
          <w:szCs w:val="24"/>
        </w:rPr>
        <w:t>.</w:t>
      </w:r>
      <w:r w:rsidR="00133A9C" w:rsidRPr="00EB120F">
        <w:rPr>
          <w:rFonts w:ascii="Times New Roman" w:hAnsi="Times New Roman" w:cs="Times New Roman"/>
          <w:sz w:val="24"/>
          <w:szCs w:val="24"/>
        </w:rPr>
        <w:t>6</w:t>
      </w:r>
      <w:r w:rsidR="00B15169"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p>
    <w:p w:rsidR="00EE32EA" w:rsidRPr="00EB120F" w:rsidRDefault="00EE32EA" w:rsidP="008F26D1">
      <w:pPr>
        <w:tabs>
          <w:tab w:val="left" w:pos="2289"/>
        </w:tabs>
        <w:spacing w:line="480" w:lineRule="auto"/>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714625" cy="1546860"/>
            <wp:effectExtent l="19050" t="0" r="9525" b="0"/>
            <wp:docPr id="26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sidRPr="00EB120F">
        <w:rPr>
          <w:rFonts w:ascii="Times New Roman" w:hAnsi="Times New Roman" w:cs="Times New Roman"/>
          <w:noProof/>
          <w:sz w:val="24"/>
          <w:szCs w:val="24"/>
        </w:rPr>
        <w:drawing>
          <wp:inline distT="0" distB="0" distL="0" distR="0">
            <wp:extent cx="2571750" cy="1546860"/>
            <wp:effectExtent l="19050" t="0" r="19050" b="0"/>
            <wp:docPr id="26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Pr="00EB120F">
        <w:rPr>
          <w:rFonts w:ascii="Times New Roman" w:hAnsi="Times New Roman" w:cs="Times New Roman"/>
          <w:sz w:val="24"/>
          <w:szCs w:val="24"/>
        </w:rPr>
        <w:t xml:space="preserve"> </w:t>
      </w:r>
    </w:p>
    <w:p w:rsidR="00EE32EA" w:rsidRPr="00EB120F" w:rsidRDefault="00DC3917" w:rsidP="00133A9C">
      <w:pPr>
        <w:pStyle w:val="Caption"/>
        <w:spacing w:after="0" w:line="480" w:lineRule="auto"/>
        <w:jc w:val="center"/>
        <w:rPr>
          <w:rFonts w:ascii="Times New Roman" w:hAnsi="Times New Roman" w:cs="Times New Roman"/>
          <w:b w:val="0"/>
          <w:color w:val="auto"/>
          <w:sz w:val="24"/>
          <w:szCs w:val="24"/>
        </w:rPr>
      </w:pPr>
      <w:bookmarkStart w:id="52" w:name="_Toc5971889"/>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8B1804" w:rsidRPr="00EB120F">
        <w:rPr>
          <w:rFonts w:ascii="Times New Roman" w:hAnsi="Times New Roman" w:cs="Times New Roman"/>
          <w:b w:val="0"/>
          <w:color w:val="auto"/>
          <w:sz w:val="24"/>
          <w:szCs w:val="24"/>
        </w:rPr>
        <w:t xml:space="preserve">Annual </w:t>
      </w:r>
      <w:r w:rsidR="007917C9" w:rsidRPr="00EB120F">
        <w:rPr>
          <w:rFonts w:ascii="Times New Roman" w:hAnsi="Times New Roman" w:cs="Times New Roman"/>
          <w:b w:val="0"/>
          <w:color w:val="auto"/>
          <w:sz w:val="24"/>
          <w:szCs w:val="24"/>
        </w:rPr>
        <w:t>a</w:t>
      </w:r>
      <w:r w:rsidRPr="00EB120F">
        <w:rPr>
          <w:rFonts w:ascii="Times New Roman" w:hAnsi="Times New Roman" w:cs="Times New Roman"/>
          <w:b w:val="0"/>
          <w:color w:val="auto"/>
          <w:sz w:val="24"/>
          <w:szCs w:val="24"/>
        </w:rPr>
        <w:t>verage</w:t>
      </w:r>
      <w:r w:rsidR="007917C9" w:rsidRPr="00EB120F">
        <w:rPr>
          <w:rFonts w:ascii="Times New Roman" w:hAnsi="Times New Roman" w:cs="Times New Roman"/>
          <w:b w:val="0"/>
          <w:color w:val="auto"/>
          <w:sz w:val="24"/>
          <w:szCs w:val="24"/>
        </w:rPr>
        <w:t xml:space="preserve"> 1983-2005 RH %( left) and m</w:t>
      </w:r>
      <w:r w:rsidR="00EE32EA" w:rsidRPr="00EB120F">
        <w:rPr>
          <w:rFonts w:ascii="Times New Roman" w:hAnsi="Times New Roman" w:cs="Times New Roman"/>
          <w:b w:val="0"/>
          <w:color w:val="auto"/>
          <w:sz w:val="24"/>
          <w:szCs w:val="24"/>
        </w:rPr>
        <w:t>onthly (right) RH%</w:t>
      </w:r>
      <w:bookmarkEnd w:id="52"/>
      <w:r w:rsidR="008B1804" w:rsidRPr="00EB120F">
        <w:rPr>
          <w:rFonts w:ascii="Times New Roman" w:hAnsi="Times New Roman" w:cs="Times New Roman"/>
          <w:b w:val="0"/>
          <w:color w:val="auto"/>
          <w:sz w:val="24"/>
          <w:szCs w:val="24"/>
        </w:rPr>
        <w:t xml:space="preserve"> </w:t>
      </w:r>
    </w:p>
    <w:p w:rsidR="00EE32EA" w:rsidRPr="00EB120F" w:rsidRDefault="00EE32EA" w:rsidP="008F26D1">
      <w:pPr>
        <w:tabs>
          <w:tab w:val="left" w:pos="9639"/>
        </w:tabs>
        <w:autoSpaceDE w:val="0"/>
        <w:autoSpaceDN w:val="0"/>
        <w:adjustRightInd w:val="0"/>
        <w:spacing w:before="60" w:line="480" w:lineRule="auto"/>
        <w:ind w:firstLine="425"/>
        <w:jc w:val="both"/>
        <w:rPr>
          <w:rFonts w:ascii="Times New Roman" w:hAnsi="Times New Roman" w:cs="Times New Roman"/>
          <w:sz w:val="24"/>
          <w:szCs w:val="24"/>
          <w:lang w:eastAsia="zh-TW"/>
        </w:rPr>
      </w:pPr>
      <w:r w:rsidRPr="00EB120F">
        <w:rPr>
          <w:rFonts w:ascii="Times New Roman" w:hAnsi="Times New Roman" w:cs="Times New Roman"/>
          <w:sz w:val="24"/>
          <w:szCs w:val="24"/>
          <w:lang w:eastAsia="zh-TW"/>
        </w:rPr>
        <w:t xml:space="preserve">              Source: NMSA, constructed by the Author</w:t>
      </w:r>
    </w:p>
    <w:p w:rsidR="00EE32EA" w:rsidRPr="00EB120F" w:rsidRDefault="00EE32EA" w:rsidP="001D45FB">
      <w:pPr>
        <w:pStyle w:val="Heading3"/>
        <w:numPr>
          <w:ilvl w:val="2"/>
          <w:numId w:val="20"/>
        </w:numPr>
        <w:spacing w:after="240" w:line="480" w:lineRule="auto"/>
        <w:rPr>
          <w:rFonts w:ascii="Times New Roman" w:hAnsi="Times New Roman" w:cs="Times New Roman"/>
          <w:color w:val="auto"/>
          <w:sz w:val="24"/>
          <w:szCs w:val="24"/>
        </w:rPr>
      </w:pPr>
      <w:bookmarkStart w:id="53" w:name="_Toc5972342"/>
      <w:r w:rsidRPr="00EB120F">
        <w:rPr>
          <w:rFonts w:ascii="Times New Roman" w:hAnsi="Times New Roman" w:cs="Times New Roman"/>
          <w:color w:val="auto"/>
          <w:sz w:val="24"/>
          <w:szCs w:val="24"/>
        </w:rPr>
        <w:lastRenderedPageBreak/>
        <w:t>Soil</w:t>
      </w:r>
      <w:bookmarkEnd w:id="53"/>
    </w:p>
    <w:p w:rsidR="00EE32EA" w:rsidRPr="00EB120F" w:rsidRDefault="00EE32EA" w:rsidP="008F26D1">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As quoted by Gizachew, Ministry of Water and Energy in 2004, classified the soil of Addis Ababa in to seven major types namely Calcic Xerosols, Chromic Luvisols, Chromic Vertisols, Eutric Nitisols, Leptosols, Ortic Solonchaks and Pellic Vertisols (Gizachew, 2011)</w:t>
      </w:r>
      <w:r w:rsidR="00D05B56"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The dominant soil of the region is Pellic Vertisol (277.23km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which is found in the southern and north east part of the city. Eutric Nitisol (111.55km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is the second most dominant soil found in the central and North West part of the region. Calcic </w:t>
      </w:r>
      <w:r w:rsidR="007C25DA" w:rsidRPr="00EB120F">
        <w:rPr>
          <w:rFonts w:ascii="Times New Roman" w:hAnsi="Times New Roman" w:cs="Times New Roman"/>
          <w:sz w:val="24"/>
          <w:szCs w:val="24"/>
        </w:rPr>
        <w:t>Xerosols (</w:t>
      </w:r>
      <w:r w:rsidRPr="00EB120F">
        <w:rPr>
          <w:rFonts w:ascii="Times New Roman" w:hAnsi="Times New Roman" w:cs="Times New Roman"/>
          <w:sz w:val="24"/>
          <w:szCs w:val="24"/>
        </w:rPr>
        <w:t>39.79km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is the third most dominant type of soil found in the northern part of the city. Chromic Vertisols are the forth dominant soil of the region covering an area of about 34km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and found in the central part of the city center. The rest soil types are found in the northern part of the center covering smaller areas.</w:t>
      </w:r>
      <w:r w:rsidR="00872E8B">
        <w:rPr>
          <w:rFonts w:ascii="Times New Roman" w:hAnsi="Times New Roman" w:cs="Times New Roman"/>
          <w:sz w:val="24"/>
          <w:szCs w:val="24"/>
        </w:rPr>
        <w:t xml:space="preserve"> </w:t>
      </w:r>
      <w:r w:rsidRPr="00EB120F">
        <w:rPr>
          <w:rFonts w:ascii="Times New Roman" w:hAnsi="Times New Roman" w:cs="Times New Roman"/>
          <w:sz w:val="24"/>
          <w:szCs w:val="24"/>
        </w:rPr>
        <w:t>FAO classi</w:t>
      </w:r>
      <w:r w:rsidR="00D61FDE" w:rsidRPr="00EB120F">
        <w:rPr>
          <w:rFonts w:ascii="Times New Roman" w:hAnsi="Times New Roman" w:cs="Times New Roman"/>
          <w:sz w:val="24"/>
          <w:szCs w:val="24"/>
        </w:rPr>
        <w:t>fied the soil types in Addis Ababa into six main groups as indicated in Figure 3.</w:t>
      </w:r>
      <w:r w:rsidR="00133A9C" w:rsidRPr="00EB120F">
        <w:rPr>
          <w:rFonts w:ascii="Times New Roman" w:hAnsi="Times New Roman" w:cs="Times New Roman"/>
          <w:sz w:val="24"/>
          <w:szCs w:val="24"/>
        </w:rPr>
        <w:t>7</w:t>
      </w:r>
      <w:r w:rsidR="00D61FDE" w:rsidRPr="00EB120F">
        <w:rPr>
          <w:rFonts w:ascii="Times New Roman" w:hAnsi="Times New Roman" w:cs="Times New Roman"/>
          <w:sz w:val="24"/>
          <w:szCs w:val="24"/>
        </w:rPr>
        <w:t>.</w:t>
      </w:r>
    </w:p>
    <w:p w:rsidR="00EE32EA" w:rsidRPr="00EB120F" w:rsidRDefault="00EE32EA"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484370" cy="2971800"/>
            <wp:effectExtent l="19050" t="0" r="0" b="0"/>
            <wp:docPr id="262" name="Picture 3" descr="C:\Users\Get\Desktop\Addismap\soil ma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t\Desktop\Addismap\soil map.png"/>
                    <pic:cNvPicPr>
                      <a:picLocks noChangeAspect="1" noChangeArrowheads="1"/>
                    </pic:cNvPicPr>
                  </pic:nvPicPr>
                  <pic:blipFill>
                    <a:blip r:embed="rId46" cstate="print"/>
                    <a:srcRect t="3486" r="3780"/>
                    <a:stretch>
                      <a:fillRect/>
                    </a:stretch>
                  </pic:blipFill>
                  <pic:spPr bwMode="auto">
                    <a:xfrm>
                      <a:off x="0" y="0"/>
                      <a:ext cx="4486046" cy="2972911"/>
                    </a:xfrm>
                    <a:prstGeom prst="rect">
                      <a:avLst/>
                    </a:prstGeom>
                    <a:noFill/>
                    <a:ln w="9525">
                      <a:noFill/>
                      <a:miter lim="800000"/>
                      <a:headEnd/>
                      <a:tailEnd/>
                    </a:ln>
                  </pic:spPr>
                </pic:pic>
              </a:graphicData>
            </a:graphic>
          </wp:inline>
        </w:drawing>
      </w:r>
    </w:p>
    <w:p w:rsidR="00EE32EA" w:rsidRPr="00EB120F" w:rsidRDefault="00DC3917" w:rsidP="008F26D1">
      <w:pPr>
        <w:pStyle w:val="Caption"/>
        <w:spacing w:after="0" w:line="480" w:lineRule="auto"/>
        <w:jc w:val="center"/>
        <w:rPr>
          <w:rFonts w:ascii="Times New Roman" w:hAnsi="Times New Roman" w:cs="Times New Roman"/>
          <w:b w:val="0"/>
          <w:color w:val="auto"/>
          <w:sz w:val="24"/>
          <w:szCs w:val="24"/>
        </w:rPr>
      </w:pPr>
      <w:bookmarkStart w:id="54" w:name="_Toc5971890"/>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7</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Soil</w:t>
      </w:r>
      <w:r w:rsidR="007917C9" w:rsidRPr="00EB120F">
        <w:rPr>
          <w:rFonts w:ascii="Times New Roman" w:hAnsi="Times New Roman" w:cs="Times New Roman"/>
          <w:b w:val="0"/>
          <w:color w:val="auto"/>
          <w:sz w:val="24"/>
          <w:szCs w:val="24"/>
        </w:rPr>
        <w:t xml:space="preserve"> m</w:t>
      </w:r>
      <w:r w:rsidR="00EE32EA" w:rsidRPr="00EB120F">
        <w:rPr>
          <w:rFonts w:ascii="Times New Roman" w:hAnsi="Times New Roman" w:cs="Times New Roman"/>
          <w:b w:val="0"/>
          <w:color w:val="auto"/>
          <w:sz w:val="24"/>
          <w:szCs w:val="24"/>
        </w:rPr>
        <w:t>ap of Addis Ababa</w:t>
      </w:r>
      <w:bookmarkEnd w:id="54"/>
    </w:p>
    <w:p w:rsidR="00EE32EA" w:rsidRPr="00EB120F" w:rsidRDefault="00EE32EA" w:rsidP="008F26D1">
      <w:pPr>
        <w:pStyle w:val="MDPI11articletype"/>
        <w:spacing w:before="0" w:line="480" w:lineRule="auto"/>
        <w:jc w:val="center"/>
        <w:rPr>
          <w:rFonts w:ascii="Times New Roman" w:hAnsi="Times New Roman"/>
          <w:color w:val="auto"/>
          <w:sz w:val="24"/>
          <w:szCs w:val="24"/>
        </w:rPr>
      </w:pPr>
      <w:r w:rsidRPr="00EB120F">
        <w:rPr>
          <w:rFonts w:ascii="Times New Roman" w:hAnsi="Times New Roman"/>
          <w:color w:val="auto"/>
          <w:sz w:val="24"/>
          <w:szCs w:val="24"/>
        </w:rPr>
        <w:t>Source</w:t>
      </w:r>
      <w:r w:rsidR="007917C9" w:rsidRPr="00EB120F">
        <w:rPr>
          <w:rFonts w:ascii="Times New Roman" w:hAnsi="Times New Roman"/>
          <w:color w:val="auto"/>
          <w:sz w:val="24"/>
          <w:szCs w:val="24"/>
        </w:rPr>
        <w:t>:</w:t>
      </w:r>
      <w:r w:rsidRPr="00EB120F">
        <w:rPr>
          <w:rFonts w:ascii="Times New Roman" w:hAnsi="Times New Roman"/>
          <w:color w:val="auto"/>
          <w:sz w:val="24"/>
          <w:szCs w:val="24"/>
        </w:rPr>
        <w:t xml:space="preserve"> FAO Classification</w:t>
      </w:r>
    </w:p>
    <w:p w:rsidR="00EE32EA" w:rsidRPr="00EB120F" w:rsidRDefault="00EE32EA" w:rsidP="001D45FB">
      <w:pPr>
        <w:pStyle w:val="Heading3"/>
        <w:numPr>
          <w:ilvl w:val="2"/>
          <w:numId w:val="20"/>
        </w:numPr>
        <w:spacing w:after="240" w:line="480" w:lineRule="auto"/>
        <w:rPr>
          <w:rFonts w:ascii="Times New Roman" w:hAnsi="Times New Roman" w:cs="Times New Roman"/>
          <w:color w:val="auto"/>
          <w:sz w:val="24"/>
          <w:szCs w:val="24"/>
        </w:rPr>
      </w:pPr>
      <w:bookmarkStart w:id="55" w:name="_Toc5972343"/>
      <w:r w:rsidRPr="00EB120F">
        <w:rPr>
          <w:rFonts w:ascii="Times New Roman" w:hAnsi="Times New Roman" w:cs="Times New Roman"/>
          <w:color w:val="auto"/>
          <w:sz w:val="24"/>
          <w:szCs w:val="24"/>
        </w:rPr>
        <w:lastRenderedPageBreak/>
        <w:t>Geology</w:t>
      </w:r>
      <w:bookmarkEnd w:id="55"/>
      <w:r w:rsidRPr="00EB120F">
        <w:rPr>
          <w:rFonts w:ascii="Times New Roman" w:hAnsi="Times New Roman" w:cs="Times New Roman"/>
          <w:color w:val="auto"/>
          <w:sz w:val="24"/>
          <w:szCs w:val="24"/>
        </w:rPr>
        <w:t xml:space="preserve"> </w:t>
      </w:r>
    </w:p>
    <w:p w:rsidR="00EE32EA" w:rsidRPr="00EB120F" w:rsidRDefault="00EE32EA" w:rsidP="008F26D1">
      <w:pPr>
        <w:pStyle w:val="Default"/>
        <w:spacing w:line="480" w:lineRule="auto"/>
        <w:jc w:val="both"/>
        <w:rPr>
          <w:color w:val="auto"/>
        </w:rPr>
      </w:pPr>
      <w:r w:rsidRPr="00EB120F">
        <w:rPr>
          <w:color w:val="auto"/>
        </w:rPr>
        <w:t xml:space="preserve">Addis Ababa is located in the western margin of the Main Ethiopian rift and consists of different volcanic rocks that range from basic to acidic composition. The vicinity of the city is surrounded by </w:t>
      </w:r>
      <w:r w:rsidRPr="00EB120F">
        <w:rPr>
          <w:iCs/>
          <w:color w:val="auto"/>
        </w:rPr>
        <w:t xml:space="preserve">trachyte </w:t>
      </w:r>
      <w:r w:rsidRPr="00EB120F">
        <w:rPr>
          <w:color w:val="auto"/>
        </w:rPr>
        <w:t xml:space="preserve">and </w:t>
      </w:r>
      <w:r w:rsidRPr="00EB120F">
        <w:rPr>
          <w:iCs/>
          <w:color w:val="auto"/>
        </w:rPr>
        <w:t xml:space="preserve">rhyolite </w:t>
      </w:r>
      <w:r w:rsidRPr="00EB120F">
        <w:rPr>
          <w:color w:val="auto"/>
        </w:rPr>
        <w:t xml:space="preserve">hills and mountains. In the northern part, the Entoto mountain chains are composed of </w:t>
      </w:r>
      <w:r w:rsidRPr="00EB120F">
        <w:rPr>
          <w:iCs/>
          <w:color w:val="auto"/>
        </w:rPr>
        <w:t xml:space="preserve">rhyolite </w:t>
      </w:r>
      <w:r w:rsidRPr="00EB120F">
        <w:rPr>
          <w:color w:val="auto"/>
        </w:rPr>
        <w:t xml:space="preserve">and </w:t>
      </w:r>
      <w:r w:rsidRPr="00EB120F">
        <w:rPr>
          <w:iCs/>
          <w:color w:val="auto"/>
        </w:rPr>
        <w:t xml:space="preserve">trachyte </w:t>
      </w:r>
      <w:r w:rsidRPr="00EB120F">
        <w:rPr>
          <w:color w:val="auto"/>
        </w:rPr>
        <w:t xml:space="preserve">which are called the Entoto silicic of the Addis Ababa area. They are associated with the Alaji formation and rest on older basalts. Volcanism initiating the Alaji cycle occurred in late Oligocene - early Miocene times.  The basalts are outcropping in the central part of Addis Ababa and to the south and north of the Entoto hills some small patches of basalts are capping the Entoto silicic. The Miocene-Pleistocene volcanic succession in the Addis Ababa area suggested by Haileselassie Girmay and Getaneh Assefa </w:t>
      </w:r>
      <w:r w:rsidR="009B0C91" w:rsidRPr="00EB120F">
        <w:rPr>
          <w:color w:val="auto"/>
        </w:rPr>
        <w:t>and cited</w:t>
      </w:r>
      <w:r w:rsidRPr="00EB120F">
        <w:rPr>
          <w:color w:val="auto"/>
        </w:rPr>
        <w:t xml:space="preserve"> by Tamiru et.al.</w:t>
      </w:r>
      <w:r w:rsidR="00D05B56" w:rsidRPr="00EB120F">
        <w:rPr>
          <w:color w:val="auto"/>
        </w:rPr>
        <w:t>,</w:t>
      </w:r>
      <w:r w:rsidRPr="00EB120F">
        <w:rPr>
          <w:color w:val="auto"/>
        </w:rPr>
        <w:t xml:space="preserve"> 2003 from bottom to top is: </w:t>
      </w:r>
      <w:r w:rsidRPr="00EB120F">
        <w:rPr>
          <w:bCs/>
          <w:color w:val="auto"/>
        </w:rPr>
        <w:t>Alaji Basalts</w:t>
      </w:r>
      <w:r w:rsidR="007C25DA" w:rsidRPr="00EB120F">
        <w:rPr>
          <w:bCs/>
          <w:color w:val="auto"/>
        </w:rPr>
        <w:t>, Entoto</w:t>
      </w:r>
      <w:r w:rsidRPr="00EB120F">
        <w:rPr>
          <w:bCs/>
          <w:color w:val="auto"/>
        </w:rPr>
        <w:t xml:space="preserve"> Silicics, Addis Ababa Basalts, Nazareth Group, And</w:t>
      </w:r>
      <w:r w:rsidRPr="00EB120F">
        <w:rPr>
          <w:color w:val="auto"/>
        </w:rPr>
        <w:t xml:space="preserve"> </w:t>
      </w:r>
      <w:r w:rsidRPr="00EB120F">
        <w:rPr>
          <w:bCs/>
          <w:color w:val="auto"/>
        </w:rPr>
        <w:t>Bofa Basalts</w:t>
      </w:r>
      <w:r w:rsidR="00D05B56" w:rsidRPr="00EB120F">
        <w:rPr>
          <w:bCs/>
          <w:color w:val="auto"/>
        </w:rPr>
        <w:t xml:space="preserve"> </w:t>
      </w:r>
      <w:r w:rsidR="00DE0C31" w:rsidRPr="00EB120F">
        <w:rPr>
          <w:b/>
          <w:bCs/>
          <w:color w:val="auto"/>
        </w:rPr>
        <w:t xml:space="preserve">as </w:t>
      </w:r>
      <w:r w:rsidR="00DE0C31" w:rsidRPr="00EB120F">
        <w:rPr>
          <w:bCs/>
          <w:color w:val="auto"/>
        </w:rPr>
        <w:t>described on Fig 3.</w:t>
      </w:r>
      <w:r w:rsidR="00133A9C" w:rsidRPr="00EB120F">
        <w:rPr>
          <w:bCs/>
          <w:color w:val="auto"/>
        </w:rPr>
        <w:t>8</w:t>
      </w:r>
      <w:r w:rsidR="00DE0C31" w:rsidRPr="00EB120F">
        <w:rPr>
          <w:bCs/>
          <w:color w:val="auto"/>
        </w:rPr>
        <w:t>.</w:t>
      </w:r>
    </w:p>
    <w:p w:rsidR="00EE32EA" w:rsidRPr="00EB120F" w:rsidRDefault="00EE32EA"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3822991" cy="2537460"/>
            <wp:effectExtent l="19050" t="0" r="6059" b="0"/>
            <wp:docPr id="263" name="Picture 2" descr="C:\Users\Get\Desktop\Addismap\geolog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et\Desktop\Addismap\geology.png"/>
                    <pic:cNvPicPr>
                      <a:picLocks noChangeAspect="1" noChangeArrowheads="1"/>
                    </pic:cNvPicPr>
                  </pic:nvPicPr>
                  <pic:blipFill>
                    <a:blip r:embed="rId47" cstate="print"/>
                    <a:srcRect l="2286" t="2428" r="991" b="1689"/>
                    <a:stretch>
                      <a:fillRect/>
                    </a:stretch>
                  </pic:blipFill>
                  <pic:spPr bwMode="auto">
                    <a:xfrm>
                      <a:off x="0" y="0"/>
                      <a:ext cx="3822991" cy="2537460"/>
                    </a:xfrm>
                    <a:prstGeom prst="rect">
                      <a:avLst/>
                    </a:prstGeom>
                    <a:noFill/>
                    <a:ln w="9525">
                      <a:noFill/>
                      <a:miter lim="800000"/>
                      <a:headEnd/>
                      <a:tailEnd/>
                    </a:ln>
                  </pic:spPr>
                </pic:pic>
              </a:graphicData>
            </a:graphic>
          </wp:inline>
        </w:drawing>
      </w:r>
    </w:p>
    <w:p w:rsidR="007C25DA" w:rsidRPr="00EB120F" w:rsidRDefault="00DC3917" w:rsidP="00872E8B">
      <w:pPr>
        <w:pStyle w:val="Caption"/>
        <w:spacing w:after="0" w:line="360" w:lineRule="auto"/>
        <w:jc w:val="center"/>
        <w:rPr>
          <w:rFonts w:ascii="Times New Roman" w:hAnsi="Times New Roman" w:cs="Times New Roman"/>
          <w:b w:val="0"/>
          <w:color w:val="auto"/>
          <w:sz w:val="24"/>
          <w:szCs w:val="24"/>
        </w:rPr>
      </w:pPr>
      <w:bookmarkStart w:id="56" w:name="_Toc5971891"/>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8</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Geology</w:t>
      </w:r>
      <w:r w:rsidR="007917C9" w:rsidRPr="00EB120F">
        <w:rPr>
          <w:rFonts w:ascii="Times New Roman" w:hAnsi="Times New Roman" w:cs="Times New Roman"/>
          <w:b w:val="0"/>
          <w:color w:val="auto"/>
          <w:sz w:val="24"/>
          <w:szCs w:val="24"/>
        </w:rPr>
        <w:t xml:space="preserve"> m</w:t>
      </w:r>
      <w:r w:rsidR="00EE32EA" w:rsidRPr="00EB120F">
        <w:rPr>
          <w:rFonts w:ascii="Times New Roman" w:hAnsi="Times New Roman" w:cs="Times New Roman"/>
          <w:b w:val="0"/>
          <w:color w:val="auto"/>
          <w:sz w:val="24"/>
          <w:szCs w:val="24"/>
        </w:rPr>
        <w:t xml:space="preserve">ap of </w:t>
      </w:r>
      <w:r w:rsidR="008B1804" w:rsidRPr="00EB120F">
        <w:rPr>
          <w:rFonts w:ascii="Times New Roman" w:hAnsi="Times New Roman" w:cs="Times New Roman"/>
          <w:b w:val="0"/>
          <w:color w:val="auto"/>
          <w:sz w:val="24"/>
          <w:szCs w:val="24"/>
        </w:rPr>
        <w:t>Addis Ababa</w:t>
      </w:r>
      <w:bookmarkEnd w:id="56"/>
      <w:r w:rsidR="00EE32EA" w:rsidRPr="00EB120F">
        <w:rPr>
          <w:rFonts w:ascii="Times New Roman" w:hAnsi="Times New Roman" w:cs="Times New Roman"/>
          <w:b w:val="0"/>
          <w:color w:val="auto"/>
          <w:sz w:val="24"/>
          <w:szCs w:val="24"/>
        </w:rPr>
        <w:t xml:space="preserve"> </w:t>
      </w:r>
    </w:p>
    <w:p w:rsidR="00B11BA9" w:rsidRPr="00EB120F" w:rsidRDefault="00416EFC" w:rsidP="00872E8B">
      <w:pPr>
        <w:spacing w:after="0" w:line="480" w:lineRule="auto"/>
        <w:jc w:val="center"/>
        <w:rPr>
          <w:rFonts w:ascii="Times New Roman" w:hAnsi="Times New Roman" w:cs="Times New Roman"/>
          <w:sz w:val="24"/>
          <w:szCs w:val="24"/>
        </w:rPr>
      </w:pPr>
      <w:r w:rsidRPr="00EB120F">
        <w:rPr>
          <w:rFonts w:ascii="Times New Roman" w:hAnsi="Times New Roman" w:cs="Times New Roman"/>
          <w:sz w:val="24"/>
          <w:szCs w:val="24"/>
        </w:rPr>
        <w:t>Source:</w:t>
      </w:r>
      <w:r w:rsidR="007C25DA" w:rsidRPr="00EB120F">
        <w:rPr>
          <w:rFonts w:ascii="Times New Roman" w:hAnsi="Times New Roman" w:cs="Times New Roman"/>
          <w:sz w:val="24"/>
          <w:szCs w:val="24"/>
        </w:rPr>
        <w:t xml:space="preserve"> </w:t>
      </w:r>
      <w:r w:rsidR="00EE32EA" w:rsidRPr="00EB120F">
        <w:rPr>
          <w:rFonts w:ascii="Times New Roman" w:hAnsi="Times New Roman" w:cs="Times New Roman"/>
          <w:sz w:val="24"/>
          <w:szCs w:val="24"/>
        </w:rPr>
        <w:t xml:space="preserve">Data </w:t>
      </w:r>
      <w:r w:rsidRPr="00EB120F">
        <w:rPr>
          <w:rFonts w:ascii="Times New Roman" w:hAnsi="Times New Roman" w:cs="Times New Roman"/>
          <w:sz w:val="24"/>
          <w:szCs w:val="24"/>
        </w:rPr>
        <w:t>from Geological</w:t>
      </w:r>
      <w:r w:rsidR="00EE32EA" w:rsidRPr="00EB120F">
        <w:rPr>
          <w:rFonts w:ascii="Times New Roman" w:hAnsi="Times New Roman" w:cs="Times New Roman"/>
          <w:sz w:val="24"/>
          <w:szCs w:val="24"/>
        </w:rPr>
        <w:t xml:space="preserve"> Survey of Ethiopia, 2007, prepared by Addis Ababa Integrated Land Information</w:t>
      </w:r>
      <w:r w:rsidR="007C25DA" w:rsidRPr="00EB120F">
        <w:rPr>
          <w:rFonts w:ascii="Times New Roman" w:hAnsi="Times New Roman" w:cs="Times New Roman"/>
          <w:sz w:val="24"/>
          <w:szCs w:val="24"/>
        </w:rPr>
        <w:t xml:space="preserve">, </w:t>
      </w:r>
      <w:r w:rsidR="00EE32EA" w:rsidRPr="00EB120F">
        <w:rPr>
          <w:rFonts w:ascii="Times New Roman" w:hAnsi="Times New Roman" w:cs="Times New Roman"/>
          <w:sz w:val="24"/>
          <w:szCs w:val="24"/>
        </w:rPr>
        <w:t>Center, March, 2015</w:t>
      </w:r>
    </w:p>
    <w:p w:rsidR="00F14DF0" w:rsidRPr="00EB120F" w:rsidRDefault="006C1FE3" w:rsidP="001D45FB">
      <w:pPr>
        <w:pStyle w:val="Heading3"/>
        <w:numPr>
          <w:ilvl w:val="2"/>
          <w:numId w:val="20"/>
        </w:numPr>
        <w:spacing w:line="480" w:lineRule="auto"/>
        <w:rPr>
          <w:rFonts w:ascii="Times New Roman" w:hAnsi="Times New Roman" w:cs="Times New Roman"/>
          <w:color w:val="auto"/>
          <w:sz w:val="24"/>
          <w:szCs w:val="24"/>
        </w:rPr>
      </w:pPr>
      <w:bookmarkStart w:id="57" w:name="_Toc5972344"/>
      <w:r w:rsidRPr="00EB120F">
        <w:rPr>
          <w:rFonts w:ascii="Times New Roman" w:hAnsi="Times New Roman" w:cs="Times New Roman"/>
          <w:color w:val="auto"/>
          <w:sz w:val="24"/>
          <w:szCs w:val="24"/>
        </w:rPr>
        <w:lastRenderedPageBreak/>
        <w:t>Population and Human Live</w:t>
      </w:r>
      <w:r w:rsidR="006619C3" w:rsidRPr="00EB120F">
        <w:rPr>
          <w:rFonts w:ascii="Times New Roman" w:hAnsi="Times New Roman" w:cs="Times New Roman"/>
          <w:color w:val="auto"/>
          <w:sz w:val="24"/>
          <w:szCs w:val="24"/>
        </w:rPr>
        <w:t>lihood</w:t>
      </w:r>
      <w:bookmarkEnd w:id="57"/>
    </w:p>
    <w:p w:rsidR="006619C3" w:rsidRPr="00EB120F" w:rsidRDefault="00C766D9" w:rsidP="00416EFC">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Addis Ababa is the capital </w:t>
      </w:r>
      <w:r w:rsidR="006619C3" w:rsidRPr="00EB120F">
        <w:rPr>
          <w:rFonts w:ascii="Times New Roman" w:hAnsi="Times New Roman" w:cs="Times New Roman"/>
          <w:sz w:val="24"/>
          <w:szCs w:val="24"/>
        </w:rPr>
        <w:t xml:space="preserve">and the largest city of Ethiopia, with a total projected population of 3.44 million people in 2017(Ethiopian Central Statistical Authority, 2013) and the administration of the city is divided into ten sub-cities. </w:t>
      </w:r>
      <w:r w:rsidR="00E36F66" w:rsidRPr="00EB120F">
        <w:rPr>
          <w:rFonts w:ascii="Times New Roman" w:hAnsi="Times New Roman" w:cs="Times New Roman"/>
          <w:sz w:val="24"/>
          <w:szCs w:val="24"/>
        </w:rPr>
        <w:t xml:space="preserve">The city is also the capital of Oromia regional state, the seat for African Union and other many international organizations. The administration of Addis Ababa is divided into ten sub-cities. </w:t>
      </w:r>
      <w:r w:rsidRPr="00EB120F">
        <w:rPr>
          <w:rFonts w:ascii="Times New Roman" w:hAnsi="Times New Roman" w:cs="Times New Roman"/>
          <w:sz w:val="24"/>
          <w:szCs w:val="24"/>
        </w:rPr>
        <w:t xml:space="preserve">These sub-cities are Addis Ketema, Akaki Kality, Arada, Bole, Gulelle, Kikos, Kolfe Keraniyo, Lideta, Nifas Silk Lafto and Yeka. </w:t>
      </w:r>
      <w:r w:rsidR="00D61FDE" w:rsidRPr="00EB120F">
        <w:rPr>
          <w:rFonts w:ascii="Times New Roman" w:hAnsi="Times New Roman" w:cs="Times New Roman"/>
          <w:sz w:val="24"/>
          <w:szCs w:val="24"/>
        </w:rPr>
        <w:t>Each sub-city is divided into “Woredas”, which are the smallest administrative units of the city</w:t>
      </w:r>
      <w:r w:rsidR="006B4B7C"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r w:rsidR="006619C3" w:rsidRPr="00EB120F">
        <w:rPr>
          <w:rFonts w:ascii="Times New Roman" w:hAnsi="Times New Roman" w:cs="Times New Roman"/>
          <w:sz w:val="24"/>
          <w:szCs w:val="24"/>
        </w:rPr>
        <w:t xml:space="preserve">The population density varies from sub-city to sub-city. The highest density in Addis Ketema </w:t>
      </w:r>
      <w:r w:rsidR="0046625C" w:rsidRPr="00EB120F">
        <w:rPr>
          <w:rFonts w:ascii="Times New Roman" w:hAnsi="Times New Roman" w:cs="Times New Roman"/>
          <w:sz w:val="24"/>
          <w:szCs w:val="24"/>
        </w:rPr>
        <w:t>sub-city</w:t>
      </w:r>
      <w:r w:rsidR="006619C3" w:rsidRPr="00EB120F">
        <w:rPr>
          <w:rFonts w:ascii="Times New Roman" w:hAnsi="Times New Roman" w:cs="Times New Roman"/>
          <w:sz w:val="24"/>
          <w:szCs w:val="24"/>
        </w:rPr>
        <w:t xml:space="preserve"> (37,215p/sk.km) to the sparse density in Akaki-Kality sub-city (1,832p/sk.km). All the sub-cities in the downtown have high population density compared to </w:t>
      </w:r>
      <w:r w:rsidR="0046625C" w:rsidRPr="00EB120F">
        <w:rPr>
          <w:rFonts w:ascii="Times New Roman" w:hAnsi="Times New Roman" w:cs="Times New Roman"/>
          <w:sz w:val="24"/>
          <w:szCs w:val="24"/>
        </w:rPr>
        <w:t>sub-cities</w:t>
      </w:r>
      <w:r w:rsidR="006619C3" w:rsidRPr="00EB120F">
        <w:rPr>
          <w:rFonts w:ascii="Times New Roman" w:hAnsi="Times New Roman" w:cs="Times New Roman"/>
          <w:sz w:val="24"/>
          <w:szCs w:val="24"/>
        </w:rPr>
        <w:t>found in peripheral areas.  Addis Ababa is home to 25% of the urban population in Ethiopia and is one of the fastest growing cities in Africa. The city is a major growth corridor for the countries vision to become a middle income by 2025. The city alone contributes approximately 50% towards the national Gross Domestic Product, highlighting its strategic role within the overall economic development of the country (World Bank, 2015).</w:t>
      </w:r>
    </w:p>
    <w:p w:rsidR="00F14DF0"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Despite the efforts of the federal government and the city administration to diversify the economic base of the capital, the service sector remains dominant while the pace of manufacturing growth has remained slow though improving (UN Habitat</w:t>
      </w:r>
      <w:r w:rsidR="00E36F66" w:rsidRPr="00EB120F">
        <w:rPr>
          <w:rFonts w:ascii="Times New Roman" w:hAnsi="Times New Roman" w:cs="Times New Roman"/>
          <w:sz w:val="24"/>
          <w:szCs w:val="24"/>
        </w:rPr>
        <w:t>,</w:t>
      </w:r>
      <w:r w:rsidRPr="00EB120F">
        <w:rPr>
          <w:rFonts w:ascii="Times New Roman" w:hAnsi="Times New Roman" w:cs="Times New Roman"/>
          <w:sz w:val="24"/>
          <w:szCs w:val="24"/>
        </w:rPr>
        <w:t xml:space="preserve"> 2017).  According to </w:t>
      </w:r>
      <w:r w:rsidR="00E36F66" w:rsidRPr="00EB120F">
        <w:rPr>
          <w:rFonts w:ascii="Times New Roman" w:hAnsi="Times New Roman" w:cs="Times New Roman"/>
          <w:sz w:val="24"/>
          <w:szCs w:val="24"/>
        </w:rPr>
        <w:t>f Finance and Economic Developmnet Bureau of the city, Gross</w:t>
      </w:r>
      <w:r w:rsidRPr="00EB120F">
        <w:rPr>
          <w:rFonts w:ascii="Times New Roman" w:hAnsi="Times New Roman" w:cs="Times New Roman"/>
          <w:sz w:val="24"/>
          <w:szCs w:val="24"/>
        </w:rPr>
        <w:t xml:space="preserve"> Domestic Product (GDP) estimates, the city’s economic activity is dominated by the services sector, which contributes to about 77</w:t>
      </w:r>
      <w:r w:rsidR="00E36F66" w:rsidRPr="00EB120F">
        <w:rPr>
          <w:rFonts w:ascii="Times New Roman" w:hAnsi="Times New Roman" w:cs="Times New Roman"/>
          <w:sz w:val="24"/>
          <w:szCs w:val="24"/>
        </w:rPr>
        <w:t>%</w:t>
      </w:r>
      <w:r w:rsidRPr="00EB120F">
        <w:rPr>
          <w:rFonts w:ascii="Times New Roman" w:hAnsi="Times New Roman" w:cs="Times New Roman"/>
          <w:sz w:val="24"/>
          <w:szCs w:val="24"/>
        </w:rPr>
        <w:t xml:space="preserve"> of the city’s economy, followed by the industrial </w:t>
      </w:r>
      <w:r w:rsidRPr="00EB120F">
        <w:rPr>
          <w:rFonts w:ascii="Times New Roman" w:hAnsi="Times New Roman" w:cs="Times New Roman"/>
          <w:sz w:val="24"/>
          <w:szCs w:val="24"/>
        </w:rPr>
        <w:lastRenderedPageBreak/>
        <w:t>sector whose share in the economy is about 22</w:t>
      </w:r>
      <w:r w:rsidR="00E36F66" w:rsidRPr="00EB120F">
        <w:rPr>
          <w:rFonts w:ascii="Times New Roman" w:hAnsi="Times New Roman" w:cs="Times New Roman"/>
          <w:sz w:val="24"/>
          <w:szCs w:val="24"/>
        </w:rPr>
        <w:t>%</w:t>
      </w:r>
      <w:r w:rsidRPr="00EB120F">
        <w:rPr>
          <w:rFonts w:ascii="Times New Roman" w:hAnsi="Times New Roman" w:cs="Times New Roman"/>
          <w:sz w:val="24"/>
          <w:szCs w:val="24"/>
        </w:rPr>
        <w:t>. Agriculture contributes to less than 1</w:t>
      </w:r>
      <w:r w:rsidR="00E36F66" w:rsidRPr="00EB120F">
        <w:rPr>
          <w:rFonts w:ascii="Times New Roman" w:hAnsi="Times New Roman" w:cs="Times New Roman"/>
          <w:sz w:val="24"/>
          <w:szCs w:val="24"/>
        </w:rPr>
        <w:t>%</w:t>
      </w:r>
      <w:r w:rsidRPr="00EB120F">
        <w:rPr>
          <w:rFonts w:ascii="Times New Roman" w:hAnsi="Times New Roman" w:cs="Times New Roman"/>
          <w:sz w:val="24"/>
          <w:szCs w:val="24"/>
        </w:rPr>
        <w:t xml:space="preserve"> of the city’s </w:t>
      </w:r>
      <w:r w:rsidR="00E36F66" w:rsidRPr="00EB120F">
        <w:rPr>
          <w:rFonts w:ascii="Times New Roman" w:hAnsi="Times New Roman" w:cs="Times New Roman"/>
          <w:sz w:val="24"/>
          <w:szCs w:val="24"/>
        </w:rPr>
        <w:t>output (</w:t>
      </w:r>
      <w:r w:rsidRPr="00EB120F">
        <w:rPr>
          <w:rFonts w:ascii="Times New Roman" w:hAnsi="Times New Roman" w:cs="Times New Roman"/>
          <w:sz w:val="24"/>
          <w:szCs w:val="24"/>
        </w:rPr>
        <w:t>World Bank</w:t>
      </w:r>
      <w:r w:rsidR="00E36F66" w:rsidRPr="00EB120F">
        <w:rPr>
          <w:rFonts w:ascii="Times New Roman" w:hAnsi="Times New Roman" w:cs="Times New Roman"/>
          <w:sz w:val="24"/>
          <w:szCs w:val="24"/>
        </w:rPr>
        <w:t>, 2010</w:t>
      </w:r>
      <w:r w:rsidRPr="00EB120F">
        <w:rPr>
          <w:rFonts w:ascii="Times New Roman" w:hAnsi="Times New Roman" w:cs="Times New Roman"/>
          <w:sz w:val="24"/>
          <w:szCs w:val="24"/>
        </w:rPr>
        <w:t>).</w:t>
      </w:r>
      <w:r w:rsidR="001A4DC1" w:rsidRPr="00EB120F">
        <w:rPr>
          <w:rFonts w:ascii="Times New Roman" w:hAnsi="Times New Roman" w:cs="Times New Roman"/>
          <w:sz w:val="24"/>
          <w:szCs w:val="24"/>
        </w:rPr>
        <w:t xml:space="preserve"> Fast rate of urban expansion and built up area are rapidly increasing in Addis Ababa (Woldegerima et al., 2016), which were largely attributed to population pressure on the land, a rapidly growing infrastructure and poor land use planning (Teferi and Abraha, 2017).</w:t>
      </w:r>
    </w:p>
    <w:p w:rsidR="0039584F" w:rsidRPr="00EB120F" w:rsidRDefault="0078267A" w:rsidP="001D45FB">
      <w:pPr>
        <w:pStyle w:val="Heading2"/>
        <w:numPr>
          <w:ilvl w:val="1"/>
          <w:numId w:val="20"/>
        </w:numPr>
        <w:spacing w:line="480" w:lineRule="auto"/>
        <w:rPr>
          <w:rFonts w:ascii="Times New Roman" w:hAnsi="Times New Roman" w:cs="Times New Roman"/>
          <w:color w:val="auto"/>
          <w:sz w:val="24"/>
          <w:szCs w:val="24"/>
        </w:rPr>
      </w:pPr>
      <w:bookmarkStart w:id="58" w:name="_Toc5972345"/>
      <w:r w:rsidRPr="00EB120F">
        <w:rPr>
          <w:rFonts w:ascii="Times New Roman" w:hAnsi="Times New Roman" w:cs="Times New Roman"/>
          <w:color w:val="auto"/>
          <w:sz w:val="24"/>
          <w:szCs w:val="24"/>
        </w:rPr>
        <w:t>Data Sources</w:t>
      </w:r>
      <w:bookmarkEnd w:id="58"/>
    </w:p>
    <w:p w:rsidR="00F14DF0" w:rsidRPr="00EB120F" w:rsidRDefault="005F73BA" w:rsidP="001D45FB">
      <w:pPr>
        <w:pStyle w:val="Heading3"/>
        <w:numPr>
          <w:ilvl w:val="2"/>
          <w:numId w:val="20"/>
        </w:numPr>
        <w:spacing w:after="240"/>
        <w:rPr>
          <w:color w:val="auto"/>
        </w:rPr>
      </w:pPr>
      <w:bookmarkStart w:id="59" w:name="_Toc5972346"/>
      <w:r w:rsidRPr="00EB120F">
        <w:rPr>
          <w:color w:val="auto"/>
        </w:rPr>
        <w:t>Observed Climate Data</w:t>
      </w:r>
      <w:bookmarkEnd w:id="59"/>
    </w:p>
    <w:p w:rsidR="00D34302" w:rsidRPr="00EB120F" w:rsidRDefault="00C41F99" w:rsidP="00416EFC">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distribution of meteorological stations in Addis Ababa is few, and most of the stations are recently established. </w:t>
      </w:r>
      <w:r w:rsidR="000E014E" w:rsidRPr="00EB120F">
        <w:rPr>
          <w:rFonts w:ascii="Times New Roman" w:hAnsi="Times New Roman" w:cs="Times New Roman"/>
          <w:sz w:val="24"/>
          <w:szCs w:val="24"/>
        </w:rPr>
        <w:t>Two of the oldest meteo</w:t>
      </w:r>
      <w:r w:rsidR="00546FBD" w:rsidRPr="00EB120F">
        <w:rPr>
          <w:rFonts w:ascii="Times New Roman" w:hAnsi="Times New Roman" w:cs="Times New Roman"/>
          <w:sz w:val="24"/>
          <w:szCs w:val="24"/>
        </w:rPr>
        <w:t>ro</w:t>
      </w:r>
      <w:r w:rsidR="000E014E" w:rsidRPr="00EB120F">
        <w:rPr>
          <w:rFonts w:ascii="Times New Roman" w:hAnsi="Times New Roman" w:cs="Times New Roman"/>
          <w:sz w:val="24"/>
          <w:szCs w:val="24"/>
        </w:rPr>
        <w:t>logical stations are Addis Obs</w:t>
      </w:r>
      <w:r w:rsidRPr="00EB120F">
        <w:rPr>
          <w:rFonts w:ascii="Times New Roman" w:hAnsi="Times New Roman" w:cs="Times New Roman"/>
          <w:sz w:val="24"/>
          <w:szCs w:val="24"/>
        </w:rPr>
        <w:t>.</w:t>
      </w:r>
      <w:r w:rsidR="000E014E" w:rsidRPr="00EB120F">
        <w:rPr>
          <w:rFonts w:ascii="Times New Roman" w:hAnsi="Times New Roman" w:cs="Times New Roman"/>
          <w:sz w:val="24"/>
          <w:szCs w:val="24"/>
        </w:rPr>
        <w:t xml:space="preserve"> and Bole which record all parameters of the climatic elements.</w:t>
      </w:r>
      <w:r w:rsidR="00546FBD" w:rsidRPr="00EB120F">
        <w:rPr>
          <w:rFonts w:ascii="Times New Roman" w:hAnsi="Times New Roman" w:cs="Times New Roman"/>
          <w:sz w:val="24"/>
          <w:szCs w:val="24"/>
        </w:rPr>
        <w:t xml:space="preserve"> </w:t>
      </w:r>
      <w:r w:rsidR="000E014E" w:rsidRPr="00EB120F">
        <w:rPr>
          <w:rFonts w:ascii="Times New Roman" w:hAnsi="Times New Roman" w:cs="Times New Roman"/>
          <w:sz w:val="24"/>
          <w:szCs w:val="24"/>
        </w:rPr>
        <w:t>They are synoptical stations</w:t>
      </w:r>
      <w:r w:rsidRPr="00EB120F">
        <w:rPr>
          <w:rFonts w:ascii="Times New Roman" w:hAnsi="Times New Roman" w:cs="Times New Roman"/>
          <w:sz w:val="24"/>
          <w:szCs w:val="24"/>
        </w:rPr>
        <w:t xml:space="preserve"> and found in the city center.</w:t>
      </w:r>
      <w:r w:rsidR="000E014E" w:rsidRPr="00EB120F">
        <w:rPr>
          <w:rFonts w:ascii="Times New Roman" w:hAnsi="Times New Roman" w:cs="Times New Roman"/>
          <w:sz w:val="24"/>
          <w:szCs w:val="24"/>
        </w:rPr>
        <w:t xml:space="preserve"> </w:t>
      </w:r>
      <w:r w:rsidRPr="00EB120F">
        <w:rPr>
          <w:rFonts w:ascii="Times New Roman" w:hAnsi="Times New Roman" w:cs="Times New Roman"/>
          <w:sz w:val="24"/>
          <w:szCs w:val="24"/>
        </w:rPr>
        <w:t>The records in these two stations are nearly similar, and the distance between the two stations is not long.  The other station</w:t>
      </w:r>
      <w:r w:rsidR="000E014E" w:rsidRPr="00EB120F">
        <w:rPr>
          <w:rFonts w:ascii="Times New Roman" w:hAnsi="Times New Roman" w:cs="Times New Roman"/>
          <w:sz w:val="24"/>
          <w:szCs w:val="24"/>
        </w:rPr>
        <w:t xml:space="preserve"> </w:t>
      </w:r>
      <w:r w:rsidRPr="00EB120F">
        <w:rPr>
          <w:rFonts w:ascii="Times New Roman" w:hAnsi="Times New Roman" w:cs="Times New Roman"/>
          <w:sz w:val="24"/>
          <w:szCs w:val="24"/>
        </w:rPr>
        <w:t>with temperature</w:t>
      </w:r>
      <w:r w:rsidR="000E014E" w:rsidRPr="00EB120F">
        <w:rPr>
          <w:rFonts w:ascii="Times New Roman" w:hAnsi="Times New Roman" w:cs="Times New Roman"/>
          <w:sz w:val="24"/>
          <w:szCs w:val="24"/>
        </w:rPr>
        <w:t xml:space="preserve"> and Preciptation </w:t>
      </w:r>
      <w:r w:rsidRPr="00EB120F">
        <w:rPr>
          <w:rFonts w:ascii="Times New Roman" w:hAnsi="Times New Roman" w:cs="Times New Roman"/>
          <w:sz w:val="24"/>
          <w:szCs w:val="24"/>
        </w:rPr>
        <w:t xml:space="preserve">record since 1988 </w:t>
      </w:r>
      <w:r w:rsidR="000E014E" w:rsidRPr="00EB120F">
        <w:rPr>
          <w:rFonts w:ascii="Times New Roman" w:hAnsi="Times New Roman" w:cs="Times New Roman"/>
          <w:sz w:val="24"/>
          <w:szCs w:val="24"/>
        </w:rPr>
        <w:t xml:space="preserve">is Entoto. </w:t>
      </w:r>
      <w:r w:rsidRPr="00EB120F">
        <w:rPr>
          <w:rFonts w:ascii="Times New Roman" w:hAnsi="Times New Roman" w:cs="Times New Roman"/>
          <w:sz w:val="24"/>
          <w:szCs w:val="24"/>
        </w:rPr>
        <w:t>This station is found at the boundary of Addis Ababa</w:t>
      </w:r>
      <w:r w:rsidR="00FE7D25" w:rsidRPr="00EB120F">
        <w:rPr>
          <w:rFonts w:ascii="Times New Roman" w:hAnsi="Times New Roman" w:cs="Times New Roman"/>
          <w:sz w:val="24"/>
          <w:szCs w:val="24"/>
        </w:rPr>
        <w:t xml:space="preserve">, at high elevated area. Akaki </w:t>
      </w:r>
      <w:r w:rsidR="00D34302" w:rsidRPr="00EB120F">
        <w:rPr>
          <w:rFonts w:ascii="Times New Roman" w:hAnsi="Times New Roman" w:cs="Times New Roman"/>
          <w:sz w:val="24"/>
          <w:szCs w:val="24"/>
        </w:rPr>
        <w:t>and Kotebe stations do not have long periods record. Therefore, Addis Ababa Obs and Entoto stations are used both in the trend analysis and model calibration and validation because these two stations have complete, long time data and are represented from homogenous locational characteristics.  Addis Ababa obs. station represents the urban center (downtown), while Entoto station represents the suburban (peripheral area).</w:t>
      </w:r>
    </w:p>
    <w:p w:rsidR="00B11BA9" w:rsidRPr="00EB120F" w:rsidRDefault="00FF41B1"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daily observed maximum temperature, minimum temperature and precipitation data from National Meteorological Service Agency of Ethiopia were used for model calibration and validation in SDSM. Data from 1971–1985 were used for model calibration and from 1986–2000 for model validation at Addis Ababa Observatory. At </w:t>
      </w:r>
      <w:r w:rsidRPr="00EB120F">
        <w:rPr>
          <w:rFonts w:ascii="Times New Roman" w:hAnsi="Times New Roman" w:cs="Times New Roman"/>
          <w:sz w:val="24"/>
          <w:szCs w:val="24"/>
        </w:rPr>
        <w:lastRenderedPageBreak/>
        <w:t>Entoto station data from 1989–1998 were used for model calibration and 1999–2005 for model validation. The difference in the baseline year is based on the availability of the baseline data in the study area.</w:t>
      </w:r>
      <w:r w:rsidR="006A774D" w:rsidRPr="00EB120F">
        <w:rPr>
          <w:rFonts w:ascii="Times New Roman" w:hAnsi="Times New Roman" w:cs="Times New Roman"/>
          <w:sz w:val="24"/>
          <w:szCs w:val="24"/>
        </w:rPr>
        <w:t xml:space="preserve"> Some missed records were interpolated and filled during the analysis.  </w:t>
      </w:r>
      <w:r w:rsidR="000E014E" w:rsidRPr="00EB120F">
        <w:rPr>
          <w:rFonts w:ascii="Times New Roman" w:hAnsi="Times New Roman" w:cs="Times New Roman"/>
          <w:sz w:val="24"/>
          <w:szCs w:val="24"/>
        </w:rPr>
        <w:t xml:space="preserve">The general characteristics </w:t>
      </w:r>
      <w:r w:rsidR="006A774D" w:rsidRPr="00EB120F">
        <w:rPr>
          <w:rFonts w:ascii="Times New Roman" w:hAnsi="Times New Roman" w:cs="Times New Roman"/>
          <w:sz w:val="24"/>
          <w:szCs w:val="24"/>
        </w:rPr>
        <w:t>of meteorological</w:t>
      </w:r>
      <w:r w:rsidR="000E014E" w:rsidRPr="00EB120F">
        <w:rPr>
          <w:rFonts w:ascii="Times New Roman" w:hAnsi="Times New Roman" w:cs="Times New Roman"/>
          <w:sz w:val="24"/>
          <w:szCs w:val="24"/>
        </w:rPr>
        <w:t xml:space="preserve"> stations in Addi</w:t>
      </w:r>
      <w:r w:rsidR="00DE0C31" w:rsidRPr="00EB120F">
        <w:rPr>
          <w:rFonts w:ascii="Times New Roman" w:hAnsi="Times New Roman" w:cs="Times New Roman"/>
          <w:sz w:val="24"/>
          <w:szCs w:val="24"/>
        </w:rPr>
        <w:t>s Ababa is presented in Table 3.</w:t>
      </w:r>
      <w:r w:rsidR="000E014E" w:rsidRPr="00EB120F">
        <w:rPr>
          <w:rFonts w:ascii="Times New Roman" w:hAnsi="Times New Roman" w:cs="Times New Roman"/>
          <w:sz w:val="24"/>
          <w:szCs w:val="24"/>
        </w:rPr>
        <w:t>1</w:t>
      </w:r>
    </w:p>
    <w:p w:rsidR="00B11BA9" w:rsidRPr="00EB120F" w:rsidRDefault="00FF41B1" w:rsidP="008F26D1">
      <w:pPr>
        <w:pStyle w:val="Caption"/>
        <w:spacing w:line="480" w:lineRule="auto"/>
        <w:rPr>
          <w:rFonts w:ascii="Times New Roman" w:hAnsi="Times New Roman" w:cs="Times New Roman"/>
          <w:b w:val="0"/>
          <w:color w:val="auto"/>
          <w:sz w:val="24"/>
          <w:szCs w:val="24"/>
        </w:rPr>
      </w:pPr>
      <w:bookmarkStart w:id="60" w:name="_Toc5971936"/>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0E014E" w:rsidRPr="00EB120F">
        <w:rPr>
          <w:rFonts w:ascii="Times New Roman" w:hAnsi="Times New Roman" w:cs="Times New Roman"/>
          <w:b w:val="0"/>
          <w:color w:val="auto"/>
          <w:sz w:val="24"/>
          <w:szCs w:val="24"/>
        </w:rPr>
        <w:t xml:space="preserve"> </w:t>
      </w:r>
      <w:r w:rsidR="005F73BA" w:rsidRPr="00EB120F">
        <w:rPr>
          <w:rFonts w:ascii="Times New Roman" w:hAnsi="Times New Roman" w:cs="Times New Roman"/>
          <w:b w:val="0"/>
          <w:color w:val="auto"/>
          <w:sz w:val="24"/>
          <w:szCs w:val="24"/>
        </w:rPr>
        <w:t xml:space="preserve">Meteorological stations </w:t>
      </w:r>
      <w:r w:rsidR="00FE7D25" w:rsidRPr="00EB120F">
        <w:rPr>
          <w:rFonts w:ascii="Times New Roman" w:hAnsi="Times New Roman" w:cs="Times New Roman"/>
          <w:b w:val="0"/>
          <w:color w:val="auto"/>
          <w:sz w:val="24"/>
          <w:szCs w:val="24"/>
        </w:rPr>
        <w:t>information</w:t>
      </w:r>
      <w:bookmarkEnd w:id="60"/>
    </w:p>
    <w:tbl>
      <w:tblPr>
        <w:tblStyle w:val="Style1"/>
        <w:tblW w:w="0" w:type="auto"/>
        <w:jc w:val="center"/>
        <w:tblLayout w:type="fixed"/>
        <w:tblLook w:val="04A0"/>
      </w:tblPr>
      <w:tblGrid>
        <w:gridCol w:w="1998"/>
        <w:gridCol w:w="1620"/>
        <w:gridCol w:w="1530"/>
        <w:gridCol w:w="1530"/>
      </w:tblGrid>
      <w:tr w:rsidR="00D34302" w:rsidRPr="00EB120F" w:rsidTr="00FE7D25">
        <w:trPr>
          <w:cnfStyle w:val="100000000000"/>
          <w:trHeight w:val="863"/>
          <w:jc w:val="center"/>
        </w:trPr>
        <w:tc>
          <w:tcPr>
            <w:tcW w:w="1998" w:type="dxa"/>
          </w:tcPr>
          <w:p w:rsidR="00D34302" w:rsidRPr="00EB120F" w:rsidRDefault="00D34302" w:rsidP="00D34302">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Station Name</w:t>
            </w:r>
          </w:p>
        </w:tc>
        <w:tc>
          <w:tcPr>
            <w:tcW w:w="1620" w:type="dxa"/>
          </w:tcPr>
          <w:p w:rsidR="00FE7D25" w:rsidRPr="00EB120F" w:rsidRDefault="00FE7D25" w:rsidP="00D34302">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Location</w:t>
            </w:r>
          </w:p>
          <w:p w:rsidR="00D34302" w:rsidRPr="00EB120F" w:rsidRDefault="00FE7D25" w:rsidP="00FE7D25">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(Latitude)</w:t>
            </w:r>
          </w:p>
        </w:tc>
        <w:tc>
          <w:tcPr>
            <w:tcW w:w="1530" w:type="dxa"/>
          </w:tcPr>
          <w:p w:rsidR="00FE7D25" w:rsidRPr="00EB120F" w:rsidRDefault="00D34302" w:rsidP="00D34302">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Location</w:t>
            </w:r>
          </w:p>
          <w:p w:rsidR="00D34302" w:rsidRPr="00EB120F" w:rsidRDefault="00FE7D25" w:rsidP="00FE7D25">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w:t>
            </w:r>
            <w:r w:rsidRPr="00EB120F">
              <w:rPr>
                <w:rFonts w:ascii="Times New Roman" w:eastAsia="SimSun" w:hAnsi="Times New Roman" w:cs="Times New Roman"/>
                <w:sz w:val="24"/>
                <w:szCs w:val="24"/>
                <w:lang w:eastAsia="zh-CN"/>
              </w:rPr>
              <w:t>Longitude)</w:t>
            </w:r>
          </w:p>
        </w:tc>
        <w:tc>
          <w:tcPr>
            <w:tcW w:w="1530" w:type="dxa"/>
          </w:tcPr>
          <w:p w:rsidR="00D34302" w:rsidRPr="00EB120F" w:rsidRDefault="00D34302" w:rsidP="00D34302">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Elevation(m)</w:t>
            </w:r>
          </w:p>
        </w:tc>
      </w:tr>
      <w:tr w:rsidR="00D34302" w:rsidRPr="00EB120F" w:rsidTr="00FE7D25">
        <w:trPr>
          <w:jc w:val="center"/>
        </w:trPr>
        <w:tc>
          <w:tcPr>
            <w:tcW w:w="1998" w:type="dxa"/>
          </w:tcPr>
          <w:p w:rsidR="00D34302" w:rsidRPr="00EB120F" w:rsidRDefault="00D34302" w:rsidP="00D34302">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Ababa Obs.</w:t>
            </w:r>
          </w:p>
        </w:tc>
        <w:tc>
          <w:tcPr>
            <w:tcW w:w="162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bCs/>
                <w:sz w:val="24"/>
                <w:szCs w:val="24"/>
              </w:rPr>
              <w:t>9.01891</w:t>
            </w:r>
          </w:p>
        </w:tc>
        <w:tc>
          <w:tcPr>
            <w:tcW w:w="153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bCs/>
                <w:sz w:val="24"/>
                <w:szCs w:val="24"/>
              </w:rPr>
              <w:t>38.7475</w:t>
            </w:r>
          </w:p>
        </w:tc>
        <w:tc>
          <w:tcPr>
            <w:tcW w:w="153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bCs/>
                <w:sz w:val="24"/>
                <w:szCs w:val="24"/>
              </w:rPr>
              <w:t>2386</w:t>
            </w:r>
          </w:p>
        </w:tc>
      </w:tr>
      <w:tr w:rsidR="00D34302" w:rsidRPr="00EB120F" w:rsidTr="00FE7D25">
        <w:trPr>
          <w:trHeight w:val="512"/>
          <w:jc w:val="center"/>
        </w:trPr>
        <w:tc>
          <w:tcPr>
            <w:tcW w:w="1998" w:type="dxa"/>
          </w:tcPr>
          <w:p w:rsidR="00D34302" w:rsidRPr="00EB120F" w:rsidRDefault="00D34302" w:rsidP="00D34302">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Bole</w:t>
            </w:r>
          </w:p>
        </w:tc>
        <w:tc>
          <w:tcPr>
            <w:tcW w:w="162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bCs/>
                <w:sz w:val="24"/>
                <w:szCs w:val="24"/>
              </w:rPr>
              <w:t>8.98108</w:t>
            </w:r>
          </w:p>
        </w:tc>
        <w:tc>
          <w:tcPr>
            <w:tcW w:w="153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bCs/>
                <w:sz w:val="24"/>
                <w:szCs w:val="24"/>
              </w:rPr>
              <w:t>38.7987</w:t>
            </w:r>
          </w:p>
        </w:tc>
        <w:tc>
          <w:tcPr>
            <w:tcW w:w="153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bCs/>
                <w:sz w:val="24"/>
                <w:szCs w:val="24"/>
              </w:rPr>
              <w:t>2354</w:t>
            </w:r>
          </w:p>
        </w:tc>
      </w:tr>
      <w:tr w:rsidR="00D34302" w:rsidRPr="00EB120F" w:rsidTr="00FE7D25">
        <w:trPr>
          <w:jc w:val="center"/>
        </w:trPr>
        <w:tc>
          <w:tcPr>
            <w:tcW w:w="1998" w:type="dxa"/>
          </w:tcPr>
          <w:p w:rsidR="00D34302" w:rsidRPr="00EB120F" w:rsidRDefault="00D34302" w:rsidP="00D34302">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Entoto</w:t>
            </w:r>
          </w:p>
        </w:tc>
        <w:tc>
          <w:tcPr>
            <w:tcW w:w="162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eastAsia="Times New Roman" w:hAnsi="Times New Roman" w:cs="Times New Roman"/>
                <w:bCs/>
                <w:sz w:val="24"/>
                <w:szCs w:val="24"/>
              </w:rPr>
              <w:t>9.08367</w:t>
            </w:r>
          </w:p>
        </w:tc>
        <w:tc>
          <w:tcPr>
            <w:tcW w:w="153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eastAsia="Times New Roman" w:hAnsi="Times New Roman" w:cs="Times New Roman"/>
                <w:bCs/>
                <w:sz w:val="24"/>
                <w:szCs w:val="24"/>
              </w:rPr>
              <w:t>38.7213</w:t>
            </w:r>
          </w:p>
        </w:tc>
        <w:tc>
          <w:tcPr>
            <w:tcW w:w="1530" w:type="dxa"/>
          </w:tcPr>
          <w:p w:rsidR="00D34302" w:rsidRPr="00EB120F" w:rsidRDefault="00D34302" w:rsidP="00D34302">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2903</w:t>
            </w:r>
          </w:p>
        </w:tc>
      </w:tr>
      <w:tr w:rsidR="00D34302" w:rsidRPr="00EB120F" w:rsidTr="00FE7D25">
        <w:trPr>
          <w:jc w:val="center"/>
        </w:trPr>
        <w:tc>
          <w:tcPr>
            <w:tcW w:w="1998" w:type="dxa"/>
          </w:tcPr>
          <w:p w:rsidR="00D34302" w:rsidRPr="00EB120F" w:rsidRDefault="00D34302" w:rsidP="00D34302">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Kotebe</w:t>
            </w:r>
          </w:p>
        </w:tc>
        <w:tc>
          <w:tcPr>
            <w:tcW w:w="162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bCs/>
                <w:sz w:val="24"/>
                <w:szCs w:val="24"/>
              </w:rPr>
              <w:t>9.05917</w:t>
            </w:r>
          </w:p>
        </w:tc>
        <w:tc>
          <w:tcPr>
            <w:tcW w:w="153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bCs/>
                <w:sz w:val="24"/>
                <w:szCs w:val="24"/>
              </w:rPr>
              <w:t>38.8392</w:t>
            </w:r>
          </w:p>
        </w:tc>
        <w:tc>
          <w:tcPr>
            <w:tcW w:w="153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2755</w:t>
            </w:r>
          </w:p>
        </w:tc>
      </w:tr>
      <w:tr w:rsidR="00D34302" w:rsidRPr="00EB120F" w:rsidTr="00FE7D25">
        <w:trPr>
          <w:jc w:val="center"/>
        </w:trPr>
        <w:tc>
          <w:tcPr>
            <w:tcW w:w="1998" w:type="dxa"/>
          </w:tcPr>
          <w:p w:rsidR="00D34302" w:rsidRPr="00EB120F" w:rsidRDefault="00D34302" w:rsidP="00D34302">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Akaki</w:t>
            </w:r>
          </w:p>
        </w:tc>
        <w:tc>
          <w:tcPr>
            <w:tcW w:w="162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bCs/>
                <w:sz w:val="24"/>
                <w:szCs w:val="24"/>
              </w:rPr>
              <w:t>8.8698</w:t>
            </w:r>
          </w:p>
        </w:tc>
        <w:tc>
          <w:tcPr>
            <w:tcW w:w="153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bCs/>
                <w:sz w:val="24"/>
                <w:szCs w:val="24"/>
              </w:rPr>
              <w:t>38.7862</w:t>
            </w:r>
          </w:p>
        </w:tc>
        <w:tc>
          <w:tcPr>
            <w:tcW w:w="1530" w:type="dxa"/>
          </w:tcPr>
          <w:p w:rsidR="00D34302" w:rsidRPr="00EB120F" w:rsidRDefault="00D34302" w:rsidP="00FE7D25">
            <w:pPr>
              <w:spacing w:after="0" w:line="360" w:lineRule="auto"/>
              <w:rPr>
                <w:rFonts w:ascii="Times New Roman" w:hAnsi="Times New Roman" w:cs="Times New Roman"/>
                <w:sz w:val="24"/>
                <w:szCs w:val="24"/>
              </w:rPr>
            </w:pPr>
            <w:r w:rsidRPr="00EB120F">
              <w:rPr>
                <w:rFonts w:ascii="Times New Roman" w:hAnsi="Times New Roman" w:cs="Times New Roman"/>
                <w:bCs/>
                <w:sz w:val="24"/>
                <w:szCs w:val="24"/>
              </w:rPr>
              <w:t>2057</w:t>
            </w:r>
          </w:p>
        </w:tc>
      </w:tr>
    </w:tbl>
    <w:p w:rsidR="007C25DA" w:rsidRPr="00EB120F" w:rsidRDefault="007C25DA" w:rsidP="008F26D1">
      <w:pPr>
        <w:spacing w:after="0" w:line="480" w:lineRule="auto"/>
        <w:rPr>
          <w:rFonts w:ascii="Times New Roman" w:hAnsi="Times New Roman" w:cs="Times New Roman"/>
          <w:sz w:val="24"/>
          <w:szCs w:val="24"/>
        </w:rPr>
      </w:pPr>
    </w:p>
    <w:p w:rsidR="003046DB" w:rsidRPr="00EB120F" w:rsidRDefault="00FF41B1" w:rsidP="008F26D1">
      <w:pPr>
        <w:pStyle w:val="MDPI52figure"/>
        <w:spacing w:line="480" w:lineRule="auto"/>
        <w:rPr>
          <w:rFonts w:ascii="Times New Roman" w:hAnsi="Times New Roman"/>
          <w:color w:val="auto"/>
          <w:szCs w:val="24"/>
        </w:rPr>
      </w:pPr>
      <w:r w:rsidRPr="00EB120F">
        <w:rPr>
          <w:rFonts w:ascii="Times New Roman" w:hAnsi="Times New Roman"/>
          <w:color w:val="auto"/>
          <w:szCs w:val="24"/>
        </w:rPr>
        <w:t>Source: NMSA, compiled by the author</w:t>
      </w:r>
    </w:p>
    <w:p w:rsidR="00F14DF0" w:rsidRPr="00EB120F" w:rsidRDefault="005F73BA" w:rsidP="001D45FB">
      <w:pPr>
        <w:pStyle w:val="Heading3"/>
        <w:numPr>
          <w:ilvl w:val="2"/>
          <w:numId w:val="20"/>
        </w:numPr>
        <w:spacing w:after="240"/>
        <w:rPr>
          <w:color w:val="auto"/>
        </w:rPr>
      </w:pPr>
      <w:bookmarkStart w:id="61" w:name="_Toc5972347"/>
      <w:r w:rsidRPr="00EB120F">
        <w:rPr>
          <w:color w:val="auto"/>
        </w:rPr>
        <w:t>GCM Climate Data</w:t>
      </w:r>
      <w:bookmarkEnd w:id="61"/>
    </w:p>
    <w:p w:rsidR="003046DB" w:rsidRPr="00EB120F" w:rsidRDefault="003046DB" w:rsidP="008F26D1">
      <w:pPr>
        <w:shd w:val="clear" w:color="auto" w:fill="FFFFFF"/>
        <w:spacing w:before="196" w:after="196" w:line="480" w:lineRule="auto"/>
        <w:jc w:val="both"/>
        <w:rPr>
          <w:rFonts w:ascii="Times New Roman" w:hAnsi="Times New Roman" w:cs="Times New Roman"/>
          <w:sz w:val="24"/>
          <w:szCs w:val="24"/>
        </w:rPr>
      </w:pPr>
      <w:r w:rsidRPr="00EB120F">
        <w:rPr>
          <w:rFonts w:ascii="Times New Roman" w:hAnsi="Times New Roman" w:cs="Times New Roman"/>
          <w:sz w:val="24"/>
          <w:szCs w:val="24"/>
        </w:rPr>
        <w:t>All the predictor data have been obtained from a Canadian climate data and scenarios website (</w:t>
      </w:r>
      <w:hyperlink w:history="1">
        <w:r w:rsidR="006A774D" w:rsidRPr="00EB120F">
          <w:rPr>
            <w:rStyle w:val="Hyperlink"/>
            <w:rFonts w:ascii="Times New Roman" w:hAnsi="Times New Roman" w:cs="Times New Roman"/>
            <w:color w:val="auto"/>
            <w:sz w:val="24"/>
            <w:szCs w:val="24"/>
          </w:rPr>
          <w:t>http://climate-scenarios.canada.ca). These</w:t>
        </w:r>
      </w:hyperlink>
      <w:r w:rsidR="006A774D" w:rsidRPr="00EB120F">
        <w:rPr>
          <w:rFonts w:ascii="Times New Roman" w:hAnsi="Times New Roman" w:cs="Times New Roman"/>
          <w:sz w:val="24"/>
          <w:szCs w:val="24"/>
        </w:rPr>
        <w:t xml:space="preserve"> models are </w:t>
      </w:r>
      <w:r w:rsidR="007B3004" w:rsidRPr="00EB120F">
        <w:rPr>
          <w:rFonts w:ascii="Times New Roman" w:hAnsi="Times New Roman" w:cs="Times New Roman"/>
          <w:sz w:val="24"/>
          <w:szCs w:val="24"/>
        </w:rPr>
        <w:t xml:space="preserve">selected because; they are </w:t>
      </w:r>
      <w:r w:rsidR="006A774D" w:rsidRPr="00EB120F">
        <w:rPr>
          <w:rFonts w:ascii="Times New Roman" w:hAnsi="Times New Roman" w:cs="Times New Roman"/>
          <w:sz w:val="24"/>
          <w:szCs w:val="24"/>
        </w:rPr>
        <w:t xml:space="preserve">tested for other parts </w:t>
      </w:r>
      <w:r w:rsidR="007B3004" w:rsidRPr="00EB120F">
        <w:rPr>
          <w:rFonts w:ascii="Times New Roman" w:hAnsi="Times New Roman" w:cs="Times New Roman"/>
          <w:sz w:val="24"/>
          <w:szCs w:val="24"/>
        </w:rPr>
        <w:t>of East Africa including Ethiopia. The predictors within these models are also prepared as an input for SDSM; in the appropriate format. The model data are also freely available.</w:t>
      </w:r>
      <w:r w:rsidR="006A774D" w:rsidRPr="00EB120F">
        <w:rPr>
          <w:rFonts w:ascii="Times New Roman" w:hAnsi="Times New Roman" w:cs="Times New Roman"/>
          <w:sz w:val="24"/>
          <w:szCs w:val="24"/>
        </w:rPr>
        <w:t xml:space="preserve"> </w:t>
      </w:r>
    </w:p>
    <w:p w:rsidR="003046DB" w:rsidRPr="00EB120F" w:rsidRDefault="003046DB" w:rsidP="008F26D1">
      <w:pPr>
        <w:shd w:val="clear" w:color="auto" w:fill="FFFFFF"/>
        <w:spacing w:before="196" w:after="196" w:line="480" w:lineRule="auto"/>
        <w:jc w:val="both"/>
        <w:rPr>
          <w:rFonts w:ascii="Times New Roman" w:hAnsi="Times New Roman" w:cs="Times New Roman"/>
          <w:sz w:val="24"/>
          <w:szCs w:val="24"/>
        </w:rPr>
      </w:pPr>
      <w:r w:rsidRPr="00EB120F">
        <w:rPr>
          <w:rFonts w:ascii="Times New Roman" w:hAnsi="Times New Roman" w:cs="Times New Roman"/>
          <w:sz w:val="24"/>
          <w:szCs w:val="24"/>
        </w:rPr>
        <w:t>The general circulation models used in the analyses were:</w:t>
      </w:r>
    </w:p>
    <w:p w:rsidR="003046DB" w:rsidRPr="00EB120F" w:rsidRDefault="003046DB" w:rsidP="001D45FB">
      <w:pPr>
        <w:pStyle w:val="ListParagraph"/>
        <w:numPr>
          <w:ilvl w:val="0"/>
          <w:numId w:val="32"/>
        </w:numPr>
        <w:shd w:val="clear" w:color="auto" w:fill="FFFFFF"/>
        <w:spacing w:before="196" w:after="196" w:line="480" w:lineRule="auto"/>
        <w:jc w:val="both"/>
        <w:rPr>
          <w:rFonts w:ascii="Times New Roman" w:hAnsi="Times New Roman" w:cs="Times New Roman"/>
          <w:sz w:val="24"/>
          <w:szCs w:val="24"/>
        </w:rPr>
      </w:pPr>
      <w:r w:rsidRPr="00EB120F">
        <w:rPr>
          <w:rFonts w:ascii="Times New Roman" w:hAnsi="Times New Roman" w:cs="Times New Roman"/>
          <w:sz w:val="24"/>
          <w:szCs w:val="24"/>
        </w:rPr>
        <w:lastRenderedPageBreak/>
        <w:t>Third Version Coupled Global Climate Model (CGCM3): This is the third version of the Canadian Coupled Global Climate Model (CGCM3.1) and is a widely used model for statistical downscaling input. Details of the model are des</w:t>
      </w:r>
      <w:r w:rsidR="005957EF" w:rsidRPr="00EB120F">
        <w:rPr>
          <w:rFonts w:ascii="Times New Roman" w:hAnsi="Times New Roman" w:cs="Times New Roman"/>
          <w:sz w:val="24"/>
          <w:szCs w:val="24"/>
        </w:rPr>
        <w:t xml:space="preserve">cribed by McFarlane et al. 2005. </w:t>
      </w:r>
      <w:r w:rsidRPr="00EB120F">
        <w:rPr>
          <w:rFonts w:ascii="Times New Roman" w:hAnsi="Times New Roman" w:cs="Times New Roman"/>
          <w:sz w:val="24"/>
          <w:szCs w:val="24"/>
        </w:rPr>
        <w:t>Additional information can also be obtained from (http://www.ec.gc.ca/ccmac-cccma/default.asp?lang=En&amp;n=89039701-1. The CGCM3 has a resolution of 3.75°</w:t>
      </w:r>
      <w:r w:rsidRPr="00EB120F" w:rsidDel="00A95F54">
        <w:rPr>
          <w:rFonts w:ascii="Times New Roman" w:hAnsi="Times New Roman" w:cs="Times New Roman"/>
          <w:sz w:val="24"/>
          <w:szCs w:val="24"/>
        </w:rPr>
        <w:t xml:space="preserve"> </w:t>
      </w:r>
      <w:r w:rsidRPr="00EB120F">
        <w:rPr>
          <w:rFonts w:ascii="Times New Roman" w:hAnsi="Times New Roman" w:cs="Times New Roman"/>
          <w:sz w:val="24"/>
          <w:szCs w:val="24"/>
        </w:rPr>
        <w:t>latitude and 3.75° longitude.</w:t>
      </w:r>
    </w:p>
    <w:p w:rsidR="003046DB" w:rsidRPr="00EB120F" w:rsidRDefault="003046DB" w:rsidP="001D45FB">
      <w:pPr>
        <w:pStyle w:val="ListParagraph"/>
        <w:numPr>
          <w:ilvl w:val="0"/>
          <w:numId w:val="32"/>
        </w:numPr>
        <w:shd w:val="clear" w:color="auto" w:fill="FFFFFF"/>
        <w:spacing w:before="196" w:after="196"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Second Generation of Earth System Model (CanESM2): Developed at the Canadian Centre for Climate Modelling and Analysis (CCCma), this model consists of the physical coupled atmosphere–ocean model CanCM4 coupled to a terrestrial carbon model (CTEM) and an ocean carbon </w:t>
      </w:r>
      <w:r w:rsidR="005957EF" w:rsidRPr="00EB120F">
        <w:rPr>
          <w:rFonts w:ascii="Times New Roman" w:hAnsi="Times New Roman" w:cs="Times New Roman"/>
          <w:sz w:val="24"/>
          <w:szCs w:val="24"/>
        </w:rPr>
        <w:t xml:space="preserve">model (Merryfield, 2013). </w:t>
      </w:r>
      <w:r w:rsidRPr="00EB120F">
        <w:rPr>
          <w:rFonts w:ascii="Times New Roman" w:hAnsi="Times New Roman" w:cs="Times New Roman"/>
          <w:sz w:val="24"/>
          <w:szCs w:val="24"/>
        </w:rPr>
        <w:t xml:space="preserve"> CanESM2 provided CCCma’s long-term climate simulations for Phase 5 of the Coupled Model Inter-comparison Project, which in turn informed the Fifth Assessment Report (AR5) of the Intergovernmental Panel on Climate Change</w:t>
      </w:r>
      <w:r w:rsidR="00BD2F38"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The CanESM2 model has a resolution of 2.79° latitude and 2.81° longitude.</w:t>
      </w:r>
    </w:p>
    <w:p w:rsidR="00BD2F38" w:rsidRPr="00EB120F" w:rsidRDefault="00BD2F38" w:rsidP="00BD2F38">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predictands were maximum temperature, minimum temperature and precipitation. Wind speed was not considered to be downscaled in this study.   Most of the studies conducted on the impacts of climate change on wind speed are undertaken in the countries, which are highly dependent on wind energy because the wind energy sector is highly susceptible to climate change (Schaeffer et al., 2012).  Similarly, due to the wind energy is not well utilized in Ethiopia; the study didn’t considered wind downscaling.   The other reason also related with limited wind data for model calibration and validation </w:t>
      </w:r>
      <w:r w:rsidRPr="00EB120F">
        <w:rPr>
          <w:rFonts w:ascii="Times New Roman" w:hAnsi="Times New Roman" w:cs="Times New Roman"/>
          <w:sz w:val="24"/>
          <w:szCs w:val="24"/>
        </w:rPr>
        <w:lastRenderedPageBreak/>
        <w:t>in Addis Ababa.  Unless enough historical period data is obtained, the projected result could lead to wrong results</w:t>
      </w:r>
    </w:p>
    <w:p w:rsidR="003046DB" w:rsidRPr="00EB120F" w:rsidRDefault="00D61FDE" w:rsidP="008F26D1">
      <w:pPr>
        <w:shd w:val="clear" w:color="auto" w:fill="FFFFFF"/>
        <w:spacing w:before="196" w:after="196"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These models were used both for the Special Report on Emissions Scenarios and the Representative Concentration Pathway (RCP) Scenarios. </w:t>
      </w:r>
      <w:r w:rsidR="008E6011" w:rsidRPr="00EB120F">
        <w:rPr>
          <w:rFonts w:ascii="Times New Roman" w:hAnsi="Times New Roman" w:cs="Times New Roman"/>
          <w:sz w:val="24"/>
          <w:szCs w:val="24"/>
        </w:rPr>
        <w:t xml:space="preserve"> A1B, which mainly assumes balance</w:t>
      </w:r>
      <w:r w:rsidR="003D59E3" w:rsidRPr="00EB120F">
        <w:rPr>
          <w:rFonts w:ascii="Times New Roman" w:hAnsi="Times New Roman" w:cs="Times New Roman"/>
          <w:sz w:val="24"/>
          <w:szCs w:val="24"/>
        </w:rPr>
        <w:t>d</w:t>
      </w:r>
      <w:r w:rsidR="008E6011" w:rsidRPr="00EB120F">
        <w:rPr>
          <w:rFonts w:ascii="Times New Roman" w:hAnsi="Times New Roman" w:cs="Times New Roman"/>
          <w:sz w:val="24"/>
          <w:szCs w:val="24"/>
        </w:rPr>
        <w:t xml:space="preserve"> energy source for the future, and A2, which assumes regionalized human wealth and describes a very heterogeneous world were selected. These scenarios were selected, though the considered parameters are global, the trends in developing country, including Ethiopia</w:t>
      </w:r>
      <w:r w:rsidR="003D59E3" w:rsidRPr="00EB120F">
        <w:rPr>
          <w:rFonts w:ascii="Times New Roman" w:hAnsi="Times New Roman" w:cs="Times New Roman"/>
          <w:sz w:val="24"/>
          <w:szCs w:val="24"/>
        </w:rPr>
        <w:t>, have</w:t>
      </w:r>
      <w:r w:rsidR="008E6011" w:rsidRPr="00EB120F">
        <w:rPr>
          <w:rFonts w:ascii="Times New Roman" w:hAnsi="Times New Roman" w:cs="Times New Roman"/>
          <w:sz w:val="24"/>
          <w:szCs w:val="24"/>
        </w:rPr>
        <w:t xml:space="preserve"> similarity with </w:t>
      </w:r>
      <w:r w:rsidR="003D59E3" w:rsidRPr="00EB120F">
        <w:rPr>
          <w:rFonts w:ascii="Times New Roman" w:hAnsi="Times New Roman" w:cs="Times New Roman"/>
          <w:sz w:val="24"/>
          <w:szCs w:val="24"/>
        </w:rPr>
        <w:t>these assumptions</w:t>
      </w:r>
      <w:r w:rsidR="008E6011" w:rsidRPr="00EB120F">
        <w:rPr>
          <w:rFonts w:ascii="Times New Roman" w:hAnsi="Times New Roman" w:cs="Times New Roman"/>
          <w:sz w:val="24"/>
          <w:szCs w:val="24"/>
        </w:rPr>
        <w:t>.</w:t>
      </w:r>
      <w:r w:rsidR="003D59E3" w:rsidRPr="00EB120F">
        <w:rPr>
          <w:rFonts w:ascii="Times New Roman" w:hAnsi="Times New Roman" w:cs="Times New Roman"/>
          <w:sz w:val="24"/>
          <w:szCs w:val="24"/>
        </w:rPr>
        <w:t xml:space="preserve"> Considering the</w:t>
      </w:r>
      <w:r w:rsidRPr="00EB120F">
        <w:rPr>
          <w:rFonts w:ascii="Times New Roman" w:hAnsi="Times New Roman" w:cs="Times New Roman"/>
          <w:sz w:val="24"/>
          <w:szCs w:val="24"/>
        </w:rPr>
        <w:t xml:space="preserve"> SRES Scenarios</w:t>
      </w:r>
      <w:r w:rsidR="003D59E3"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r w:rsidR="003D59E3" w:rsidRPr="00EB120F">
        <w:rPr>
          <w:rFonts w:ascii="Times New Roman" w:hAnsi="Times New Roman" w:cs="Times New Roman"/>
          <w:sz w:val="24"/>
          <w:szCs w:val="24"/>
        </w:rPr>
        <w:t xml:space="preserve">is important for comparison, because many of the previous works </w:t>
      </w:r>
      <w:r w:rsidRPr="00EB120F">
        <w:rPr>
          <w:rFonts w:ascii="Times New Roman" w:hAnsi="Times New Roman" w:cs="Times New Roman"/>
          <w:sz w:val="24"/>
          <w:szCs w:val="24"/>
        </w:rPr>
        <w:t xml:space="preserve">were </w:t>
      </w:r>
      <w:r w:rsidR="003D59E3" w:rsidRPr="00EB120F">
        <w:rPr>
          <w:rFonts w:ascii="Times New Roman" w:hAnsi="Times New Roman" w:cs="Times New Roman"/>
          <w:sz w:val="24"/>
          <w:szCs w:val="24"/>
        </w:rPr>
        <w:t xml:space="preserve">undertaken using SRES Scnearios. </w:t>
      </w:r>
      <w:r w:rsidRPr="00EB120F">
        <w:rPr>
          <w:rFonts w:ascii="Times New Roman" w:hAnsi="Times New Roman" w:cs="Times New Roman"/>
          <w:sz w:val="24"/>
          <w:szCs w:val="24"/>
        </w:rPr>
        <w:t xml:space="preserve">The RCP Scenarios considered in this study </w:t>
      </w:r>
      <w:r w:rsidR="003D59E3" w:rsidRPr="00EB120F">
        <w:rPr>
          <w:rFonts w:ascii="Times New Roman" w:hAnsi="Times New Roman" w:cs="Times New Roman"/>
          <w:sz w:val="24"/>
          <w:szCs w:val="24"/>
        </w:rPr>
        <w:t>were</w:t>
      </w:r>
      <w:r w:rsidRPr="00EB120F">
        <w:rPr>
          <w:rFonts w:ascii="Times New Roman" w:hAnsi="Times New Roman" w:cs="Times New Roman"/>
          <w:sz w:val="24"/>
          <w:szCs w:val="24"/>
        </w:rPr>
        <w:t xml:space="preserve"> </w:t>
      </w:r>
      <w:r w:rsidR="003D59E3" w:rsidRPr="00EB120F">
        <w:rPr>
          <w:rFonts w:ascii="Times New Roman" w:hAnsi="Times New Roman" w:cs="Times New Roman"/>
          <w:sz w:val="24"/>
          <w:szCs w:val="24"/>
        </w:rPr>
        <w:t xml:space="preserve">RCP4.5 </w:t>
      </w:r>
      <w:r w:rsidRPr="00EB120F">
        <w:rPr>
          <w:rFonts w:ascii="Times New Roman" w:hAnsi="Times New Roman" w:cs="Times New Roman"/>
          <w:sz w:val="24"/>
          <w:szCs w:val="24"/>
        </w:rPr>
        <w:t xml:space="preserve">and </w:t>
      </w:r>
      <w:r w:rsidR="003D59E3" w:rsidRPr="00EB120F">
        <w:rPr>
          <w:rFonts w:ascii="Times New Roman" w:hAnsi="Times New Roman" w:cs="Times New Roman"/>
          <w:sz w:val="24"/>
          <w:szCs w:val="24"/>
        </w:rPr>
        <w:t>RCP</w:t>
      </w:r>
      <w:r w:rsidR="00BD2F38" w:rsidRPr="00EB120F">
        <w:rPr>
          <w:rFonts w:ascii="Times New Roman" w:hAnsi="Times New Roman" w:cs="Times New Roman"/>
          <w:sz w:val="24"/>
          <w:szCs w:val="24"/>
        </w:rPr>
        <w:t xml:space="preserve"> </w:t>
      </w:r>
      <w:r w:rsidR="003D59E3" w:rsidRPr="00EB120F">
        <w:rPr>
          <w:rFonts w:ascii="Times New Roman" w:hAnsi="Times New Roman" w:cs="Times New Roman"/>
          <w:sz w:val="24"/>
          <w:szCs w:val="24"/>
        </w:rPr>
        <w:t xml:space="preserve">8.5. Low emmission </w:t>
      </w:r>
      <w:r w:rsidR="00CA3DFA" w:rsidRPr="00EB120F">
        <w:rPr>
          <w:rFonts w:ascii="Times New Roman" w:hAnsi="Times New Roman" w:cs="Times New Roman"/>
          <w:sz w:val="24"/>
          <w:szCs w:val="24"/>
        </w:rPr>
        <w:t>scenarios were</w:t>
      </w:r>
      <w:r w:rsidR="003D59E3" w:rsidRPr="00EB120F">
        <w:rPr>
          <w:rFonts w:ascii="Times New Roman" w:hAnsi="Times New Roman" w:cs="Times New Roman"/>
          <w:sz w:val="24"/>
          <w:szCs w:val="24"/>
        </w:rPr>
        <w:t xml:space="preserve"> not included, because most of the assumptions in the </w:t>
      </w:r>
      <w:r w:rsidR="00CA3DFA" w:rsidRPr="00EB120F">
        <w:rPr>
          <w:rFonts w:ascii="Times New Roman" w:hAnsi="Times New Roman" w:cs="Times New Roman"/>
          <w:sz w:val="24"/>
          <w:szCs w:val="24"/>
        </w:rPr>
        <w:t>scenario</w:t>
      </w:r>
      <w:r w:rsidR="00BE54F7" w:rsidRPr="00EB120F">
        <w:rPr>
          <w:rFonts w:ascii="Times New Roman" w:hAnsi="Times New Roman" w:cs="Times New Roman"/>
          <w:sz w:val="24"/>
          <w:szCs w:val="24"/>
        </w:rPr>
        <w:t xml:space="preserve"> </w:t>
      </w:r>
      <w:r w:rsidR="00CA3DFA" w:rsidRPr="00EB120F">
        <w:rPr>
          <w:rFonts w:ascii="Times New Roman" w:hAnsi="Times New Roman" w:cs="Times New Roman"/>
          <w:sz w:val="24"/>
          <w:szCs w:val="24"/>
        </w:rPr>
        <w:t xml:space="preserve">are not the characteristics of developing countries. </w:t>
      </w:r>
      <w:r w:rsidR="003D59E3" w:rsidRPr="00EB120F">
        <w:rPr>
          <w:rFonts w:ascii="Times New Roman" w:hAnsi="Times New Roman" w:cs="Times New Roman"/>
          <w:sz w:val="24"/>
          <w:szCs w:val="24"/>
        </w:rPr>
        <w:t>RCPs d</w:t>
      </w:r>
      <w:r w:rsidRPr="00EB120F">
        <w:rPr>
          <w:rFonts w:ascii="Times New Roman" w:hAnsi="Times New Roman" w:cs="Times New Roman"/>
          <w:sz w:val="24"/>
          <w:szCs w:val="24"/>
        </w:rPr>
        <w:t>escribe a wide range of potential issues concerning climate change like greenhouse gases, air pollutants, emissions, and landuse. RCPs have broken new grounds in several ways. They include some of the highest and lowest scenarios of greenhouse gases that have been recently examined by the climate research community</w:t>
      </w:r>
      <w:r w:rsidR="003D59E3" w:rsidRPr="00EB120F">
        <w:rPr>
          <w:rFonts w:ascii="Times New Roman" w:hAnsi="Times New Roman" w:cs="Times New Roman"/>
          <w:sz w:val="24"/>
          <w:szCs w:val="24"/>
        </w:rPr>
        <w:t xml:space="preserve">. </w:t>
      </w:r>
    </w:p>
    <w:p w:rsidR="005F73BA" w:rsidRDefault="00CA3DFA" w:rsidP="008F26D1">
      <w:pPr>
        <w:shd w:val="clear" w:color="auto" w:fill="FFFFFF"/>
        <w:spacing w:before="196" w:after="196"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results from these models were compared with the National Centers for Environmental Prediction (NCEP) Data for the historical baseline period. (NCEP Data is a reanalysed data </w:t>
      </w:r>
      <w:r w:rsidR="005F73BA" w:rsidRPr="00EB120F">
        <w:rPr>
          <w:rFonts w:ascii="Times New Roman" w:hAnsi="Times New Roman" w:cs="Times New Roman"/>
          <w:sz w:val="24"/>
          <w:szCs w:val="24"/>
        </w:rPr>
        <w:t>designed to provide homogenized (gridded) records of atmospheric fields, to support climate research by assimilating data from multiple sources with modeled short-range forecasts (Kalnay et al., 1996). The coherence, accessibilit</w:t>
      </w:r>
      <w:r w:rsidR="00C94860" w:rsidRPr="00EB120F">
        <w:rPr>
          <w:rFonts w:ascii="Times New Roman" w:hAnsi="Times New Roman" w:cs="Times New Roman"/>
          <w:sz w:val="24"/>
          <w:szCs w:val="24"/>
        </w:rPr>
        <w:t>y, and completeness of the NCEP</w:t>
      </w:r>
      <w:r w:rsidR="005F73BA" w:rsidRPr="00EB120F">
        <w:rPr>
          <w:rFonts w:ascii="Times New Roman" w:hAnsi="Times New Roman" w:cs="Times New Roman"/>
          <w:sz w:val="24"/>
          <w:szCs w:val="24"/>
        </w:rPr>
        <w:t xml:space="preserve"> dataset make it attractive for climate studies on topics ranging from climate variability and synoptic climatological analyses to comparative analyses of </w:t>
      </w:r>
      <w:r w:rsidR="005F73BA" w:rsidRPr="00EB120F">
        <w:rPr>
          <w:rFonts w:ascii="Times New Roman" w:hAnsi="Times New Roman" w:cs="Times New Roman"/>
          <w:sz w:val="24"/>
          <w:szCs w:val="24"/>
        </w:rPr>
        <w:lastRenderedPageBreak/>
        <w:t>GCM performance (</w:t>
      </w:r>
      <w:r w:rsidRPr="00EB120F">
        <w:rPr>
          <w:rFonts w:ascii="Times New Roman" w:hAnsi="Times New Roman" w:cs="Times New Roman"/>
          <w:sz w:val="24"/>
          <w:szCs w:val="24"/>
        </w:rPr>
        <w:t>Schoof et al., 2003</w:t>
      </w:r>
      <w:r w:rsidR="005F73BA" w:rsidRPr="00EB120F">
        <w:rPr>
          <w:rFonts w:ascii="Times New Roman" w:hAnsi="Times New Roman" w:cs="Times New Roman"/>
          <w:sz w:val="24"/>
          <w:szCs w:val="24"/>
        </w:rPr>
        <w:t>). NCEP data was used to compare the results obtained from the models during the historical simulation period. NCEP has a resolution of 2</w:t>
      </w:r>
      <w:r w:rsidR="0078267A" w:rsidRPr="00EB120F">
        <w:rPr>
          <w:rFonts w:ascii="Times New Roman" w:hAnsi="Times New Roman" w:cs="Times New Roman"/>
          <w:sz w:val="24"/>
          <w:szCs w:val="24"/>
        </w:rPr>
        <w:t>.5° latitude and 2.5° longitude.</w:t>
      </w:r>
    </w:p>
    <w:p w:rsidR="00F14DF0" w:rsidRPr="00EB120F" w:rsidRDefault="004F668B" w:rsidP="001D45FB">
      <w:pPr>
        <w:pStyle w:val="Heading3"/>
        <w:numPr>
          <w:ilvl w:val="2"/>
          <w:numId w:val="20"/>
        </w:numPr>
        <w:rPr>
          <w:color w:val="auto"/>
        </w:rPr>
      </w:pPr>
      <w:bookmarkStart w:id="62" w:name="_Toc5972348"/>
      <w:r w:rsidRPr="00EB120F">
        <w:rPr>
          <w:color w:val="auto"/>
        </w:rPr>
        <w:t>Satellite Imgaes</w:t>
      </w:r>
      <w:bookmarkEnd w:id="62"/>
    </w:p>
    <w:p w:rsidR="0078267A" w:rsidRPr="00EB120F" w:rsidRDefault="0078267A" w:rsidP="0078267A"/>
    <w:p w:rsidR="004F668B" w:rsidRPr="00EB120F" w:rsidRDefault="004F668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extraction of land cover and LST depends on four times Landsat image series. All images with similar properties which are taken in the month of January have been selected. With this month, the study area has clear sky with no cloud.  In order to select the Landsat images, the observed weather conditions of maximum temperature, minimum temperature and, precipitation and wind speed data has been considered at the date of image acquisition. Due to their affordability, moderate resolution, and historical archival availability, four times satellite images are nearly with ten years interval 1986, 1995, 2007 and 2017 are extracted from Landsat scene with path 168 and row 54. Thematic Mapper (TM) thermal infrared data have a 120m resolution and the Landsat 7 Enhanced Thematic Mapper Plus (ETM+) thermal infrared data has a resolution of 60m. Landsat 8 acquires thermal infrared data at 100m pixel-resolution. All other bands have a 30m spatial resolution. All Landsat images were accessed free of charge from U.S. Geological Survey (USGS) Center for Earth Resources Observation and Science (EROS) (via http://glovis.usgs.gov/).</w:t>
      </w:r>
    </w:p>
    <w:p w:rsidR="004F668B" w:rsidRDefault="004F668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Digital Elevation Model (DEM) with 30m spatial resolution is derived from 2010 air photo of Addis Ababa. All the images have been resampled to 30m raster using nearest neighbor method in ArcGIS. Four times N</w:t>
      </w:r>
      <w:r w:rsidR="003A16BD" w:rsidRPr="00EB120F">
        <w:rPr>
          <w:rFonts w:ascii="Times New Roman" w:hAnsi="Times New Roman" w:cs="Times New Roman"/>
          <w:sz w:val="24"/>
          <w:szCs w:val="24"/>
        </w:rPr>
        <w:t>DVI</w:t>
      </w:r>
      <w:r w:rsidRPr="00EB120F">
        <w:rPr>
          <w:rFonts w:ascii="Times New Roman" w:hAnsi="Times New Roman" w:cs="Times New Roman"/>
          <w:sz w:val="24"/>
          <w:szCs w:val="24"/>
        </w:rPr>
        <w:t xml:space="preserve"> has also derived from similar </w:t>
      </w:r>
      <w:r w:rsidR="003A16BD" w:rsidRPr="00EB120F">
        <w:rPr>
          <w:rFonts w:ascii="Times New Roman" w:hAnsi="Times New Roman" w:cs="Times New Roman"/>
          <w:sz w:val="24"/>
          <w:szCs w:val="24"/>
        </w:rPr>
        <w:t>Land</w:t>
      </w:r>
      <w:r w:rsidRPr="00EB120F">
        <w:rPr>
          <w:rFonts w:ascii="Times New Roman" w:hAnsi="Times New Roman" w:cs="Times New Roman"/>
          <w:sz w:val="24"/>
          <w:szCs w:val="24"/>
        </w:rPr>
        <w:t xml:space="preserve">sat images. Details of the data characteristics used for the study have been presented </w:t>
      </w:r>
      <w:r w:rsidR="00F83270" w:rsidRPr="00EB120F">
        <w:rPr>
          <w:rFonts w:ascii="Times New Roman" w:hAnsi="Times New Roman" w:cs="Times New Roman"/>
          <w:sz w:val="24"/>
          <w:szCs w:val="24"/>
        </w:rPr>
        <w:t>in Table 3.2</w:t>
      </w:r>
      <w:r w:rsidRPr="00EB120F">
        <w:rPr>
          <w:rFonts w:ascii="Times New Roman" w:hAnsi="Times New Roman" w:cs="Times New Roman"/>
          <w:sz w:val="24"/>
          <w:szCs w:val="24"/>
        </w:rPr>
        <w:t>.</w:t>
      </w:r>
    </w:p>
    <w:p w:rsidR="004F668B" w:rsidRPr="00EB120F" w:rsidRDefault="004F668B" w:rsidP="008F26D1">
      <w:pPr>
        <w:pStyle w:val="Caption"/>
        <w:spacing w:after="0" w:line="480" w:lineRule="auto"/>
        <w:rPr>
          <w:rFonts w:ascii="Times New Roman" w:hAnsi="Times New Roman" w:cs="Times New Roman"/>
          <w:b w:val="0"/>
          <w:i/>
          <w:color w:val="auto"/>
          <w:sz w:val="24"/>
          <w:szCs w:val="24"/>
        </w:rPr>
      </w:pPr>
      <w:bookmarkStart w:id="63" w:name="_Toc5971937"/>
      <w:r w:rsidRPr="00EB120F">
        <w:rPr>
          <w:rFonts w:ascii="Times New Roman" w:hAnsi="Times New Roman" w:cs="Times New Roman"/>
          <w:b w:val="0"/>
          <w:color w:val="auto"/>
          <w:sz w:val="24"/>
          <w:szCs w:val="24"/>
        </w:rPr>
        <w:lastRenderedPageBreak/>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Pr="00EB120F">
        <w:rPr>
          <w:rFonts w:ascii="Times New Roman" w:hAnsi="Times New Roman" w:cs="Times New Roman"/>
          <w:b w:val="0"/>
          <w:i/>
          <w:color w:val="auto"/>
          <w:sz w:val="24"/>
          <w:szCs w:val="24"/>
        </w:rPr>
        <w:t xml:space="preserve"> </w:t>
      </w:r>
      <w:r w:rsidRPr="00EB120F">
        <w:rPr>
          <w:rFonts w:ascii="Times New Roman" w:hAnsi="Times New Roman" w:cs="Times New Roman"/>
          <w:b w:val="0"/>
          <w:color w:val="auto"/>
          <w:sz w:val="24"/>
          <w:szCs w:val="24"/>
        </w:rPr>
        <w:t>Characteristics of Landsat ima</w:t>
      </w:r>
      <w:r w:rsidR="00F83270" w:rsidRPr="00EB120F">
        <w:rPr>
          <w:rFonts w:ascii="Times New Roman" w:hAnsi="Times New Roman" w:cs="Times New Roman"/>
          <w:b w:val="0"/>
          <w:color w:val="auto"/>
          <w:sz w:val="24"/>
          <w:szCs w:val="24"/>
        </w:rPr>
        <w:t>ges and Observed Weather R</w:t>
      </w:r>
      <w:r w:rsidRPr="00EB120F">
        <w:rPr>
          <w:rFonts w:ascii="Times New Roman" w:hAnsi="Times New Roman" w:cs="Times New Roman"/>
          <w:b w:val="0"/>
          <w:color w:val="auto"/>
          <w:sz w:val="24"/>
          <w:szCs w:val="24"/>
        </w:rPr>
        <w:t>ecords</w:t>
      </w:r>
      <w:bookmarkEnd w:id="63"/>
    </w:p>
    <w:tbl>
      <w:tblPr>
        <w:tblStyle w:val="Style1"/>
        <w:tblW w:w="8646" w:type="dxa"/>
        <w:jc w:val="center"/>
        <w:tblLayout w:type="fixed"/>
        <w:tblLook w:val="04A0"/>
      </w:tblPr>
      <w:tblGrid>
        <w:gridCol w:w="1275"/>
        <w:gridCol w:w="1985"/>
        <w:gridCol w:w="850"/>
        <w:gridCol w:w="1418"/>
        <w:gridCol w:w="1417"/>
        <w:gridCol w:w="709"/>
        <w:gridCol w:w="992"/>
      </w:tblGrid>
      <w:tr w:rsidR="004F668B" w:rsidRPr="00EB120F" w:rsidTr="00C06B70">
        <w:trPr>
          <w:cnfStyle w:val="100000000000"/>
          <w:jc w:val="center"/>
        </w:trPr>
        <w:tc>
          <w:tcPr>
            <w:tcW w:w="1275"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Landsat</w:t>
            </w:r>
          </w:p>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Satellite </w:t>
            </w:r>
          </w:p>
        </w:tc>
        <w:tc>
          <w:tcPr>
            <w:tcW w:w="1985" w:type="dxa"/>
          </w:tcPr>
          <w:p w:rsidR="004F668B" w:rsidRPr="00EB120F" w:rsidRDefault="004F668B" w:rsidP="00E833F3">
            <w:pPr>
              <w:tabs>
                <w:tab w:val="center" w:pos="4680"/>
                <w:tab w:val="right" w:pos="9360"/>
              </w:tabs>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Acquired</w:t>
            </w:r>
          </w:p>
          <w:p w:rsidR="004F668B" w:rsidRPr="00EB120F" w:rsidRDefault="004F668B" w:rsidP="00E833F3">
            <w:pPr>
              <w:tabs>
                <w:tab w:val="center" w:pos="4680"/>
                <w:tab w:val="right" w:pos="9360"/>
              </w:tabs>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Date</w:t>
            </w:r>
          </w:p>
        </w:tc>
        <w:tc>
          <w:tcPr>
            <w:tcW w:w="850"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Cloud Cover (%)</w:t>
            </w:r>
          </w:p>
        </w:tc>
        <w:tc>
          <w:tcPr>
            <w:tcW w:w="1418"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Observed  Maximum</w:t>
            </w:r>
          </w:p>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Temp. </w:t>
            </w:r>
          </w:p>
        </w:tc>
        <w:tc>
          <w:tcPr>
            <w:tcW w:w="1417"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Observed Minimum Temp.</w:t>
            </w:r>
          </w:p>
        </w:tc>
        <w:tc>
          <w:tcPr>
            <w:tcW w:w="709"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Precip.</w:t>
            </w:r>
          </w:p>
        </w:tc>
        <w:tc>
          <w:tcPr>
            <w:tcW w:w="992"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Wind</w:t>
            </w:r>
          </w:p>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Speed </w:t>
            </w:r>
          </w:p>
        </w:tc>
      </w:tr>
      <w:tr w:rsidR="004F668B" w:rsidRPr="00EB120F" w:rsidTr="00C06B70">
        <w:trPr>
          <w:jc w:val="center"/>
        </w:trPr>
        <w:tc>
          <w:tcPr>
            <w:tcW w:w="1275"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TM</w:t>
            </w:r>
          </w:p>
        </w:tc>
        <w:tc>
          <w:tcPr>
            <w:tcW w:w="1985"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21 January ,1986</w:t>
            </w:r>
          </w:p>
        </w:tc>
        <w:tc>
          <w:tcPr>
            <w:tcW w:w="850"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w:t>
            </w:r>
          </w:p>
        </w:tc>
        <w:tc>
          <w:tcPr>
            <w:tcW w:w="1418"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24.8</w:t>
            </w:r>
          </w:p>
        </w:tc>
        <w:tc>
          <w:tcPr>
            <w:tcW w:w="1417"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6.2</w:t>
            </w:r>
          </w:p>
        </w:tc>
        <w:tc>
          <w:tcPr>
            <w:tcW w:w="709"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w:t>
            </w:r>
          </w:p>
        </w:tc>
        <w:tc>
          <w:tcPr>
            <w:tcW w:w="992"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0.8</w:t>
            </w:r>
          </w:p>
        </w:tc>
      </w:tr>
      <w:tr w:rsidR="004F668B" w:rsidRPr="00EB120F" w:rsidTr="00C06B70">
        <w:trPr>
          <w:jc w:val="center"/>
        </w:trPr>
        <w:tc>
          <w:tcPr>
            <w:tcW w:w="1275"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TM</w:t>
            </w:r>
          </w:p>
        </w:tc>
        <w:tc>
          <w:tcPr>
            <w:tcW w:w="1985"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14 January 1995</w:t>
            </w:r>
          </w:p>
        </w:tc>
        <w:tc>
          <w:tcPr>
            <w:tcW w:w="850"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w:t>
            </w:r>
          </w:p>
        </w:tc>
        <w:tc>
          <w:tcPr>
            <w:tcW w:w="1418"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25.7</w:t>
            </w:r>
          </w:p>
        </w:tc>
        <w:tc>
          <w:tcPr>
            <w:tcW w:w="1417"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5.8</w:t>
            </w:r>
          </w:p>
        </w:tc>
        <w:tc>
          <w:tcPr>
            <w:tcW w:w="709"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w:t>
            </w:r>
          </w:p>
        </w:tc>
        <w:tc>
          <w:tcPr>
            <w:tcW w:w="992"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0.6</w:t>
            </w:r>
          </w:p>
        </w:tc>
      </w:tr>
      <w:tr w:rsidR="004F668B" w:rsidRPr="00EB120F" w:rsidTr="00C06B70">
        <w:trPr>
          <w:jc w:val="center"/>
        </w:trPr>
        <w:tc>
          <w:tcPr>
            <w:tcW w:w="1275"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ETM+</w:t>
            </w:r>
          </w:p>
        </w:tc>
        <w:tc>
          <w:tcPr>
            <w:tcW w:w="1985"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07 January 2007</w:t>
            </w:r>
          </w:p>
        </w:tc>
        <w:tc>
          <w:tcPr>
            <w:tcW w:w="850"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w:t>
            </w:r>
          </w:p>
        </w:tc>
        <w:tc>
          <w:tcPr>
            <w:tcW w:w="1418"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25.3</w:t>
            </w:r>
          </w:p>
        </w:tc>
        <w:tc>
          <w:tcPr>
            <w:tcW w:w="1417"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5.5</w:t>
            </w:r>
          </w:p>
        </w:tc>
        <w:tc>
          <w:tcPr>
            <w:tcW w:w="709"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w:t>
            </w:r>
          </w:p>
        </w:tc>
        <w:tc>
          <w:tcPr>
            <w:tcW w:w="992"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NA</w:t>
            </w:r>
          </w:p>
        </w:tc>
      </w:tr>
      <w:tr w:rsidR="004F668B" w:rsidRPr="00EB120F" w:rsidTr="00C06B70">
        <w:trPr>
          <w:jc w:val="center"/>
        </w:trPr>
        <w:tc>
          <w:tcPr>
            <w:tcW w:w="1275"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Landsat 8</w:t>
            </w:r>
          </w:p>
        </w:tc>
        <w:tc>
          <w:tcPr>
            <w:tcW w:w="1985"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 January 2017</w:t>
            </w:r>
          </w:p>
        </w:tc>
        <w:tc>
          <w:tcPr>
            <w:tcW w:w="850"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w:t>
            </w:r>
          </w:p>
        </w:tc>
        <w:tc>
          <w:tcPr>
            <w:tcW w:w="1418"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w:t>
            </w:r>
          </w:p>
        </w:tc>
        <w:tc>
          <w:tcPr>
            <w:tcW w:w="1417"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5</w:t>
            </w:r>
          </w:p>
        </w:tc>
        <w:tc>
          <w:tcPr>
            <w:tcW w:w="709"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0</w:t>
            </w:r>
          </w:p>
        </w:tc>
        <w:tc>
          <w:tcPr>
            <w:tcW w:w="992" w:type="dxa"/>
          </w:tcPr>
          <w:p w:rsidR="004F668B" w:rsidRPr="00EB120F" w:rsidRDefault="004F668B" w:rsidP="00E833F3">
            <w:pPr>
              <w:tabs>
                <w:tab w:val="center" w:pos="4680"/>
                <w:tab w:val="right" w:pos="9360"/>
              </w:tabs>
              <w:spacing w:after="0" w:line="360" w:lineRule="auto"/>
              <w:rPr>
                <w:rFonts w:ascii="Times New Roman" w:hAnsi="Times New Roman" w:cs="Times New Roman"/>
                <w:sz w:val="24"/>
                <w:szCs w:val="24"/>
              </w:rPr>
            </w:pPr>
            <w:r w:rsidRPr="00EB120F">
              <w:rPr>
                <w:rFonts w:ascii="Times New Roman" w:hAnsi="Times New Roman" w:cs="Times New Roman"/>
                <w:sz w:val="24"/>
                <w:szCs w:val="24"/>
              </w:rPr>
              <w:t>NA</w:t>
            </w:r>
          </w:p>
        </w:tc>
      </w:tr>
    </w:tbl>
    <w:p w:rsidR="00BD2F38" w:rsidRPr="00EB120F" w:rsidRDefault="00BD2F38" w:rsidP="003A16BD">
      <w:pPr>
        <w:shd w:val="clear" w:color="auto" w:fill="FFFFFF"/>
        <w:spacing w:after="0" w:line="480" w:lineRule="auto"/>
        <w:jc w:val="both"/>
        <w:rPr>
          <w:rFonts w:ascii="Times New Roman" w:hAnsi="Times New Roman" w:cs="Times New Roman"/>
          <w:sz w:val="24"/>
          <w:szCs w:val="24"/>
        </w:rPr>
      </w:pPr>
    </w:p>
    <w:p w:rsidR="00F14DF0" w:rsidRPr="00EB120F" w:rsidRDefault="00F83270" w:rsidP="001D45FB">
      <w:pPr>
        <w:pStyle w:val="Heading3"/>
        <w:numPr>
          <w:ilvl w:val="2"/>
          <w:numId w:val="20"/>
        </w:numPr>
        <w:rPr>
          <w:color w:val="auto"/>
        </w:rPr>
      </w:pPr>
      <w:bookmarkStart w:id="64" w:name="_Toc5972349"/>
      <w:r w:rsidRPr="00EB120F">
        <w:rPr>
          <w:color w:val="auto"/>
        </w:rPr>
        <w:t>Vulnerability Layers</w:t>
      </w:r>
      <w:bookmarkEnd w:id="64"/>
    </w:p>
    <w:p w:rsidR="00BD2F38" w:rsidRPr="00EB120F" w:rsidRDefault="00BD2F38" w:rsidP="003A16BD">
      <w:pPr>
        <w:spacing w:after="0" w:line="480" w:lineRule="auto"/>
        <w:jc w:val="both"/>
        <w:rPr>
          <w:rFonts w:ascii="Times New Roman" w:hAnsi="Times New Roman" w:cs="Times New Roman"/>
          <w:sz w:val="24"/>
          <w:szCs w:val="24"/>
        </w:rPr>
      </w:pPr>
    </w:p>
    <w:p w:rsidR="002B0211" w:rsidRDefault="002B0211"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Considering the basic indicators of climate change vulnerability with minor modifications in Sullivan and Meigh Model, 2005, the methodology followed is integrating IPCC’s definition of vulnerability, in three sub layers of exposure, sensitivity and adaptive capacity.   Every component is made up of sub-components. Based on these components, the 15 selected indicators presented on Table </w:t>
      </w:r>
      <w:r w:rsidR="00F83270" w:rsidRPr="00EB120F">
        <w:rPr>
          <w:rFonts w:ascii="Times New Roman" w:hAnsi="Times New Roman" w:cs="Times New Roman"/>
          <w:sz w:val="24"/>
          <w:szCs w:val="24"/>
        </w:rPr>
        <w:t>3.3 were</w:t>
      </w:r>
      <w:r w:rsidRPr="00EB120F">
        <w:rPr>
          <w:rFonts w:ascii="Times New Roman" w:hAnsi="Times New Roman" w:cs="Times New Roman"/>
          <w:sz w:val="24"/>
          <w:szCs w:val="24"/>
        </w:rPr>
        <w:t xml:space="preserve"> identified and analyzed for Addis Ababa.</w:t>
      </w:r>
    </w:p>
    <w:p w:rsidR="00711A1D" w:rsidRDefault="00711A1D" w:rsidP="008F26D1">
      <w:pPr>
        <w:spacing w:line="480" w:lineRule="auto"/>
        <w:jc w:val="both"/>
        <w:rPr>
          <w:rFonts w:ascii="Times New Roman" w:hAnsi="Times New Roman" w:cs="Times New Roman"/>
          <w:sz w:val="24"/>
          <w:szCs w:val="24"/>
        </w:rPr>
      </w:pPr>
    </w:p>
    <w:p w:rsidR="00711A1D" w:rsidRDefault="00711A1D" w:rsidP="008F26D1">
      <w:pPr>
        <w:spacing w:line="480" w:lineRule="auto"/>
        <w:jc w:val="both"/>
        <w:rPr>
          <w:rFonts w:ascii="Times New Roman" w:hAnsi="Times New Roman" w:cs="Times New Roman"/>
          <w:sz w:val="24"/>
          <w:szCs w:val="24"/>
        </w:rPr>
      </w:pPr>
    </w:p>
    <w:p w:rsidR="00711A1D" w:rsidRDefault="00711A1D" w:rsidP="008F26D1">
      <w:pPr>
        <w:spacing w:line="480" w:lineRule="auto"/>
        <w:jc w:val="both"/>
        <w:rPr>
          <w:rFonts w:ascii="Times New Roman" w:hAnsi="Times New Roman" w:cs="Times New Roman"/>
          <w:sz w:val="24"/>
          <w:szCs w:val="24"/>
        </w:rPr>
      </w:pPr>
    </w:p>
    <w:p w:rsidR="00711A1D" w:rsidRDefault="00711A1D" w:rsidP="008F26D1">
      <w:pPr>
        <w:spacing w:line="480" w:lineRule="auto"/>
        <w:jc w:val="both"/>
        <w:rPr>
          <w:rFonts w:ascii="Times New Roman" w:hAnsi="Times New Roman" w:cs="Times New Roman"/>
          <w:sz w:val="24"/>
          <w:szCs w:val="24"/>
        </w:rPr>
      </w:pPr>
    </w:p>
    <w:p w:rsidR="00711A1D" w:rsidRDefault="00711A1D" w:rsidP="008F26D1">
      <w:pPr>
        <w:spacing w:line="480" w:lineRule="auto"/>
        <w:jc w:val="both"/>
        <w:rPr>
          <w:rFonts w:ascii="Times New Roman" w:hAnsi="Times New Roman" w:cs="Times New Roman"/>
          <w:sz w:val="24"/>
          <w:szCs w:val="24"/>
        </w:rPr>
      </w:pPr>
    </w:p>
    <w:p w:rsidR="00711A1D" w:rsidRPr="00EB120F" w:rsidRDefault="00711A1D" w:rsidP="008F26D1">
      <w:pPr>
        <w:spacing w:line="480" w:lineRule="auto"/>
        <w:jc w:val="both"/>
        <w:rPr>
          <w:rFonts w:ascii="Times New Roman" w:hAnsi="Times New Roman" w:cs="Times New Roman"/>
          <w:sz w:val="24"/>
          <w:szCs w:val="24"/>
        </w:rPr>
      </w:pPr>
    </w:p>
    <w:p w:rsidR="002B0211" w:rsidRPr="00EB120F" w:rsidRDefault="002B0211" w:rsidP="008F26D1">
      <w:pPr>
        <w:pStyle w:val="Caption"/>
        <w:spacing w:line="480" w:lineRule="auto"/>
        <w:rPr>
          <w:rFonts w:ascii="Times New Roman" w:hAnsi="Times New Roman" w:cs="Times New Roman"/>
          <w:b w:val="0"/>
          <w:color w:val="auto"/>
          <w:sz w:val="24"/>
          <w:szCs w:val="24"/>
        </w:rPr>
      </w:pPr>
      <w:bookmarkStart w:id="65" w:name="_Toc5971938"/>
      <w:r w:rsidRPr="00EB120F">
        <w:rPr>
          <w:rFonts w:ascii="Times New Roman" w:hAnsi="Times New Roman" w:cs="Times New Roman"/>
          <w:b w:val="0"/>
          <w:color w:val="auto"/>
          <w:sz w:val="24"/>
          <w:szCs w:val="24"/>
        </w:rPr>
        <w:lastRenderedPageBreak/>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Selected Indicators of Exposure, Sensitivity and Adaptive </w:t>
      </w:r>
      <w:r w:rsidR="003A16BD" w:rsidRPr="00EB120F">
        <w:rPr>
          <w:rFonts w:ascii="Times New Roman" w:hAnsi="Times New Roman" w:cs="Times New Roman"/>
          <w:b w:val="0"/>
          <w:color w:val="auto"/>
          <w:sz w:val="24"/>
          <w:szCs w:val="24"/>
        </w:rPr>
        <w:t>C</w:t>
      </w:r>
      <w:r w:rsidRPr="00EB120F">
        <w:rPr>
          <w:rFonts w:ascii="Times New Roman" w:hAnsi="Times New Roman" w:cs="Times New Roman"/>
          <w:b w:val="0"/>
          <w:color w:val="auto"/>
          <w:sz w:val="24"/>
          <w:szCs w:val="24"/>
        </w:rPr>
        <w:t>apacity</w:t>
      </w:r>
      <w:bookmarkEnd w:id="65"/>
      <w:r w:rsidRPr="00EB120F">
        <w:rPr>
          <w:rFonts w:ascii="Times New Roman" w:hAnsi="Times New Roman" w:cs="Times New Roman"/>
          <w:b w:val="0"/>
          <w:color w:val="auto"/>
          <w:sz w:val="24"/>
          <w:szCs w:val="24"/>
        </w:rPr>
        <w:t xml:space="preserve"> </w:t>
      </w:r>
    </w:p>
    <w:tbl>
      <w:tblPr>
        <w:tblStyle w:val="Style1"/>
        <w:tblW w:w="9738" w:type="dxa"/>
        <w:tblLayout w:type="fixed"/>
        <w:tblLook w:val="04A0"/>
      </w:tblPr>
      <w:tblGrid>
        <w:gridCol w:w="1368"/>
        <w:gridCol w:w="3060"/>
        <w:gridCol w:w="1080"/>
        <w:gridCol w:w="1530"/>
        <w:gridCol w:w="2700"/>
      </w:tblGrid>
      <w:tr w:rsidR="005B4827" w:rsidRPr="00EB120F" w:rsidTr="003A16BD">
        <w:trPr>
          <w:cnfStyle w:val="100000000000"/>
        </w:trPr>
        <w:tc>
          <w:tcPr>
            <w:tcW w:w="1368" w:type="dxa"/>
          </w:tcPr>
          <w:p w:rsidR="0064289B" w:rsidRPr="00EB120F" w:rsidRDefault="0064289B" w:rsidP="003A16BD">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Component</w:t>
            </w:r>
          </w:p>
        </w:tc>
        <w:tc>
          <w:tcPr>
            <w:tcW w:w="3060" w:type="dxa"/>
          </w:tcPr>
          <w:p w:rsidR="0064289B" w:rsidRPr="00EB120F" w:rsidRDefault="0064289B" w:rsidP="003A16BD">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Indicators</w:t>
            </w:r>
          </w:p>
        </w:tc>
        <w:tc>
          <w:tcPr>
            <w:tcW w:w="1080" w:type="dxa"/>
          </w:tcPr>
          <w:p w:rsidR="0064289B" w:rsidRPr="00EB120F" w:rsidRDefault="0064289B" w:rsidP="003A16BD">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Relation-ship</w:t>
            </w:r>
          </w:p>
        </w:tc>
        <w:tc>
          <w:tcPr>
            <w:tcW w:w="1530" w:type="dxa"/>
          </w:tcPr>
          <w:p w:rsidR="0064289B" w:rsidRPr="00EB120F" w:rsidRDefault="0064289B" w:rsidP="003A16BD">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Layers in Sullivan Definition</w:t>
            </w:r>
          </w:p>
        </w:tc>
        <w:tc>
          <w:tcPr>
            <w:tcW w:w="2700" w:type="dxa"/>
          </w:tcPr>
          <w:p w:rsidR="0064289B" w:rsidRPr="00EB120F" w:rsidRDefault="0064289B" w:rsidP="003A16BD">
            <w:pPr>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Data</w:t>
            </w:r>
          </w:p>
          <w:p w:rsidR="0064289B" w:rsidRPr="00EB120F" w:rsidRDefault="0064289B" w:rsidP="003A16BD">
            <w:pPr>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Source</w:t>
            </w:r>
          </w:p>
        </w:tc>
      </w:tr>
      <w:tr w:rsidR="005B4827" w:rsidRPr="00EB120F" w:rsidTr="003A16BD">
        <w:tc>
          <w:tcPr>
            <w:tcW w:w="1368" w:type="dxa"/>
            <w:vMerge w:val="restart"/>
          </w:tcPr>
          <w:p w:rsidR="0064289B" w:rsidRPr="00EB120F" w:rsidRDefault="0064289B" w:rsidP="003A16BD">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Exposure</w:t>
            </w:r>
          </w:p>
          <w:p w:rsidR="0064289B" w:rsidRPr="00EB120F" w:rsidRDefault="0064289B" w:rsidP="003A16BD">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Layers</w:t>
            </w:r>
          </w:p>
        </w:tc>
        <w:tc>
          <w:tcPr>
            <w:tcW w:w="3060" w:type="dxa"/>
          </w:tcPr>
          <w:p w:rsidR="0064289B" w:rsidRPr="00EB120F" w:rsidRDefault="0064289B" w:rsidP="003A16BD">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Mean air temperature change(°C)</w:t>
            </w:r>
          </w:p>
        </w:tc>
        <w:tc>
          <w:tcPr>
            <w:tcW w:w="1080" w:type="dxa"/>
          </w:tcPr>
          <w:p w:rsidR="0064289B" w:rsidRPr="00EB120F" w:rsidRDefault="0064289B" w:rsidP="003A16BD">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Geospatial</w:t>
            </w:r>
          </w:p>
        </w:tc>
        <w:tc>
          <w:tcPr>
            <w:tcW w:w="2700" w:type="dxa"/>
          </w:tcPr>
          <w:p w:rsidR="0064289B" w:rsidRPr="00EB120F" w:rsidRDefault="0064289B" w:rsidP="003A16BD">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National Meteorological Agency</w:t>
            </w:r>
          </w:p>
        </w:tc>
      </w:tr>
      <w:tr w:rsidR="005B4827" w:rsidRPr="00EB120F" w:rsidTr="003A16BD">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Change in </w:t>
            </w:r>
            <w:r w:rsidR="00436569" w:rsidRPr="00EB120F">
              <w:rPr>
                <w:rFonts w:ascii="Times New Roman" w:hAnsi="Times New Roman" w:cs="Times New Roman"/>
                <w:sz w:val="24"/>
                <w:szCs w:val="24"/>
              </w:rPr>
              <w:t xml:space="preserve">LST </w:t>
            </w:r>
            <w:r w:rsidRPr="00EB120F">
              <w:rPr>
                <w:rFonts w:ascii="Times New Roman" w:hAnsi="Times New Roman" w:cs="Times New Roman"/>
                <w:sz w:val="24"/>
                <w:szCs w:val="24"/>
              </w:rPr>
              <w:t>(°C)</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Geospatial</w:t>
            </w:r>
          </w:p>
        </w:tc>
        <w:tc>
          <w:tcPr>
            <w:tcW w:w="270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Extracted from Landsat</w:t>
            </w:r>
          </w:p>
        </w:tc>
      </w:tr>
      <w:tr w:rsidR="005B4827" w:rsidRPr="00EB120F" w:rsidTr="003A16BD">
        <w:trPr>
          <w:trHeight w:val="332"/>
        </w:trPr>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Flood Risk Area( 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Geospatial</w:t>
            </w:r>
          </w:p>
        </w:tc>
        <w:tc>
          <w:tcPr>
            <w:tcW w:w="2700" w:type="dxa"/>
          </w:tcPr>
          <w:p w:rsidR="0064289B"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F</w:t>
            </w:r>
            <w:r w:rsidR="0064289B" w:rsidRPr="00EB120F">
              <w:rPr>
                <w:rFonts w:ascii="Times New Roman" w:hAnsi="Times New Roman" w:cs="Times New Roman"/>
                <w:sz w:val="24"/>
                <w:szCs w:val="24"/>
              </w:rPr>
              <w:t>rom different layers</w:t>
            </w:r>
          </w:p>
        </w:tc>
      </w:tr>
      <w:tr w:rsidR="005B4827" w:rsidRPr="00EB120F" w:rsidTr="003A16BD">
        <w:tc>
          <w:tcPr>
            <w:tcW w:w="1368" w:type="dxa"/>
            <w:vMerge w:val="restart"/>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Sensitivity</w:t>
            </w:r>
          </w:p>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Layers</w:t>
            </w:r>
          </w:p>
        </w:tc>
        <w:tc>
          <w:tcPr>
            <w:tcW w:w="3060" w:type="dxa"/>
          </w:tcPr>
          <w:p w:rsidR="0064289B"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Mud(wood) house</w:t>
            </w:r>
            <w:r w:rsidR="0064289B" w:rsidRPr="00EB120F">
              <w:rPr>
                <w:rFonts w:ascii="Times New Roman" w:hAnsi="Times New Roman" w:cs="Times New Roman"/>
                <w:sz w:val="24"/>
                <w:szCs w:val="24"/>
              </w:rPr>
              <w:t>(%)</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Capacity</w:t>
            </w:r>
          </w:p>
        </w:tc>
        <w:tc>
          <w:tcPr>
            <w:tcW w:w="2700" w:type="dxa"/>
          </w:tcPr>
          <w:p w:rsidR="0064289B"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CSA</w:t>
            </w:r>
          </w:p>
        </w:tc>
      </w:tr>
      <w:tr w:rsidR="005B4827" w:rsidRPr="00EB120F" w:rsidTr="003A16BD">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Population density (p/km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Environment</w:t>
            </w:r>
          </w:p>
        </w:tc>
        <w:tc>
          <w:tcPr>
            <w:tcW w:w="2700" w:type="dxa"/>
          </w:tcPr>
          <w:p w:rsidR="0064289B"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CSA</w:t>
            </w:r>
          </w:p>
        </w:tc>
      </w:tr>
      <w:tr w:rsidR="005B4827" w:rsidRPr="00EB120F" w:rsidTr="003A16BD">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Vegetation cover</w:t>
            </w:r>
            <w:r w:rsidR="009218DF" w:rsidRPr="00EB120F">
              <w:rPr>
                <w:rFonts w:ascii="Times New Roman" w:hAnsi="Times New Roman" w:cs="Times New Roman"/>
                <w:sz w:val="24"/>
                <w:szCs w:val="24"/>
              </w:rPr>
              <w:t xml:space="preserve"> </w:t>
            </w:r>
            <w:r w:rsidRPr="00EB120F">
              <w:rPr>
                <w:rFonts w:ascii="Times New Roman" w:hAnsi="Times New Roman" w:cs="Times New Roman"/>
                <w:sz w:val="24"/>
                <w:szCs w:val="24"/>
              </w:rPr>
              <w:t>(km</w:t>
            </w:r>
            <w:r w:rsidR="00D61FDE"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Environment</w:t>
            </w:r>
          </w:p>
        </w:tc>
        <w:tc>
          <w:tcPr>
            <w:tcW w:w="2700" w:type="dxa"/>
          </w:tcPr>
          <w:p w:rsidR="0064289B"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F</w:t>
            </w:r>
            <w:r w:rsidR="0064289B" w:rsidRPr="00EB120F">
              <w:rPr>
                <w:rFonts w:ascii="Times New Roman" w:hAnsi="Times New Roman" w:cs="Times New Roman"/>
                <w:sz w:val="24"/>
                <w:szCs w:val="24"/>
              </w:rPr>
              <w:t>rom 2017 Landsat</w:t>
            </w:r>
          </w:p>
        </w:tc>
      </w:tr>
      <w:tr w:rsidR="005B4827" w:rsidRPr="00EB120F" w:rsidTr="003A16BD">
        <w:tc>
          <w:tcPr>
            <w:tcW w:w="1368" w:type="dxa"/>
            <w:vMerge w:val="restart"/>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Adaptive capacity</w:t>
            </w:r>
          </w:p>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Layers</w:t>
            </w: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Unemployment rate (%)</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Capacity</w:t>
            </w:r>
          </w:p>
        </w:tc>
        <w:tc>
          <w:tcPr>
            <w:tcW w:w="2700" w:type="dxa"/>
          </w:tcPr>
          <w:p w:rsidR="0064289B"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CSA</w:t>
            </w:r>
          </w:p>
        </w:tc>
      </w:tr>
      <w:tr w:rsidR="005B4827" w:rsidRPr="00EB120F" w:rsidTr="003A16BD">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Literacy rate (%)</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Capacity</w:t>
            </w:r>
          </w:p>
        </w:tc>
        <w:tc>
          <w:tcPr>
            <w:tcW w:w="2700" w:type="dxa"/>
          </w:tcPr>
          <w:p w:rsidR="0064289B"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CSA</w:t>
            </w:r>
          </w:p>
        </w:tc>
      </w:tr>
      <w:tr w:rsidR="005B4827" w:rsidRPr="00EB120F" w:rsidTr="003A16BD">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Under five mortality rate (%)</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Capacity</w:t>
            </w:r>
          </w:p>
        </w:tc>
        <w:tc>
          <w:tcPr>
            <w:tcW w:w="2700" w:type="dxa"/>
          </w:tcPr>
          <w:p w:rsidR="0064289B"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CSA</w:t>
            </w:r>
          </w:p>
        </w:tc>
      </w:tr>
      <w:tr w:rsidR="005B4827" w:rsidRPr="00EB120F" w:rsidTr="003A16BD">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Act</w:t>
            </w:r>
            <w:r w:rsidR="005B4827" w:rsidRPr="00EB120F">
              <w:rPr>
                <w:rFonts w:ascii="Times New Roman" w:hAnsi="Times New Roman" w:cs="Times New Roman"/>
                <w:sz w:val="24"/>
                <w:szCs w:val="24"/>
              </w:rPr>
              <w:t xml:space="preserve">ivity Rate (%)             </w:t>
            </w:r>
            <w:r w:rsidRPr="00EB120F">
              <w:rPr>
                <w:rFonts w:ascii="Times New Roman" w:hAnsi="Times New Roman" w:cs="Times New Roman"/>
                <w:sz w:val="24"/>
                <w:szCs w:val="24"/>
              </w:rPr>
              <w:t xml:space="preserve">           </w:t>
            </w:r>
          </w:p>
        </w:tc>
        <w:tc>
          <w:tcPr>
            <w:tcW w:w="1080" w:type="dxa"/>
          </w:tcPr>
          <w:p w:rsidR="0064289B" w:rsidRPr="00EB120F" w:rsidRDefault="005B4827"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Capacity</w:t>
            </w:r>
          </w:p>
        </w:tc>
        <w:tc>
          <w:tcPr>
            <w:tcW w:w="2700" w:type="dxa"/>
          </w:tcPr>
          <w:p w:rsidR="0064289B"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CSA</w:t>
            </w:r>
          </w:p>
        </w:tc>
      </w:tr>
      <w:tr w:rsidR="005B4827" w:rsidRPr="00EB120F" w:rsidTr="003A16BD">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Distance from emergency centers(km)</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Capacity</w:t>
            </w:r>
          </w:p>
        </w:tc>
        <w:tc>
          <w:tcPr>
            <w:tcW w:w="2700" w:type="dxa"/>
          </w:tcPr>
          <w:p w:rsidR="009218DF"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AACFEPRS</w:t>
            </w:r>
          </w:p>
          <w:p w:rsidR="0064289B" w:rsidRPr="00EB120F" w:rsidRDefault="0064289B" w:rsidP="003A16BD">
            <w:pPr>
              <w:spacing w:after="0" w:line="360" w:lineRule="auto"/>
              <w:rPr>
                <w:rFonts w:ascii="Times New Roman" w:hAnsi="Times New Roman" w:cs="Times New Roman"/>
                <w:sz w:val="24"/>
                <w:szCs w:val="24"/>
              </w:rPr>
            </w:pPr>
          </w:p>
        </w:tc>
      </w:tr>
      <w:tr w:rsidR="005B4827" w:rsidRPr="00EB120F" w:rsidTr="003A16BD">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Road distance(km)</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Access</w:t>
            </w:r>
          </w:p>
        </w:tc>
        <w:tc>
          <w:tcPr>
            <w:tcW w:w="270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Ababa Road Authority</w:t>
            </w:r>
          </w:p>
        </w:tc>
      </w:tr>
      <w:tr w:rsidR="005B4827" w:rsidRPr="00EB120F" w:rsidTr="003A16BD">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Access to tap water (%)</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Access</w:t>
            </w:r>
          </w:p>
        </w:tc>
        <w:tc>
          <w:tcPr>
            <w:tcW w:w="2700" w:type="dxa"/>
          </w:tcPr>
          <w:p w:rsidR="0064289B"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CSA</w:t>
            </w:r>
          </w:p>
        </w:tc>
      </w:tr>
      <w:tr w:rsidR="005B4827" w:rsidRPr="00EB120F" w:rsidTr="003A16BD">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Access to toilets (%)</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Access</w:t>
            </w:r>
          </w:p>
        </w:tc>
        <w:tc>
          <w:tcPr>
            <w:tcW w:w="2700" w:type="dxa"/>
          </w:tcPr>
          <w:p w:rsidR="0064289B" w:rsidRPr="00EB120F" w:rsidRDefault="009218DF"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CSA</w:t>
            </w:r>
          </w:p>
        </w:tc>
      </w:tr>
      <w:tr w:rsidR="005B4827" w:rsidRPr="00EB120F" w:rsidTr="003A16BD">
        <w:tc>
          <w:tcPr>
            <w:tcW w:w="1368" w:type="dxa"/>
            <w:vMerge/>
          </w:tcPr>
          <w:p w:rsidR="0064289B" w:rsidRPr="00EB120F" w:rsidRDefault="0064289B" w:rsidP="003A16BD">
            <w:pPr>
              <w:spacing w:after="0" w:line="360" w:lineRule="auto"/>
              <w:rPr>
                <w:rFonts w:ascii="Times New Roman" w:hAnsi="Times New Roman" w:cs="Times New Roman"/>
                <w:sz w:val="24"/>
                <w:szCs w:val="24"/>
              </w:rPr>
            </w:pPr>
          </w:p>
        </w:tc>
        <w:tc>
          <w:tcPr>
            <w:tcW w:w="306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Distance from all type of health centers(km)</w:t>
            </w:r>
          </w:p>
        </w:tc>
        <w:tc>
          <w:tcPr>
            <w:tcW w:w="108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t>
            </w:r>
          </w:p>
        </w:tc>
        <w:tc>
          <w:tcPr>
            <w:tcW w:w="1530" w:type="dxa"/>
          </w:tcPr>
          <w:p w:rsidR="0064289B" w:rsidRPr="00EB120F" w:rsidRDefault="0064289B"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Access</w:t>
            </w:r>
          </w:p>
        </w:tc>
        <w:tc>
          <w:tcPr>
            <w:tcW w:w="2700" w:type="dxa"/>
          </w:tcPr>
          <w:p w:rsidR="0064289B" w:rsidRPr="00EB120F" w:rsidRDefault="003A16BD" w:rsidP="003A16BD">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ILITO</w:t>
            </w:r>
          </w:p>
        </w:tc>
      </w:tr>
    </w:tbl>
    <w:p w:rsidR="00F14DF0" w:rsidRPr="00EB120F" w:rsidRDefault="00D61FDE" w:rsidP="001D45FB">
      <w:pPr>
        <w:pStyle w:val="Heading2"/>
        <w:numPr>
          <w:ilvl w:val="1"/>
          <w:numId w:val="20"/>
        </w:numPr>
        <w:spacing w:line="480" w:lineRule="auto"/>
        <w:rPr>
          <w:rFonts w:ascii="Times New Roman" w:hAnsi="Times New Roman" w:cs="Times New Roman"/>
          <w:color w:val="auto"/>
          <w:sz w:val="24"/>
          <w:szCs w:val="24"/>
        </w:rPr>
      </w:pPr>
      <w:bookmarkStart w:id="66" w:name="_Toc5972350"/>
      <w:r w:rsidRPr="00EB120F">
        <w:rPr>
          <w:rFonts w:ascii="Times New Roman" w:hAnsi="Times New Roman" w:cs="Times New Roman"/>
          <w:color w:val="auto"/>
          <w:sz w:val="24"/>
          <w:szCs w:val="24"/>
        </w:rPr>
        <w:t>Method</w:t>
      </w:r>
      <w:r w:rsidR="0078267A" w:rsidRPr="00EB120F">
        <w:rPr>
          <w:rFonts w:ascii="Times New Roman" w:hAnsi="Times New Roman" w:cs="Times New Roman"/>
          <w:color w:val="auto"/>
          <w:sz w:val="24"/>
          <w:szCs w:val="24"/>
        </w:rPr>
        <w:t>s of Data Analysis</w:t>
      </w:r>
      <w:bookmarkEnd w:id="66"/>
    </w:p>
    <w:p w:rsidR="00F14DF0" w:rsidRPr="00EB120F" w:rsidRDefault="0078267A" w:rsidP="001D45FB">
      <w:pPr>
        <w:pStyle w:val="Heading3"/>
        <w:numPr>
          <w:ilvl w:val="2"/>
          <w:numId w:val="20"/>
        </w:numPr>
        <w:rPr>
          <w:color w:val="auto"/>
        </w:rPr>
      </w:pPr>
      <w:bookmarkStart w:id="67" w:name="_Toc5972351"/>
      <w:r w:rsidRPr="00EB120F">
        <w:rPr>
          <w:color w:val="auto"/>
        </w:rPr>
        <w:t>Trend Analysis and Downscaling</w:t>
      </w:r>
      <w:bookmarkEnd w:id="67"/>
      <w:r w:rsidRPr="00EB120F">
        <w:rPr>
          <w:color w:val="auto"/>
        </w:rPr>
        <w:t xml:space="preserve"> </w:t>
      </w:r>
      <w:r w:rsidR="004F668B" w:rsidRPr="00EB120F">
        <w:rPr>
          <w:color w:val="auto"/>
        </w:rPr>
        <w:t xml:space="preserve"> </w:t>
      </w:r>
    </w:p>
    <w:p w:rsidR="00F14DF0" w:rsidRPr="00EB120F" w:rsidRDefault="00E63945" w:rsidP="001D45FB">
      <w:pPr>
        <w:pStyle w:val="Heading4"/>
        <w:numPr>
          <w:ilvl w:val="0"/>
          <w:numId w:val="36"/>
        </w:numPr>
        <w:spacing w:after="240"/>
        <w:rPr>
          <w:color w:val="auto"/>
        </w:rPr>
      </w:pPr>
      <w:r w:rsidRPr="00EB120F">
        <w:rPr>
          <w:color w:val="auto"/>
        </w:rPr>
        <w:t xml:space="preserve">Observed </w:t>
      </w:r>
      <w:r w:rsidR="002B248C" w:rsidRPr="00EB120F">
        <w:rPr>
          <w:color w:val="auto"/>
        </w:rPr>
        <w:t>Temperature and Preciptation Analysis</w:t>
      </w:r>
      <w:r w:rsidRPr="00EB120F">
        <w:rPr>
          <w:color w:val="auto"/>
        </w:rPr>
        <w:t xml:space="preserve"> Method</w:t>
      </w:r>
      <w:r w:rsidR="00D61FDE" w:rsidRPr="00EB120F">
        <w:rPr>
          <w:color w:val="auto"/>
        </w:rPr>
        <w:t xml:space="preserve"> </w:t>
      </w:r>
    </w:p>
    <w:p w:rsidR="00F14DF0" w:rsidRPr="00EB120F" w:rsidRDefault="00E63945" w:rsidP="00C85E20">
      <w:pPr>
        <w:autoSpaceDE w:val="0"/>
        <w:autoSpaceDN w:val="0"/>
        <w:adjustRightInd w:val="0"/>
        <w:spacing w:after="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methods used to assess </w:t>
      </w:r>
      <w:r w:rsidR="00FE7D25" w:rsidRPr="00EB120F">
        <w:rPr>
          <w:rFonts w:ascii="Times New Roman" w:hAnsi="Times New Roman" w:cs="Times New Roman"/>
          <w:sz w:val="24"/>
          <w:szCs w:val="24"/>
        </w:rPr>
        <w:t xml:space="preserve">changes in temperature and </w:t>
      </w:r>
      <w:r w:rsidR="003A16BD" w:rsidRPr="00EB120F">
        <w:rPr>
          <w:rFonts w:ascii="Times New Roman" w:hAnsi="Times New Roman" w:cs="Times New Roman"/>
          <w:sz w:val="24"/>
          <w:szCs w:val="24"/>
        </w:rPr>
        <w:t>p</w:t>
      </w:r>
      <w:r w:rsidR="002B248C" w:rsidRPr="00EB120F">
        <w:rPr>
          <w:rFonts w:ascii="Times New Roman" w:hAnsi="Times New Roman" w:cs="Times New Roman"/>
          <w:sz w:val="24"/>
          <w:szCs w:val="24"/>
        </w:rPr>
        <w:t xml:space="preserve">reciptation </w:t>
      </w:r>
      <w:r w:rsidR="003A16BD" w:rsidRPr="00EB120F">
        <w:rPr>
          <w:rFonts w:ascii="Times New Roman" w:hAnsi="Times New Roman" w:cs="Times New Roman"/>
          <w:sz w:val="24"/>
          <w:szCs w:val="24"/>
        </w:rPr>
        <w:t>were</w:t>
      </w:r>
      <w:r w:rsidRPr="00EB120F">
        <w:rPr>
          <w:rFonts w:ascii="Times New Roman" w:hAnsi="Times New Roman" w:cs="Times New Roman"/>
          <w:sz w:val="24"/>
          <w:szCs w:val="24"/>
        </w:rPr>
        <w:t xml:space="preserve"> based on the </w:t>
      </w:r>
      <w:r w:rsidR="009C062C" w:rsidRPr="00EB120F">
        <w:rPr>
          <w:rFonts w:ascii="Times New Roman" w:hAnsi="Times New Roman" w:cs="Times New Roman"/>
          <w:sz w:val="24"/>
          <w:szCs w:val="24"/>
        </w:rPr>
        <w:t>criterias identified</w:t>
      </w:r>
      <w:r w:rsidRPr="00EB120F">
        <w:rPr>
          <w:rFonts w:ascii="Times New Roman" w:hAnsi="Times New Roman" w:cs="Times New Roman"/>
          <w:sz w:val="24"/>
          <w:szCs w:val="24"/>
        </w:rPr>
        <w:t xml:space="preserve"> by IPCC in 2001</w:t>
      </w:r>
      <w:r w:rsidR="009C062C" w:rsidRPr="00EB120F">
        <w:rPr>
          <w:rFonts w:ascii="Times New Roman" w:hAnsi="Times New Roman" w:cs="Times New Roman"/>
          <w:sz w:val="24"/>
          <w:szCs w:val="24"/>
        </w:rPr>
        <w:t xml:space="preserve"> to analyse changes in climatic elements. These are:</w:t>
      </w:r>
      <w:r w:rsidRPr="00EB120F">
        <w:rPr>
          <w:rFonts w:ascii="Times New Roman" w:hAnsi="Times New Roman" w:cs="Times New Roman"/>
          <w:sz w:val="24"/>
          <w:szCs w:val="24"/>
        </w:rPr>
        <w:t xml:space="preserve">  </w:t>
      </w:r>
    </w:p>
    <w:p w:rsidR="00F14DF0" w:rsidRPr="00EB120F" w:rsidRDefault="00E63945" w:rsidP="001D45FB">
      <w:pPr>
        <w:pStyle w:val="ListParagraph"/>
        <w:numPr>
          <w:ilvl w:val="0"/>
          <w:numId w:val="33"/>
        </w:num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lastRenderedPageBreak/>
        <w:t xml:space="preserve">Magnitude of change: The magnitude of change is the size of the change. In many literatures, the magnitude of change is essential to study climate change. The change in mean temperature is a significant variable, which serves as a modulus of change against which to compare climate sensitivities and impacts. </w:t>
      </w:r>
    </w:p>
    <w:p w:rsidR="00F14DF0" w:rsidRPr="00EB120F" w:rsidRDefault="00E63945" w:rsidP="001D45FB">
      <w:pPr>
        <w:pStyle w:val="ListParagraph"/>
        <w:numPr>
          <w:ilvl w:val="0"/>
          <w:numId w:val="33"/>
        </w:numPr>
        <w:spacing w:after="0" w:line="480" w:lineRule="auto"/>
        <w:jc w:val="both"/>
        <w:rPr>
          <w:rFonts w:ascii="Times New Roman" w:hAnsi="Times New Roman" w:cs="Times New Roman"/>
          <w:sz w:val="24"/>
          <w:szCs w:val="24"/>
        </w:rPr>
      </w:pPr>
      <w:r w:rsidRPr="00EB120F">
        <w:rPr>
          <w:rFonts w:ascii="Times New Roman" w:hAnsi="Times New Roman" w:cs="Times New Roman"/>
          <w:bCs/>
          <w:sz w:val="24"/>
          <w:szCs w:val="24"/>
        </w:rPr>
        <w:t>Rate of Change:</w:t>
      </w:r>
      <w:r w:rsidRPr="00EB120F">
        <w:rPr>
          <w:rFonts w:ascii="Times New Roman" w:hAnsi="Times New Roman" w:cs="Times New Roman"/>
          <w:sz w:val="24"/>
          <w:szCs w:val="24"/>
        </w:rPr>
        <w:t xml:space="preserve"> The speed of change is very important. For example, a 2ºC temperature rise over a decade would have a more profound impact than the same temperature rise over a century. Rates of change that exceed the ability of ecosystems to adapt or migrate could be especially damaging. </w:t>
      </w:r>
    </w:p>
    <w:p w:rsidR="00F14DF0" w:rsidRPr="00EB120F" w:rsidRDefault="00D61FDE" w:rsidP="001D45FB">
      <w:pPr>
        <w:pStyle w:val="ListParagraph"/>
        <w:numPr>
          <w:ilvl w:val="0"/>
          <w:numId w:val="33"/>
        </w:numPr>
        <w:spacing w:line="480" w:lineRule="auto"/>
        <w:jc w:val="both"/>
        <w:rPr>
          <w:rFonts w:ascii="Times New Roman" w:hAnsi="Times New Roman" w:cs="Times New Roman"/>
          <w:sz w:val="24"/>
          <w:szCs w:val="24"/>
        </w:rPr>
      </w:pPr>
      <w:r w:rsidRPr="00EB120F">
        <w:rPr>
          <w:rFonts w:ascii="Times New Roman" w:hAnsi="Times New Roman" w:cs="Times New Roman"/>
          <w:bCs/>
          <w:sz w:val="24"/>
          <w:szCs w:val="24"/>
        </w:rPr>
        <w:t>Thresholds:</w:t>
      </w:r>
      <w:r w:rsidRPr="00EB120F">
        <w:rPr>
          <w:rFonts w:ascii="Times New Roman" w:hAnsi="Times New Roman" w:cs="Times New Roman"/>
          <w:sz w:val="24"/>
          <w:szCs w:val="24"/>
        </w:rPr>
        <w:t xml:space="preserve"> It is possible that there are key threshold levels below which there are only minor impacts, and above which impacts become more severe</w:t>
      </w:r>
      <w:r w:rsidR="009C062C" w:rsidRPr="00EB120F">
        <w:rPr>
          <w:rFonts w:ascii="Times New Roman" w:hAnsi="Times New Roman" w:cs="Times New Roman"/>
          <w:sz w:val="24"/>
          <w:szCs w:val="24"/>
        </w:rPr>
        <w:t>.</w:t>
      </w:r>
    </w:p>
    <w:p w:rsidR="00F14DF0" w:rsidRPr="00EB120F" w:rsidRDefault="009C062C"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Based on these change analysis elements, the oldest meteorological station, Addis Ababa Obs. was selected. The station has more than 60 years records of climatic data, so it is selected for comparison by segmenting the result into two parts by 30 years.</w:t>
      </w:r>
      <w:r w:rsidR="005B4827" w:rsidRPr="00EB120F">
        <w:rPr>
          <w:rFonts w:ascii="Times New Roman" w:hAnsi="Times New Roman" w:cs="Times New Roman"/>
          <w:sz w:val="24"/>
          <w:szCs w:val="24"/>
        </w:rPr>
        <w:t xml:space="preserve"> </w:t>
      </w:r>
      <w:r w:rsidR="000B2AC7" w:rsidRPr="00EB120F">
        <w:rPr>
          <w:rFonts w:ascii="Times New Roman" w:hAnsi="Times New Roman" w:cs="Times New Roman"/>
          <w:sz w:val="24"/>
          <w:szCs w:val="24"/>
        </w:rPr>
        <w:t xml:space="preserve">Other station, </w:t>
      </w:r>
      <w:r w:rsidR="003A16BD" w:rsidRPr="00EB120F">
        <w:rPr>
          <w:rFonts w:ascii="Times New Roman" w:hAnsi="Times New Roman" w:cs="Times New Roman"/>
          <w:sz w:val="24"/>
          <w:szCs w:val="24"/>
        </w:rPr>
        <w:t xml:space="preserve">with different location, </w:t>
      </w:r>
      <w:r w:rsidR="000B2AC7" w:rsidRPr="00EB120F">
        <w:rPr>
          <w:rFonts w:ascii="Times New Roman" w:hAnsi="Times New Roman" w:cs="Times New Roman"/>
          <w:sz w:val="24"/>
          <w:szCs w:val="24"/>
        </w:rPr>
        <w:t xml:space="preserve">Entoto, </w:t>
      </w:r>
      <w:r w:rsidR="003A16BD" w:rsidRPr="00EB120F">
        <w:rPr>
          <w:rFonts w:ascii="Times New Roman" w:hAnsi="Times New Roman" w:cs="Times New Roman"/>
          <w:sz w:val="24"/>
          <w:szCs w:val="24"/>
        </w:rPr>
        <w:t>was</w:t>
      </w:r>
      <w:r w:rsidR="000B2AC7" w:rsidRPr="00EB120F">
        <w:rPr>
          <w:rFonts w:ascii="Times New Roman" w:hAnsi="Times New Roman" w:cs="Times New Roman"/>
          <w:sz w:val="24"/>
          <w:szCs w:val="24"/>
        </w:rPr>
        <w:t xml:space="preserve"> also </w:t>
      </w:r>
      <w:r w:rsidR="003A16BD" w:rsidRPr="00EB120F">
        <w:rPr>
          <w:rFonts w:ascii="Times New Roman" w:hAnsi="Times New Roman" w:cs="Times New Roman"/>
          <w:sz w:val="24"/>
          <w:szCs w:val="24"/>
        </w:rPr>
        <w:t>used for some analysis</w:t>
      </w:r>
      <w:r w:rsidR="000B2AC7" w:rsidRPr="00EB120F">
        <w:rPr>
          <w:rFonts w:ascii="Times New Roman" w:hAnsi="Times New Roman" w:cs="Times New Roman"/>
          <w:sz w:val="24"/>
          <w:szCs w:val="24"/>
        </w:rPr>
        <w:t xml:space="preserve">.  </w:t>
      </w:r>
    </w:p>
    <w:p w:rsidR="00F14DF0" w:rsidRPr="00EB120F" w:rsidRDefault="00DE3CC9" w:rsidP="001D45FB">
      <w:pPr>
        <w:pStyle w:val="Heading4"/>
        <w:numPr>
          <w:ilvl w:val="0"/>
          <w:numId w:val="36"/>
        </w:numPr>
        <w:spacing w:after="240"/>
        <w:rPr>
          <w:color w:val="auto"/>
        </w:rPr>
      </w:pPr>
      <w:bookmarkStart w:id="68" w:name="_Toc467664988"/>
      <w:r w:rsidRPr="00EB120F">
        <w:rPr>
          <w:color w:val="auto"/>
        </w:rPr>
        <w:t xml:space="preserve">Statistical </w:t>
      </w:r>
      <w:r w:rsidR="00D61FDE" w:rsidRPr="00EB120F">
        <w:rPr>
          <w:color w:val="auto"/>
        </w:rPr>
        <w:t xml:space="preserve">Downscaling Methods </w:t>
      </w:r>
      <w:bookmarkEnd w:id="68"/>
    </w:p>
    <w:p w:rsidR="00C60B45" w:rsidRPr="00EB120F" w:rsidRDefault="003046DB" w:rsidP="00C60B45">
      <w:pPr>
        <w:pStyle w:val="MDPI31text"/>
        <w:spacing w:before="240" w:line="480" w:lineRule="auto"/>
        <w:ind w:firstLine="0"/>
        <w:rPr>
          <w:rFonts w:ascii="Times New Roman" w:hAnsi="Times New Roman"/>
          <w:color w:val="auto"/>
          <w:sz w:val="24"/>
          <w:szCs w:val="24"/>
        </w:rPr>
      </w:pPr>
      <w:r w:rsidRPr="00EB120F">
        <w:rPr>
          <w:rFonts w:ascii="Times New Roman" w:hAnsi="Times New Roman"/>
          <w:color w:val="auto"/>
          <w:sz w:val="24"/>
          <w:szCs w:val="24"/>
        </w:rPr>
        <w:t>A</w:t>
      </w:r>
      <w:r w:rsidR="00FF41B1" w:rsidRPr="00EB120F">
        <w:rPr>
          <w:rFonts w:ascii="Times New Roman" w:hAnsi="Times New Roman"/>
          <w:color w:val="auto"/>
          <w:sz w:val="24"/>
          <w:szCs w:val="24"/>
        </w:rPr>
        <w:t>s a number</w:t>
      </w:r>
      <w:r w:rsidRPr="00EB120F">
        <w:rPr>
          <w:rFonts w:ascii="Times New Roman" w:hAnsi="Times New Roman"/>
          <w:color w:val="auto"/>
          <w:sz w:val="24"/>
          <w:szCs w:val="24"/>
        </w:rPr>
        <w:t xml:space="preserve"> of studies indicate that the SDSM yields reliable estimates of extreme temperatures, seasonal precipitation totals, and areal and inter-site precipitation behavior (</w:t>
      </w:r>
      <w:r w:rsidR="00D61FDE" w:rsidRPr="00EB120F">
        <w:rPr>
          <w:rFonts w:ascii="Times New Roman" w:hAnsi="Times New Roman"/>
          <w:color w:val="auto"/>
          <w:sz w:val="24"/>
          <w:szCs w:val="24"/>
        </w:rPr>
        <w:t>Abbasnia et al., 2016; Wilby and Dawson 2013; Samuale et al., 2014; Wilby et al., 2002), this study used SDSM method. The SDSM calculates statistical relationships based on multiple linear regression techniques between large-scale (the predictors) and local climate variables (the predictand) (Coulibaly and Dibike, 2005).</w:t>
      </w:r>
      <w:r w:rsidR="00DE3CC9" w:rsidRPr="00EB120F">
        <w:rPr>
          <w:rFonts w:ascii="Times New Roman" w:hAnsi="Times New Roman"/>
          <w:color w:val="auto"/>
          <w:sz w:val="24"/>
          <w:szCs w:val="24"/>
        </w:rPr>
        <w:t xml:space="preserve"> As stated on the literature part of this study, statistic</w:t>
      </w:r>
      <w:r w:rsidR="00D61FDE" w:rsidRPr="00EB120F">
        <w:rPr>
          <w:rFonts w:ascii="Times New Roman" w:hAnsi="Times New Roman"/>
          <w:color w:val="auto"/>
          <w:sz w:val="24"/>
          <w:szCs w:val="24"/>
        </w:rPr>
        <w:t xml:space="preserve">al downscaling has many advantages over dynamical </w:t>
      </w:r>
      <w:r w:rsidR="00D61FDE" w:rsidRPr="00EB120F">
        <w:rPr>
          <w:rFonts w:ascii="Times New Roman" w:hAnsi="Times New Roman"/>
          <w:color w:val="auto"/>
          <w:sz w:val="24"/>
          <w:szCs w:val="24"/>
        </w:rPr>
        <w:lastRenderedPageBreak/>
        <w:t xml:space="preserve">downscaling.  </w:t>
      </w:r>
      <w:r w:rsidR="00D61FDE" w:rsidRPr="00EB120F">
        <w:rPr>
          <w:rFonts w:ascii="Times New Roman" w:eastAsiaTheme="minorHAnsi" w:hAnsi="Times New Roman"/>
          <w:snapToGrid/>
          <w:color w:val="auto"/>
          <w:sz w:val="24"/>
          <w:szCs w:val="24"/>
          <w:lang w:eastAsia="en-US" w:bidi="ar-SA"/>
        </w:rPr>
        <w:t>Statistical DownScaling Model (</w:t>
      </w:r>
      <w:r w:rsidR="00DE3CC9" w:rsidRPr="00EB120F">
        <w:rPr>
          <w:rFonts w:ascii="Times New Roman" w:eastAsiaTheme="minorHAnsi" w:hAnsi="Times New Roman"/>
          <w:snapToGrid/>
          <w:color w:val="auto"/>
          <w:sz w:val="24"/>
          <w:szCs w:val="24"/>
          <w:lang w:eastAsia="en-US" w:bidi="ar-SA"/>
        </w:rPr>
        <w:t>SDSM</w:t>
      </w:r>
      <w:r w:rsidR="00D61FDE" w:rsidRPr="00EB120F">
        <w:rPr>
          <w:rFonts w:ascii="Times New Roman" w:eastAsiaTheme="minorHAnsi" w:hAnsi="Times New Roman"/>
          <w:snapToGrid/>
          <w:color w:val="auto"/>
          <w:sz w:val="24"/>
          <w:szCs w:val="24"/>
          <w:lang w:eastAsia="en-US" w:bidi="ar-SA"/>
        </w:rPr>
        <w:t xml:space="preserve">) </w:t>
      </w:r>
      <w:r w:rsidR="00D61FDE" w:rsidRPr="00EB120F">
        <w:rPr>
          <w:rFonts w:ascii="Times New Roman" w:hAnsi="Times New Roman"/>
          <w:color w:val="auto"/>
          <w:sz w:val="24"/>
          <w:szCs w:val="24"/>
        </w:rPr>
        <w:t xml:space="preserve">facilitates the rapid develop-ment of multiple, low-cost, single-site scenarios of daily surface weather variables under current and future regional climate </w:t>
      </w:r>
      <w:r w:rsidR="00C60B45" w:rsidRPr="00EB120F">
        <w:rPr>
          <w:rFonts w:ascii="Times New Roman" w:hAnsi="Times New Roman"/>
          <w:color w:val="auto"/>
          <w:sz w:val="24"/>
          <w:szCs w:val="24"/>
        </w:rPr>
        <w:t>forcing (</w:t>
      </w:r>
      <w:r w:rsidR="00D61FDE" w:rsidRPr="00EB120F">
        <w:rPr>
          <w:rFonts w:ascii="Times New Roman" w:hAnsi="Times New Roman"/>
          <w:color w:val="auto"/>
          <w:sz w:val="24"/>
          <w:szCs w:val="24"/>
        </w:rPr>
        <w:t>Wilby et al 2001)</w:t>
      </w:r>
      <w:r w:rsidR="00C60B45" w:rsidRPr="00EB120F">
        <w:rPr>
          <w:rFonts w:ascii="Times New Roman" w:hAnsi="Times New Roman"/>
          <w:color w:val="auto"/>
          <w:sz w:val="24"/>
          <w:szCs w:val="24"/>
        </w:rPr>
        <w:t>.</w:t>
      </w:r>
    </w:p>
    <w:p w:rsidR="00DE3CC9" w:rsidRPr="00EB120F" w:rsidRDefault="00D61FDE" w:rsidP="00C60B45">
      <w:pPr>
        <w:pStyle w:val="MDPI31text"/>
        <w:spacing w:before="240" w:line="480" w:lineRule="auto"/>
        <w:ind w:firstLine="0"/>
        <w:rPr>
          <w:rFonts w:ascii="Times New Roman" w:hAnsi="Times New Roman"/>
          <w:color w:val="auto"/>
          <w:sz w:val="24"/>
          <w:szCs w:val="24"/>
        </w:rPr>
      </w:pPr>
      <w:r w:rsidRPr="00EB120F">
        <w:rPr>
          <w:rFonts w:ascii="Times New Roman" w:hAnsi="Times New Roman"/>
          <w:color w:val="auto"/>
          <w:sz w:val="24"/>
          <w:szCs w:val="24"/>
        </w:rPr>
        <w:t>The SDSM is a combination of regression and</w:t>
      </w:r>
      <w:r w:rsidR="00F93E97" w:rsidRPr="00EB120F">
        <w:rPr>
          <w:rFonts w:ascii="Times New Roman" w:hAnsi="Times New Roman"/>
          <w:color w:val="auto"/>
          <w:sz w:val="24"/>
          <w:szCs w:val="24"/>
        </w:rPr>
        <w:t xml:space="preserve"> </w:t>
      </w:r>
      <w:r w:rsidRPr="00EB120F">
        <w:rPr>
          <w:rFonts w:ascii="Times New Roman" w:hAnsi="Times New Roman"/>
          <w:color w:val="auto"/>
          <w:sz w:val="24"/>
          <w:szCs w:val="24"/>
        </w:rPr>
        <w:t>stochastic weather generator method (Wilby and Wigley, 1997)</w:t>
      </w:r>
      <w:r w:rsidR="00F93E97" w:rsidRPr="00EB120F">
        <w:rPr>
          <w:rFonts w:ascii="Times New Roman" w:hAnsi="Times New Roman"/>
          <w:color w:val="auto"/>
          <w:sz w:val="24"/>
          <w:szCs w:val="24"/>
        </w:rPr>
        <w:t>.</w:t>
      </w:r>
      <w:r w:rsidR="00C60B45" w:rsidRPr="00EB120F">
        <w:rPr>
          <w:rFonts w:ascii="Times New Roman" w:hAnsi="Times New Roman"/>
          <w:color w:val="auto"/>
          <w:sz w:val="24"/>
          <w:szCs w:val="24"/>
        </w:rPr>
        <w:t xml:space="preserve"> </w:t>
      </w:r>
      <w:r w:rsidRPr="00EB120F">
        <w:rPr>
          <w:rFonts w:ascii="Times New Roman" w:hAnsi="Times New Roman"/>
          <w:color w:val="auto"/>
          <w:sz w:val="24"/>
          <w:szCs w:val="24"/>
        </w:rPr>
        <w:t>The SDSM software manages tasks like data quality control and transformation, screening variables, model calibration, frequency analyses, statistical analysis, scenario generation, and graphing of climate data. All the data are processed using the SDSM software. The mathematical details of this model are provided in the study by Wilby et al., 2007.</w:t>
      </w:r>
    </w:p>
    <w:p w:rsidR="00C60B45" w:rsidRPr="00EB120F" w:rsidRDefault="00D61FDE" w:rsidP="005509CC">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 As the values are normally</w:t>
      </w:r>
      <w:r w:rsidR="003046DB" w:rsidRPr="00EB120F">
        <w:rPr>
          <w:rFonts w:ascii="Times New Roman" w:hAnsi="Times New Roman"/>
          <w:color w:val="auto"/>
          <w:sz w:val="24"/>
          <w:szCs w:val="24"/>
        </w:rPr>
        <w:t xml:space="preserve"> distributed, transformation was not undertaken on temperature results in the software (Dile et al., 2013). However, for the daily rainfall, the fourth root transformation was used as the data were skewed and as its model was conditional. Transforming created a more normal distribution in the precipitation data.</w:t>
      </w:r>
    </w:p>
    <w:p w:rsidR="003046DB" w:rsidRPr="00EB120F" w:rsidRDefault="003046DB" w:rsidP="005509CC">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The SDSM model contains two separate sub-models to determine the occurrence and amount of conditional meteorological variables (or discrete variables), such as precipitation, and the amount of unconditional variables (or continuous variables), such as temperature or evaporation. Therefore, the SDSM can be classified as a conditional weather generator in which regression equations are used to estimate the parameters of daily precipitation occurrence and amount separately, making it slightly more sophisticated than a straightforward regression model. The SDSM yields reliable estimates of extreme temperatures, seasonal precipitation totals, and areal and inter-site precipitation behavior. This freely available software enables the production of climate change time series at sites for which there are sufficient daily data for model calibration, </w:t>
      </w:r>
      <w:r w:rsidRPr="00EB120F">
        <w:rPr>
          <w:rFonts w:ascii="Times New Roman" w:hAnsi="Times New Roman"/>
          <w:color w:val="auto"/>
          <w:sz w:val="24"/>
          <w:szCs w:val="24"/>
        </w:rPr>
        <w:lastRenderedPageBreak/>
        <w:t>as well as archived General Circulation Model (GCM) output to generate scenarios for the 21st century. The SDSM can also be used as a stochastic weather generator or to fill in gaps in meteorological data (Wilby and Dawson, 2013).</w:t>
      </w:r>
      <w:r w:rsidR="00384697" w:rsidRPr="00EB120F">
        <w:rPr>
          <w:rFonts w:ascii="Times New Roman" w:hAnsi="Times New Roman"/>
          <w:color w:val="auto"/>
          <w:sz w:val="24"/>
          <w:szCs w:val="24"/>
        </w:rPr>
        <w:t xml:space="preserve"> Details of the the structure of SDSM is given in Figure 3.9</w:t>
      </w:r>
    </w:p>
    <w:p w:rsidR="00384697" w:rsidRPr="00EB120F" w:rsidRDefault="00923E1F" w:rsidP="005509CC">
      <w:pPr>
        <w:pStyle w:val="MDPI31text"/>
        <w:spacing w:after="240" w:line="480" w:lineRule="auto"/>
        <w:ind w:firstLine="0"/>
        <w:rPr>
          <w:rFonts w:ascii="Times New Roman" w:hAnsi="Times New Roman"/>
          <w:color w:val="auto"/>
          <w:sz w:val="24"/>
          <w:szCs w:val="24"/>
        </w:rPr>
      </w:pPr>
      <w:r w:rsidRPr="00923E1F">
        <w:rPr>
          <w:rFonts w:ascii="Times New Roman" w:hAnsi="Times New Roman"/>
          <w:color w:val="auto"/>
          <w:sz w:val="24"/>
          <w:szCs w:val="24"/>
        </w:rPr>
      </w:r>
      <w:r>
        <w:rPr>
          <w:rFonts w:ascii="Times New Roman" w:hAnsi="Times New Roman"/>
          <w:color w:val="auto"/>
          <w:sz w:val="24"/>
          <w:szCs w:val="24"/>
        </w:rPr>
        <w:pict>
          <v:group id="Group 142" o:spid="_x0000_s1463" style="width:473pt;height:384.2pt;mso-position-horizontal-relative:char;mso-position-vertical-relative:line" coordorigin="2172,1995" coordsize="8422,6741">
            <v:rect id="Rectangle 143" o:spid="_x0000_s1464" style="position:absolute;left:7014;top:3191;width:1186;height:5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style="mso-next-textbox:#Rectangle 143">
                <w:txbxContent>
                  <w:p w:rsidR="00561BFC" w:rsidRPr="00533741" w:rsidRDefault="00561BFC" w:rsidP="00384697">
                    <w:pPr>
                      <w:spacing w:line="240" w:lineRule="auto"/>
                      <w:jc w:val="center"/>
                      <w:rPr>
                        <w:rFonts w:ascii="Times New Roman" w:hAnsi="Times New Roman" w:cs="Times New Roman"/>
                      </w:rPr>
                    </w:pPr>
                    <w:r w:rsidRPr="00533741">
                      <w:rPr>
                        <w:rFonts w:ascii="Times New Roman" w:hAnsi="Times New Roman" w:cs="Times New Roman"/>
                      </w:rPr>
                      <w:t>Screen Variables</w:t>
                    </w:r>
                  </w:p>
                </w:txbxContent>
              </v:textbox>
            </v:rect>
            <v:group id="Group 144" o:spid="_x0000_s1465" style="position:absolute;left:2172;top:1995;width:8422;height:6741" coordorigin="2172,1995" coordsize="8422,67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rect id="Rectangle 145" o:spid="_x0000_s1466" style="position:absolute;left:5062;top:8006;width:1445;height:5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style="mso-next-textbox:#Rectangle 145">
                  <w:txbxContent>
                    <w:p w:rsidR="00561BFC" w:rsidRPr="00533741" w:rsidRDefault="00561BFC" w:rsidP="00384697">
                      <w:pPr>
                        <w:spacing w:after="200"/>
                        <w:jc w:val="center"/>
                        <w:rPr>
                          <w:rFonts w:ascii="Times New Roman" w:hAnsi="Times New Roman" w:cs="Times New Roman"/>
                        </w:rPr>
                      </w:pPr>
                      <w:r w:rsidRPr="00533741">
                        <w:rPr>
                          <w:rFonts w:ascii="Times New Roman" w:hAnsi="Times New Roman" w:cs="Times New Roman"/>
                        </w:rPr>
                        <w:t>Model Output</w:t>
                      </w:r>
                    </w:p>
                  </w:txbxContent>
                </v:textbox>
              </v:rect>
              <v:shapetype id="_x0000_t32" coordsize="21600,21600" o:spt="32" o:oned="t" path="m,l21600,21600e" filled="f">
                <v:path arrowok="t" fillok="f" o:connecttype="none"/>
                <o:lock v:ext="edit" shapetype="t"/>
              </v:shapetype>
              <v:shape id="AutoShape 146" o:spid="_x0000_s1467" type="#_x0000_t32" style="position:absolute;left:5872;top:7780;width:0;height:22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mKvcUAAADbAAAADwAAAGRycy9kb3ducmV2LnhtbESPQWsCMRCF74X+hzCFXkrNKlhka5Rt&#10;QVDBg9rep5vpJnQz2W6ibv+9cxB6m+G9ee+b+XIIrTpTn3xkA+NRAYq4jtZzY+DjuHqegUoZ2WIb&#10;mQz8UYLl4v5ujqWNF97T+ZAbJSGcSjTgcu5KrVPtKGAaxY5YtO/YB8yy9o22PV4kPLR6UhQvOqBn&#10;aXDY0buj+udwCgZ2m/Fb9eX8Zrv/9bvpqmpPzdOnMY8PQ/UKKtOQ/82367UVfKGXX2QAv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mKvcUAAADbAAAADwAAAAAAAAAA&#10;AAAAAAChAgAAZHJzL2Rvd25yZXYueG1sUEsFBgAAAAAEAAQA+QAAAJMDAAAAAA==&#10;"/>
              <v:group id="Group 147" o:spid="_x0000_s1468" style="position:absolute;left:2172;top:1995;width:8422;height:6741" coordorigin="2172,1995" coordsize="8422,67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 id="AutoShape 148" o:spid="_x0000_s1469" type="#_x0000_t32" style="position:absolute;left:10594;top:1995;width:0;height:641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sUysIAAADbAAAADwAAAGRycy9kb3ducmV2LnhtbERPS2sCMRC+F/ofwgheima1KLI1yrYg&#10;1IIHH71PN9NNcDPZbqKu/94UBG/z8T1nvuxcLc7UButZwWiYgSAuvbZcKTjsV4MZiBCRNdaeScGV&#10;AiwXz09zzLW/8JbOu1iJFMIhRwUmxiaXMpSGHIahb4gT9+tbhzHBtpK6xUsKd7UcZ9lUOrScGgw2&#10;9GGoPO5OTsFmPXovfoxdf23/7GayKupT9fKtVL/XFW8gInXxIb67P3Wa/wr/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9sUysIAAADbAAAADwAAAAAAAAAAAAAA&#10;AAChAgAAZHJzL2Rvd25yZXYueG1sUEsFBgAAAAAEAAQA+QAAAJADAAAAAA==&#10;"/>
                <v:group id="Group 149" o:spid="_x0000_s1470" style="position:absolute;left:2172;top:1995;width:8422;height:6741" coordorigin="2172,1995" coordsize="8422,67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rect id="Rectangle 150" o:spid="_x0000_s1471" style="position:absolute;left:5325;top:3159;width:1306;height:6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style="mso-next-textbox:#Rectangle 150">
                      <w:txbxContent>
                        <w:p w:rsidR="00561BFC" w:rsidRPr="00533741" w:rsidRDefault="00561BFC" w:rsidP="00384697">
                          <w:pPr>
                            <w:jc w:val="center"/>
                            <w:rPr>
                              <w:rFonts w:ascii="Times New Roman" w:hAnsi="Times New Roman" w:cs="Times New Roman"/>
                            </w:rPr>
                          </w:pPr>
                          <w:r w:rsidRPr="00533741">
                            <w:rPr>
                              <w:rFonts w:ascii="Times New Roman" w:hAnsi="Times New Roman" w:cs="Times New Roman"/>
                            </w:rPr>
                            <w:t>Select predictors</w:t>
                          </w:r>
                        </w:p>
                      </w:txbxContent>
                    </v:textbox>
                  </v:rect>
                  <v:group id="Group 151" o:spid="_x0000_s1472" style="position:absolute;left:2172;top:1995;width:8422;height:6741" coordorigin="2172,1995" coordsize="8422,67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AutoShape 152" o:spid="_x0000_s1473" type="#_x0000_t32" style="position:absolute;left:10594;top:6960;width:0;height:177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Gu8UAAADbAAAADwAAAGRycy9kb3ducmV2LnhtbESPQWsCMRCF74X+hzCFXkrNKlhka5Rt&#10;QVDBg9rep5vpJnQz2W6ibv+9cxB6m+G9ee+b+XIIrTpTn3xkA+NRAYq4jtZzY+DjuHqegUoZ2WIb&#10;mQz8UYLl4v5ujqWNF97T+ZAbJSGcSjTgcu5KrVPtKGAaxY5YtO/YB8yy9o22PV4kPLR6UhQvOqBn&#10;aXDY0buj+udwCgZ2m/Fb9eX8Zrv/9bvpqmpPzdOnMY8PQ/UKKtOQ/82367UVfIGVX2QAvbg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X+Gu8UAAADbAAAADwAAAAAAAAAA&#10;AAAAAAChAgAAZHJzL2Rvd25yZXYueG1sUEsFBgAAAAAEAAQA+QAAAJMDAAAAAA==&#10;"/>
                    <v:shape id="AutoShape 153" o:spid="_x0000_s1474" type="#_x0000_t32" style="position:absolute;left:2172;top:8736;width:842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MjIMIAAADbAAAADwAAAGRycy9kb3ducmV2LnhtbERPS2sCMRC+F/ofwgheimYVKro1yrYg&#10;1IIHH71PN9NNcDPZbqKu/94UBG/z8T1nvuxcLc7UButZwWiYgSAuvbZcKTjsV4MpiBCRNdaeScGV&#10;AiwXz09zzLW/8JbOu1iJFMIhRwUmxiaXMpSGHIahb4gT9+tbhzHBtpK6xUsKd7UcZ9lEOrScGgw2&#10;9GGoPO5OTsFmPXovfoxdf23/7OZ1VdSn6uVbqX6vK95AROriQ3x3f+o0fwb/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MjIMIAAADbAAAADwAAAAAAAAAAAAAA&#10;AAChAgAAZHJzL2Rvd25yZXYueG1sUEsFBgAAAAAEAAQA+QAAAJADAAAAAA==&#10;"/>
                    <v:shape id="AutoShape 154" o:spid="_x0000_s1475" type="#_x0000_t32" style="position:absolute;left:2172;top:1995;width:0;height:674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77MQAAADbAAAADwAAAGRycy9kb3ducmV2LnhtbESPQWsCMRSE7wX/Q3iCl1KzLihla5S1&#10;IFTBg7a9v25eN6Gbl3UTdf33RhB6HGbmG2a+7F0jztQF61nBZJyBIK68tlwr+Ppcv7yCCBFZY+OZ&#10;FFwpwHIxeJpjof2F93Q+xFokCIcCFZgY20LKUBlyGMa+JU7er+8cxiS7WuoOLwnuGpln2Uw6tJwW&#10;DLb0bqj6O5ycgt1msip/jN1s90e7m67L5lQ/fys1GvblG4hIffwPP9ofWkGew/1L+gFy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3vsxAAAANsAAAAPAAAAAAAAAAAA&#10;AAAAAKECAABkcnMvZG93bnJldi54bWxQSwUGAAAAAAQABAD5AAAAkgMAAAAA&#10;"/>
                    <v:group id="Group 155" o:spid="_x0000_s1476" style="position:absolute;left:2172;top:1995;width:8422;height:5786" coordorigin="2172,1995" coordsize="8422,57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AutoShape 156" o:spid="_x0000_s1477" type="#_x0000_t32" style="position:absolute;left:2172;top:1995;width:842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5GA8QAAADbAAAADwAAAGRycy9kb3ducmV2LnhtbESPQWsCMRSE74L/ITzBi9Sso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XkYDxAAAANsAAAAPAAAAAAAAAAAA&#10;AAAAAKECAABkcnMvZG93bnJldi54bWxQSwUGAAAAAAQABAD5AAAAkgMAAAAA&#10;"/>
                      <v:group id="Group 157" o:spid="_x0000_s1478" style="position:absolute;left:2347;top:2378;width:8087;height:5403" coordorigin="2347,2378" coordsize="8087,54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group id="Group 158" o:spid="_x0000_s1479" style="position:absolute;left:2347;top:2378;width:8087;height:5403" coordorigin="2347,2378" coordsize="8087,54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shape id="AutoShape 159" o:spid="_x0000_s1480" type="#_x0000_t32" style="position:absolute;left:6630;top:5111;width:41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zYdMQAAADbAAAADwAAAGRycy9kb3ducmV2LnhtbESPQWsCMRSE74L/ITzBi9SsgrZsjbIV&#10;BC140Lb3181zE9y8bDdRt/++KQgeh5n5hlmsOleLK7XBelYwGWcgiEuvLVcKPj82Ty8gQkTWWHsm&#10;Bb8UYLXs9xaYa3/jA12PsRIJwiFHBSbGJpcylIYchrFviJN38q3DmGRbSd3iLcFdLadZNpcOLacF&#10;gw2tDZXn48Up2O8mb8W3sbv3w4/dzzZFfalGX0oNB13xCiJSFx/he3urFUyf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jNh0xAAAANsAAAAPAAAAAAAAAAAA&#10;AAAAAKECAABkcnMvZG93bnJldi54bWxQSwUGAAAAAAQABAD5AAAAkgMAAAAA&#10;"/>
                          <v:group id="Group 160" o:spid="_x0000_s1481" style="position:absolute;left:2347;top:2378;width:8087;height:5403" coordorigin="2347,2378" coordsize="8087,54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cEocIAAADbAAAADwAAAGRycy9kb3ducmV2LnhtbERPy0rDQBTdC/2H4Ra6&#10;s5O0KCV2EkpR6aIIJoK4u2RuHiRzJ2TGJP37zkJweTjvY7aYXkw0utaygngbgSAurW65VvBVvD0e&#10;QDiPrLG3TApu5CBLVw9HTLSd+ZOm3NcihLBLUEHj/ZBI6cqGDLqtHYgDV9nRoA9wrKUecQ7hppe7&#10;KHqWBlsODQ0OdG6o7PJfo+B9xvm0j1+na1edbz/F08f3NSalNuvl9ALC0+L/xX/ui1awC2P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0nBKHCAAAA2wAAAA8A&#10;AAAAAAAAAAAAAAAAqgIAAGRycy9kb3ducmV2LnhtbFBLBQYAAAAABAAEAPoAAACZAwAAAAA=&#10;">
                            <v:shapetype id="_x0000_t111" coordsize="21600,21600" o:spt="111" path="m4321,l21600,,17204,21600,,21600xe">
                              <v:stroke joinstyle="miter"/>
                              <v:path gradientshapeok="t" o:connecttype="custom" o:connectlocs="12961,0;10800,0;2161,10800;8602,21600;10800,21600;19402,10800" textboxrect="4321,0,17204,21600"/>
                            </v:shapetype>
                            <v:shape id="AutoShape 161" o:spid="_x0000_s1482" type="#_x0000_t111" style="position:absolute;left:6866;top:4841;width:1877;height:5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JAxsMA&#10;AADbAAAADwAAAGRycy9kb3ducmV2LnhtbESPT4vCMBTE78J+h/AW9qbpCivaNYorVLyI+Gfx+mhe&#10;m2LzUpqo9dsbQfA4zMxvmOm8s7W4Uusrxwq+BwkI4tzpiksFx0PWH4PwAVlj7ZgU3MnDfPbRm2Kq&#10;3Y13dN2HUkQI+xQVmBCaVEqfG7LoB64hjl7hWoshyraUusVbhNtaDpNkJC1WHBcMNrQ0lJ/3F6tg&#10;+Xcqs/9mu1l15lRn1abIJj+FUl+f3eIXRKAuvMOv9lorGE7g+SX+AD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yJAxsMAAADbAAAADwAAAAAAAAAAAAAAAACYAgAAZHJzL2Rv&#10;d25yZXYueG1sUEsFBgAAAAAEAAQA9QAAAIgDAAAAAA==&#10;">
                              <v:textbox style="mso-next-textbox:#AutoShape 161">
                                <w:txbxContent>
                                  <w:p w:rsidR="00561BFC" w:rsidRPr="00384697" w:rsidRDefault="00561BFC" w:rsidP="00384697">
                                    <w:pPr>
                                      <w:spacing w:line="276" w:lineRule="auto"/>
                                      <w:rPr>
                                        <w:rFonts w:ascii="Times New Roman" w:hAnsi="Times New Roman" w:cs="Times New Roman"/>
                                        <w:sz w:val="20"/>
                                        <w:szCs w:val="20"/>
                                      </w:rPr>
                                    </w:pPr>
                                    <w:r w:rsidRPr="00384697">
                                      <w:rPr>
                                        <w:rFonts w:ascii="Times New Roman" w:hAnsi="Times New Roman" w:cs="Times New Roman"/>
                                        <w:sz w:val="20"/>
                                        <w:szCs w:val="20"/>
                                      </w:rPr>
                                      <w:t>Station and NCEP Data</w:t>
                                    </w:r>
                                  </w:p>
                                  <w:p w:rsidR="00561BFC" w:rsidRPr="00135C57" w:rsidRDefault="00561BFC" w:rsidP="00384697">
                                    <w:pPr>
                                      <w:rPr>
                                        <w:sz w:val="18"/>
                                        <w:szCs w:val="18"/>
                                      </w:rPr>
                                    </w:pPr>
                                  </w:p>
                                </w:txbxContent>
                              </v:textbox>
                            </v:shape>
                            <v:group id="Group 162" o:spid="_x0000_s1483" style="position:absolute;left:2347;top:2378;width:8087;height:5403" coordorigin="2347,2378" coordsize="8087,54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rect id="Rectangle 163" o:spid="_x0000_s1484" style="position:absolute;left:5325;top:4841;width:1305;height:5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iPicMA&#10;AADbAAAADwAAAGRycy9kb3ducmV2LnhtbESPQYvCMBSE7wv+h/AEb2uqBdGuUURR9Kjtxdvb5m3b&#10;tXkpTdTqr98sCB6HmfmGmS87U4sbta6yrGA0jEAQ51ZXXCjI0u3nFITzyBpry6TgQQ6Wi97HHBNt&#10;73yk28kXIkDYJaig9L5JpHR5SQbd0DbEwfuxrUEfZFtI3eI9wE0tx1E0kQYrDgslNrQuKb+crkbB&#10;dzXO8HlMd5GZbWN/6NLf63mj1KDfrb5AeOr8O/xq77WCOIb/L+EH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iPicMAAADbAAAADwAAAAAAAAAAAAAAAACYAgAAZHJzL2Rv&#10;d25yZXYueG1sUEsFBgAAAAAEAAQA9QAAAIgDAAAAAA==&#10;">
                                <v:textbox style="mso-next-textbox:#Rectangle 163">
                                  <w:txbxContent>
                                    <w:p w:rsidR="00561BFC" w:rsidRPr="00533741" w:rsidRDefault="00561BFC" w:rsidP="00384697">
                                      <w:pPr>
                                        <w:jc w:val="center"/>
                                        <w:rPr>
                                          <w:rFonts w:ascii="Times New Roman" w:hAnsi="Times New Roman" w:cs="Times New Roman"/>
                                        </w:rPr>
                                      </w:pPr>
                                      <w:r w:rsidRPr="00533741">
                                        <w:rPr>
                                          <w:rFonts w:ascii="Times New Roman" w:hAnsi="Times New Roman" w:cs="Times New Roman"/>
                                        </w:rPr>
                                        <w:t>Calibrate Model</w:t>
                                      </w:r>
                                    </w:p>
                                  </w:txbxContent>
                                </v:textbox>
                              </v:rect>
                              <v:group id="Group 164" o:spid="_x0000_s1485" style="position:absolute;left:3456;top:2378;width:6978;height:2463" coordorigin="2473,3937" coordsize="7597,28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bOYecQAAADbAAAADwAAAGRycy9kb3ducmV2LnhtbESPT4vCMBTE7wt+h/AE&#10;b2tadUWqUURc8SCCf0C8PZpnW2xeSpNt67ffLAh7HGbmN8xi1ZlSNFS7wrKCeBiBIE6tLjhTcL18&#10;f85AOI+ssbRMCl7kYLXsfSww0bblEzVnn4kAYZeggtz7KpHSpTkZdENbEQfvYWuDPsg6k7rGNsBN&#10;KUdRNJUGCw4LOVa0ySl9nn+Mgl2L7Xocb5vD87F53S9fx9shJqUG/W49B+Gp8//hd3uvFYw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bOYecQAAADbAAAA&#10;DwAAAAAAAAAAAAAAAACqAgAAZHJzL2Rvd25yZXYueG1sUEsFBgAAAAAEAAQA+gAAAJsDAAAAAA==&#10;">
                                <v:rect id="Rectangle 165" o:spid="_x0000_s1486" style="position:absolute;left:6347;top:5748;width:1327;height:8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2yZsIA&#10;AADbAAAADwAAAGRycy9kb3ducmV2LnhtbESPQYvCMBSE74L/ITzBm6YqK2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bJmwgAAANsAAAAPAAAAAAAAAAAAAAAAAJgCAABkcnMvZG93&#10;bnJldi54bWxQSwUGAAAAAAQABAD1AAAAhwMAAAAA&#10;">
                                  <v:textbox style="mso-next-textbox:#Rectangle 165">
                                    <w:txbxContent>
                                      <w:p w:rsidR="00561BFC" w:rsidRPr="00533741" w:rsidRDefault="00561BFC" w:rsidP="00384697">
                                        <w:pPr>
                                          <w:spacing w:after="200" w:line="240" w:lineRule="auto"/>
                                          <w:jc w:val="center"/>
                                          <w:rPr>
                                            <w:rFonts w:ascii="Times New Roman" w:hAnsi="Times New Roman" w:cs="Times New Roman"/>
                                          </w:rPr>
                                        </w:pPr>
                                        <w:r w:rsidRPr="00533741">
                                          <w:rPr>
                                            <w:rFonts w:ascii="Times New Roman" w:hAnsi="Times New Roman" w:cs="Times New Roman"/>
                                          </w:rPr>
                                          <w:t>Transform Variables</w:t>
                                        </w:r>
                                      </w:p>
                                    </w:txbxContent>
                                  </v:textbox>
                                </v:rect>
                                <v:group id="Group 166" o:spid="_x0000_s1487" style="position:absolute;left:2473;top:3937;width:7597;height:2875" coordorigin="2473,3937" coordsize="7597,28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cJInMUAAADbAAAADwAAAGRycy9kb3ducmV2LnhtbESPT2vCQBTE7wW/w/KE&#10;3ppNtC0Ss4pILT2EQlUQb4/sMwlm34bsNn++fbdQ6HGYmd8w2XY0jeipc7VlBUkUgyAurK65VHA+&#10;HZ5WIJxH1thYJgUTOdhuZg8ZptoO/EX90ZciQNilqKDyvk2ldEVFBl1kW+Lg3Wxn0AfZlVJ3OAS4&#10;aeQijl+lwZrDQoUt7Ssq7sdvo+B9wGG3TN76/H7bT9fTy+clT0ipx/m4W4PwNPr/8F/7Qyt4T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HCSJzFAAAA2wAA&#10;AA8AAAAAAAAAAAAAAAAAqgIAAGRycy9kb3ducmV2LnhtbFBLBQYAAAAABAAEAPoAAACcAwAAAAA=&#10;">
                                  <v:rect id="Rectangle 167" o:spid="_x0000_s1488" style="position:absolute;left:4457;top:3937;width:1472;height:7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789MIA&#10;AADbAAAADwAAAGRycy9kb3ducmV2LnhtbESPQYvCMBSE74L/ITzBm6bqIms1iijK7lHrxduzebbV&#10;5qU0Uau/3iwIexxm5htmtmhMKe5Uu8KygkE/AkGcWl1wpuCQbHrfIJxH1lhaJgVPcrCYt1szjLV9&#10;8I7ue5+JAGEXo4Lc+yqW0qU5GXR9WxEH72xrgz7IOpO6xkeAm1IOo2gsDRYcFnKsaJVTet3fjIJT&#10;MTzga5dsIzPZjPxvk1xux7VS3U6znILw1Pj/8Kf9oxV8je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zvz0wgAAANsAAAAPAAAAAAAAAAAAAAAAAJgCAABkcnMvZG93&#10;bnJldi54bWxQSwUGAAAAAAQABAD1AAAAhwMAAAAA&#10;">
                                    <v:textbox style="mso-next-textbox:#Rectangle 167">
                                      <w:txbxContent>
                                        <w:p w:rsidR="00561BFC" w:rsidRPr="00533741" w:rsidRDefault="00561BFC" w:rsidP="00384697">
                                          <w:pPr>
                                            <w:spacing w:after="200" w:line="276" w:lineRule="auto"/>
                                            <w:jc w:val="center"/>
                                            <w:rPr>
                                              <w:rFonts w:ascii="Times New Roman" w:hAnsi="Times New Roman" w:cs="Times New Roman"/>
                                            </w:rPr>
                                          </w:pPr>
                                          <w:r w:rsidRPr="00533741">
                                            <w:rPr>
                                              <w:rFonts w:ascii="Times New Roman" w:hAnsi="Times New Roman" w:cs="Times New Roman"/>
                                            </w:rPr>
                                            <w:t>Select Predictand</w:t>
                                          </w:r>
                                        </w:p>
                                      </w:txbxContent>
                                    </v:textbox>
                                  </v:rect>
                                  <v:rect id="Rectangle 168" o:spid="_x0000_s1489" style="position:absolute;left:6329;top:3955;width:1291;height:7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dkgMIA&#10;AADbAAAADwAAAGRycy9kb3ducmV2LnhtbESPQYvCMBSE74L/ITzBm6a6sm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J2SAwgAAANsAAAAPAAAAAAAAAAAAAAAAAJgCAABkcnMvZG93&#10;bnJldi54bWxQSwUGAAAAAAQABAD1AAAAhwMAAAAA&#10;">
                                    <v:textbox style="mso-next-textbox:#Rectangle 168">
                                      <w:txbxContent>
                                        <w:p w:rsidR="00561BFC" w:rsidRPr="00533741" w:rsidRDefault="00561BFC" w:rsidP="00384697">
                                          <w:pPr>
                                            <w:spacing w:after="200" w:line="276" w:lineRule="auto"/>
                                            <w:jc w:val="center"/>
                                            <w:rPr>
                                              <w:rFonts w:ascii="Times New Roman" w:hAnsi="Times New Roman" w:cs="Times New Roman"/>
                                            </w:rPr>
                                          </w:pPr>
                                          <w:r w:rsidRPr="00533741">
                                            <w:rPr>
                                              <w:rFonts w:ascii="Times New Roman" w:hAnsi="Times New Roman" w:cs="Times New Roman"/>
                                            </w:rPr>
                                            <w:t>Quality Control</w:t>
                                          </w:r>
                                        </w:p>
                                      </w:txbxContent>
                                    </v:textbox>
                                  </v:rect>
                                  <v:shape id="AutoShape 169" o:spid="_x0000_s1490" type="#_x0000_t111" style="position:absolute;left:7954;top:4081;width:2044;height:5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CvY8QA&#10;AADbAAAADwAAAGRycy9kb3ducmV2LnhtbESPQWvCQBSE70L/w/IKvdVNpRZNXUMNpHiRYlS8PrIv&#10;2dDs25Ddavz33ULB4zAz3zCrbLSduNDgW8cKXqYJCOLK6ZYbBcdD8bwA4QOyxs4xKbiRh2z9MFlh&#10;qt2V93QpQyMihH2KCkwIfSqlrwxZ9FPXE0evdoPFEOXQSD3gNcJtJ2dJ8iYtthwXDPaUG6q+yx+r&#10;IN+cm+LUf+0+R3PuinZXF8t5rdTT4/jxDiLQGO7h//ZWK3idw9+X+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wr2PEAAAA2wAAAA8AAAAAAAAAAAAAAAAAmAIAAGRycy9k&#10;b3ducmV2LnhtbFBLBQYAAAAABAAEAPUAAACJAwAAAAA=&#10;">
                                    <v:textbox style="mso-next-textbox:#AutoShape 169">
                                      <w:txbxContent>
                                        <w:p w:rsidR="00561BFC" w:rsidRPr="00711A1D" w:rsidRDefault="00561BFC" w:rsidP="00384697">
                                          <w:pPr>
                                            <w:spacing w:line="240" w:lineRule="auto"/>
                                            <w:jc w:val="center"/>
                                            <w:rPr>
                                              <w:rFonts w:ascii="Times New Roman" w:hAnsi="Times New Roman" w:cs="Times New Roman"/>
                                              <w:sz w:val="20"/>
                                              <w:szCs w:val="20"/>
                                            </w:rPr>
                                          </w:pPr>
                                          <w:r w:rsidRPr="00711A1D">
                                            <w:rPr>
                                              <w:rFonts w:ascii="Times New Roman" w:hAnsi="Times New Roman" w:cs="Times New Roman"/>
                                              <w:sz w:val="20"/>
                                              <w:szCs w:val="20"/>
                                            </w:rPr>
                                            <w:t>Station Data</w:t>
                                          </w:r>
                                        </w:p>
                                      </w:txbxContent>
                                    </v:textbox>
                                  </v:shape>
                                  <v:rect id="Rectangle 170" o:spid="_x0000_s1491" style="position:absolute;left:2473;top:4958;width:1749;height:5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fbMQA&#10;AADbAAAADwAAAGRycy9kb3ducmV2LnhtbESPQWvCQBSE70L/w/IKvZlNrYi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5X2zEAAAA2wAAAA8AAAAAAAAAAAAAAAAAmAIAAGRycy9k&#10;b3ducmV2LnhtbFBLBQYAAAAABAAEAPUAAACJAwAAAAA=&#10;">
                                    <v:textbox style="mso-next-textbox:#Rectangle 170">
                                      <w:txbxContent>
                                        <w:p w:rsidR="00561BFC" w:rsidRPr="00533741" w:rsidRDefault="00561BFC" w:rsidP="00384697">
                                          <w:pPr>
                                            <w:spacing w:after="200" w:line="276" w:lineRule="auto"/>
                                            <w:jc w:val="center"/>
                                            <w:rPr>
                                              <w:rFonts w:ascii="Times New Roman" w:hAnsi="Times New Roman" w:cs="Times New Roman"/>
                                            </w:rPr>
                                          </w:pPr>
                                          <w:r w:rsidRPr="00533741">
                                            <w:rPr>
                                              <w:rFonts w:ascii="Times New Roman" w:hAnsi="Times New Roman" w:cs="Times New Roman"/>
                                            </w:rPr>
                                            <w:t>Scatter Plot</w:t>
                                          </w:r>
                                        </w:p>
                                      </w:txbxContent>
                                    </v:textbox>
                                  </v:rect>
                                  <v:rect id="Rectangle 171" o:spid="_x0000_s1492" style="position:absolute;left:2473;top:5784;width:1749;height:6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X698UA&#10;AADbAAAADwAAAGRycy9kb3ducmV2LnhtbESPQWvCQBSE7wX/w/KE3upGL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9fr3xQAAANsAAAAPAAAAAAAAAAAAAAAAAJgCAABkcnMv&#10;ZG93bnJldi54bWxQSwUGAAAAAAQABAD1AAAAigMAAAAA&#10;">
                                    <v:textbox style="mso-next-textbox:#Rectangle 171">
                                      <w:txbxContent>
                                        <w:p w:rsidR="00561BFC" w:rsidRPr="00384697" w:rsidRDefault="00561BFC" w:rsidP="00384697">
                                          <w:pPr>
                                            <w:jc w:val="center"/>
                                            <w:rPr>
                                              <w:sz w:val="20"/>
                                              <w:szCs w:val="20"/>
                                            </w:rPr>
                                          </w:pPr>
                                          <w:r w:rsidRPr="00384697">
                                            <w:rPr>
                                              <w:sz w:val="20"/>
                                              <w:szCs w:val="20"/>
                                            </w:rPr>
                                            <w:t>(Un)</w:t>
                                          </w:r>
                                          <w:r w:rsidRPr="00384697">
                                            <w:rPr>
                                              <w:rFonts w:ascii="Times New Roman" w:hAnsi="Times New Roman" w:cs="Times New Roman"/>
                                              <w:sz w:val="20"/>
                                              <w:szCs w:val="20"/>
                                            </w:rPr>
                                            <w:t>Conditional</w:t>
                                          </w:r>
                                          <w:r w:rsidRPr="00384697">
                                            <w:rPr>
                                              <w:sz w:val="20"/>
                                              <w:szCs w:val="20"/>
                                            </w:rPr>
                                            <w:t xml:space="preserve"> </w:t>
                                          </w:r>
                                          <w:r w:rsidRPr="00533741">
                                            <w:rPr>
                                              <w:rFonts w:ascii="Times New Roman" w:hAnsi="Times New Roman" w:cs="Times New Roman"/>
                                            </w:rPr>
                                            <w:t>Process?</w:t>
                                          </w:r>
                                        </w:p>
                                      </w:txbxContent>
                                    </v:textbox>
                                  </v:rect>
                                  <v:rect id="Rectangle 172" o:spid="_x0000_s1493" style="position:absolute;left:4475;top:5785;width:1421;height:7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puhcEA&#10;AADbAAAADwAAAGRycy9kb3ducmV2LnhtbERPPW/CMBDdK/EfrENiKw4UVZ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qboXBAAAA2wAAAA8AAAAAAAAAAAAAAAAAmAIAAGRycy9kb3du&#10;cmV2LnhtbFBLBQYAAAAABAAEAPUAAACGAwAAAAA=&#10;">
                                    <v:textbox style="mso-next-textbox:#Rectangle 172">
                                      <w:txbxContent>
                                        <w:p w:rsidR="00561BFC" w:rsidRPr="00533741" w:rsidRDefault="00561BFC" w:rsidP="00384697">
                                          <w:pPr>
                                            <w:jc w:val="center"/>
                                            <w:rPr>
                                              <w:rFonts w:ascii="Times New Roman" w:hAnsi="Times New Roman" w:cs="Times New Roman"/>
                                            </w:rPr>
                                          </w:pPr>
                                          <w:r w:rsidRPr="00533741">
                                            <w:rPr>
                                              <w:rFonts w:ascii="Times New Roman" w:hAnsi="Times New Roman" w:cs="Times New Roman"/>
                                            </w:rPr>
                                            <w:t>Set model structure</w:t>
                                          </w:r>
                                        </w:p>
                                      </w:txbxContent>
                                    </v:textbox>
                                  </v:rect>
                                  <v:shape id="AutoShape 173" o:spid="_x0000_s1494" type="#_x0000_t111" style="position:absolute;left:8026;top:4774;width:2044;height:5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2lZsQA&#10;AADbAAAADwAAAGRycy9kb3ducmV2LnhtbESPQWvCQBSE74X+h+UVvNWNoqVGV2mFiBcpjYrXR/Yl&#10;G8y+DdlV4793hUKPw8x8wyxWvW3ElTpfO1YwGiYgiAuna64UHPbZ+ycIH5A1No5JwZ08rJavLwtM&#10;tbvxL13zUIkIYZ+iAhNCm0rpC0MW/dC1xNErXWcxRNlVUnd4i3DbyHGSfEiLNccFgy2tDRXn/GIV&#10;rL9PVXZsf3ab3pyarN6V2WxaKjV467/mIAL14T/8195qBZMZPL/EH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9pWbEAAAA2wAAAA8AAAAAAAAAAAAAAAAAmAIAAGRycy9k&#10;b3ducmV2LnhtbFBLBQYAAAAABAAEAPUAAACJAwAAAAA=&#10;">
                                    <v:textbox style="mso-next-textbox:#AutoShape 173">
                                      <w:txbxContent>
                                        <w:p w:rsidR="00561BFC" w:rsidRPr="00533741" w:rsidRDefault="00561BFC" w:rsidP="00384697">
                                          <w:pPr>
                                            <w:rPr>
                                              <w:rFonts w:ascii="Times New Roman" w:hAnsi="Times New Roman" w:cs="Times New Roman"/>
                                            </w:rPr>
                                          </w:pPr>
                                          <w:r w:rsidRPr="00533741">
                                            <w:rPr>
                                              <w:rFonts w:ascii="Times New Roman" w:hAnsi="Times New Roman" w:cs="Times New Roman"/>
                                            </w:rPr>
                                            <w:t>NCEP Data</w:t>
                                          </w:r>
                                        </w:p>
                                        <w:p w:rsidR="00561BFC" w:rsidRPr="00135C57" w:rsidRDefault="00561BFC" w:rsidP="00384697">
                                          <w:pPr>
                                            <w:rPr>
                                              <w:sz w:val="18"/>
                                              <w:szCs w:val="18"/>
                                            </w:rPr>
                                          </w:pPr>
                                        </w:p>
                                      </w:txbxContent>
                                    </v:textbox>
                                  </v:shape>
                                  <v:shape id="AutoShape 174" o:spid="_x0000_s1495" type="#_x0000_t32" style="position:absolute;left:5195;top:4684;width:0;height:1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v:shape id="AutoShape 175" o:spid="_x0000_s1496" type="#_x0000_t32" style="position:absolute;left:5177;top:6560;width:0;height:25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0IkcQAAADbAAAADwAAAGRycy9kb3ducmV2LnhtbESPT2sCMRTE74LfITzBi9SsgkW2RlkL&#10;ghY8+O/+unndBDcv203U7bdvCgWPw8z8hlmsOleLO7XBelYwGWcgiEuvLVcKzqfNyxxEiMgaa8+k&#10;4IcCrJb93gJz7R98oPsxViJBOOSowMTY5FKG0pDDMPYNcfK+fOswJtlWUrf4SHBXy2mWvUqHltOC&#10;wYbeDZXX480p2O8m6+LT2N3H4dvuZ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QiRxAAAANsAAAAPAAAAAAAAAAAA&#10;AAAAAKECAABkcnMvZG93bnJldi54bWxQSwUGAAAAAAQABAD5AAAAkgMAAAAA&#10;"/>
                                  <v:shape id="AutoShape 176" o:spid="_x0000_s1497" type="#_x0000_t32" style="position:absolute;left:4222;top:5291;width:286;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Ud4cQAAADbAAAADwAAAGRycy9kb3ducmV2LnhtbESPQWsCMRSE74X+h/AEL0Wza1Fka5RS&#10;EMSDUN2Dx0fyuru4edkmcV3/vSkUPA4z8w2z2gy2FT350DhWkE8zEMTamYYrBeVpO1mCCBHZYOuY&#10;FNwpwGb9+rLCwrgbf1N/jJVIEA4FKqhj7Aopg67JYpi6jjh5P85bjEn6ShqPtwS3rZxl2UJabDgt&#10;1NjRV036crxaBc2+PJT922/0ernPzz4Pp3OrlRqPhs8PEJGG+Az/t3dGwfwd/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tR3hxAAAANsAAAAPAAAAAAAAAAAA&#10;AAAAAKECAABkcnMvZG93bnJldi54bWxQSwUGAAAAAAQABAD5AAAAkgMAAAAA&#10;"/>
                                  <v:shape id="AutoShape 177" o:spid="_x0000_s1498" type="#_x0000_t32" style="position:absolute;left:5929;top:5291;width:45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g1fsUAAADbAAAADwAAAGRycy9kb3ducmV2LnhtbESPQWsCMRSE7wX/Q3hCL6VmlVrK1iir&#10;IFTBg9v2/rp5boKbl3UTdfvvTaHgcZiZb5jZoneNuFAXrGcF41EGgrjy2nKt4Otz/fwGIkRkjY1n&#10;UvBLARbzwcMMc+2vvKdLGWuRIBxyVGBibHMpQ2XIYRj5ljh5B985jEl2tdQdXhPcNXKSZa/SoeW0&#10;YLCllaHqWJ6dgt1mvCx+jN1s9ye7m66L5lw/fSv1OOyLdxCR+ngP/7c/tILpC/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g1fsUAAADbAAAADwAAAAAAAAAA&#10;AAAAAAChAgAAZHJzL2Rvd25yZXYueG1sUEsFBgAAAAAEAAQA+QAAAJMDAAAAAA==&#10;"/>
                                  <v:shape id="AutoShape 178" o:spid="_x0000_s1499" type="#_x0000_t32" style="position:absolute;left:5929;top:4265;width:38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CJM8MAAADcAAAADwAAAGRycy9kb3ducmV2LnhtbERPTWsCMRC9F/wPYQQvpWa1KO1qlK0g&#10;qOBB297HzXQTuplsN1G3/74pCN7m8T5nvuxcLS7UButZwWiYgSAuvbZcKfh4Xz+9gAgRWWPtmRT8&#10;UoDlovcwx1z7Kx/ocoyVSCEcclRgYmxyKUNpyGEY+oY4cV++dRgTbCupW7ymcFfLcZZNpUPLqcFg&#10;QytD5ffx7BTst6O34mTsdnf4sfvJuqjP1eOnUoN+V8xAROriXXxzb3Sa//oM/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KwiTPDAAAA3AAAAA8AAAAAAAAAAAAA&#10;AAAAoQIAAGRycy9kb3ducmV2LnhtbFBLBQYAAAAABAAEAPkAAACRAwAAAAA=&#10;"/>
                                  <v:shape id="AutoShape 179" o:spid="_x0000_s1500" type="#_x0000_t32" style="position:absolute;left:7638;top:4466;width:38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kRR8MAAADcAAAADwAAAGRycy9kb3ducmV2LnhtbERPTWsCMRC9F/wPYQQvpWaVKu1qlK0g&#10;qOBB297HzXQTuplsN1G3/74pCN7m8T5nvuxcLS7UButZwWiYgSAuvbZcKfh4Xz+9gAgRWWPtmRT8&#10;UoDlovcwx1z7Kx/ocoyVSCEcclRgYmxyKUNpyGEY+oY4cV++dRgTbCupW7ymcFfLcZZNpUPLqcFg&#10;QytD5ffx7BTst6O34mTsdnf4sfvJuqjP1eOnUoN+V8xAROriXXxzb3Sa//oM/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1ZEUfDAAAA3AAAAA8AAAAAAAAAAAAA&#10;AAAAoQIAAGRycy9kb3ducmV2LnhtbFBLBQYAAAAABAAEAPkAAACRAwAAAAA=&#10;"/>
                                  <v:shape id="AutoShape 180" o:spid="_x0000_s1501" type="#_x0000_t32" style="position:absolute;left:7638;top:5177;width:49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W03MMAAADcAAAADwAAAGRycy9kb3ducmV2LnhtbERPTWsCMRC9C/6HMIIXqVkFS7s1ylYQ&#10;VPCgbe/TzXQTuplsN1HXf2+Egrd5vM+ZLztXizO1wXpWMBlnIIhLry1XCj4/1k8vIEJE1lh7JgVX&#10;CrBc9HtzzLW/8IHOx1iJFMIhRwUmxiaXMpSGHIaxb4gT9+NbhzHBtpK6xUsKd7WcZtmzdGg5NRhs&#10;aGWo/D2enIL9dvJefBu73R3+7H62LupTNfpSajjoijcQkbr4EP+7NzrNf53B/Zl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VtNzDAAAA3AAAAA8AAAAAAAAAAAAA&#10;AAAAoQIAAGRycy9kb3ducmV2LnhtbFBLBQYAAAAABAAEAPkAAACRAwAAAAA=&#10;"/>
                                  <v:shape id="AutoShape 181" o:spid="_x0000_s1502" type="#_x0000_t32" style="position:absolute;left:4222;top:6125;width:25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cqq8MAAADcAAAADwAAAGRycy9kb3ducmV2LnhtbERPTWsCMRC9F/wPYYReSs0qVNqtUVZB&#10;qIIHt+19uhk3wc1k3UTd/ntTKHibx/uc2aJ3jbhQF6xnBeNRBoK48tpyreDrc/38CiJEZI2NZ1Lw&#10;SwEW88HDDHPtr7ynSxlrkUI45KjAxNjmUobKkMMw8i1x4g6+cxgT7GqpO7ymcNfISZZNpUPLqcFg&#10;SytD1bE8OwW7zXhZ/Bi72e5PdveyLppz/fSt1OOwL95BROrjXfzv/tBp/tsU/p5JF8j5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HKqvDAAAA3AAAAA8AAAAAAAAAAAAA&#10;AAAAoQIAAGRycy9kb3ducmV2LnhtbFBLBQYAAAAABAAEAPkAAACRAwAAAAA=&#10;"/>
                                  <v:shape id="AutoShape 182" o:spid="_x0000_s1503" type="#_x0000_t32" style="position:absolute;left:5195;top:5589;width:0;height:19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uPMMMAAADcAAAADwAAAGRycy9kb3ducmV2LnhtbERPTWsCMRC9F/wPYQQvpWYVqu1qlK0g&#10;qOBB297HzXQTuplsN1G3/74pCN7m8T5nvuxcLS7UButZwWiYgSAuvbZcKfh4Xz+9gAgRWWPtmRT8&#10;UoDlovcwx1z7Kx/ocoyVSCEcclRgYmxyKUNpyGEY+oY4cV++dRgTbCupW7ymcFfLcZZNpEPLqcFg&#10;QytD5ffx7BTst6O34mTsdnf4sfvndVGfq8dPpQb9rpiBiNTFu/jm3ug0/3UK/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2LjzDDAAAA3AAAAA8AAAAAAAAAAAAA&#10;AAAAoQIAAGRycy9kb3ducmV2LnhtbFBLBQYAAAAABAAEAPkAAACRAwAAAAA=&#10;"/>
                                </v:group>
                                <v:shape id="AutoShape 183" o:spid="_x0000_s1504" type="#_x0000_t32" style="position:absolute;left:5896;top:6125;width:45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QbQsYAAADcAAAADwAAAGRycy9kb3ducmV2LnhtbESPQU8CMRCF7yb+h2ZMvBjoYqLBlUIW&#10;ExIx4QDIfdyO28btdNkWWP+9czDhNpP35r1vZoshtOpMffKRDUzGBSjiOlrPjYHP/Wo0BZUyssU2&#10;Mhn4pQSL+e3NDEsbL7yl8y43SkI4lWjA5dyVWqfaUcA0jh2xaN+xD5hl7Rtte7xIeGj1Y1E864Ce&#10;pcFhR2+O6p/dKRjYrCfL6sv59cf26DdPq6o9NQ8HY+7vhuoVVKYhX83/1+9W8F+EVp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UG0LGAAAA3AAAAA8AAAAAAAAA&#10;AAAAAAAAoQIAAGRycy9kb3ducmV2LnhtbFBLBQYAAAAABAAEAPkAAACUAwAAAAA=&#10;"/>
                              </v:group>
                              <v:group id="Group 184" o:spid="_x0000_s1505" style="position:absolute;left:2347;top:5829;width:7071;height:1952" coordorigin="1266,7965" coordsize="7698,22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vSmRsQAAADcAAAADwAAAGRycy9kb3ducmV2LnhtbERPS2uDQBC+F/Iflink&#10;1qwmtCQ2q0hoQg+hkAeU3gZ3oqI7K+5Wzb/vFgq9zcf3nG02mVYM1LvasoJ4EYEgLqyuuVRwveyf&#10;1iCcR9bYWiYFd3KQpbOHLSbajnyi4exLEULYJaig8r5LpHRFRQbdwnbEgbvZ3qAPsC+l7nEM4aaV&#10;yyh6kQZrDg0VdrSrqGjO30bBYcQxX8Vvw7G57e5fl+ePz2NMSs0fp/wVhKfJ/4v/3O86zN9s4P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vSmRsQAAADcAAAA&#10;DwAAAAAAAAAAAAAAAACqAgAAZHJzL2Rvd25yZXYueG1sUEsFBgAAAAAEAAQA+gAAAJsDAAAAAA==&#10;">
                                <v:rect id="Rectangle 185" o:spid="_x0000_s1506" style="position:absolute;left:1302;top:9296;width:1832;height:7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oe7sQA&#10;AADcAAAADwAAAGRycy9kb3ducmV2LnhtbESPQWvCQBSE74L/YXmCN900QtHUNZSWiD1qvPT2mn1N&#10;0mbfht2Npv313YLgcZiZb5htPppOXMj51rKCh2UCgriyuuVawbksFmsQPiBr7CyTgh/ykO+mky1m&#10;2l75SJdTqEWEsM9QQRNCn0npq4YM+qXtiaP3aZ3BEKWrpXZ4jXDTyTRJHqXBluNCgz29NFR9nwaj&#10;4KNNz/h7LPeJ2RSr8DaWX8P7q1Lz2fj8BCLQGO7hW/ugFUQi/J+JR0D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KHu7EAAAA3AAAAA8AAAAAAAAAAAAAAAAAmAIAAGRycy9k&#10;b3ducmV2LnhtbFBLBQYAAAAABAAEAPUAAACJAwAAAAA=&#10;">
                                  <v:textbox style="mso-next-textbox:#Rectangle 185">
                                    <w:txbxContent>
                                      <w:p w:rsidR="00561BFC" w:rsidRPr="00533741" w:rsidRDefault="00561BFC" w:rsidP="00384697">
                                        <w:pPr>
                                          <w:jc w:val="center"/>
                                          <w:rPr>
                                            <w:rFonts w:ascii="Times New Roman" w:hAnsi="Times New Roman" w:cs="Times New Roman"/>
                                          </w:rPr>
                                        </w:pPr>
                                        <w:r w:rsidRPr="00533741">
                                          <w:rPr>
                                            <w:rFonts w:ascii="Times New Roman" w:hAnsi="Times New Roman" w:cs="Times New Roman"/>
                                          </w:rPr>
                                          <w:t>Weather Generator</w:t>
                                        </w:r>
                                      </w:p>
                                    </w:txbxContent>
                                  </v:textbox>
                                </v:rect>
                                <v:rect id="Rectangle 186" o:spid="_x0000_s1507" style="position:absolute;left:6882;top:9134;width:1643;height:8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a7dcUA&#10;AADcAAAADwAAAGRycy9kb3ducmV2LnhtbESPQWvCQBSE74L/YXmCN901Qqmpm1BaFHvU5OLtNfua&#10;pM2+DdlV0/76bqHgcZiZb5htPtpOXGnwrWMNq6UCQVw503KtoSx2i0cQPiAb7ByThm/ykGfTyRZT&#10;4258pOsp1CJC2KeooQmhT6X0VUMW/dL1xNH7cIPFEOVQSzPgLcJtJxOlHqTFluNCgz29NFR9nS5W&#10;w3ublPhzLPbKbnbr8DYWn5fzq9bz2fj8BCLQGO7h//bBaEjUCv7OxCM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xrt1xQAAANwAAAAPAAAAAAAAAAAAAAAAAJgCAABkcnMv&#10;ZG93bnJldi54bWxQSwUGAAAAAAQABAD1AAAAigMAAAAA&#10;">
                                  <v:textbox style="mso-next-textbox:#Rectangle 186">
                                    <w:txbxContent>
                                      <w:p w:rsidR="00561BFC" w:rsidRPr="00533741" w:rsidRDefault="00561BFC" w:rsidP="00384697">
                                        <w:pPr>
                                          <w:spacing w:line="240" w:lineRule="auto"/>
                                          <w:jc w:val="center"/>
                                          <w:rPr>
                                            <w:rFonts w:ascii="Times New Roman" w:hAnsi="Times New Roman" w:cs="Times New Roman"/>
                                          </w:rPr>
                                        </w:pPr>
                                        <w:r w:rsidRPr="00533741">
                                          <w:rPr>
                                            <w:rFonts w:ascii="Times New Roman" w:hAnsi="Times New Roman" w:cs="Times New Roman"/>
                                          </w:rPr>
                                          <w:t>Scenario Generator</w:t>
                                        </w:r>
                                      </w:p>
                                    </w:txbxContent>
                                  </v:textbox>
                                </v:rect>
                                <v:group id="Group 187" o:spid="_x0000_s1508" style="position:absolute;left:1266;top:7965;width:7698;height:1169" coordorigin="1266,7965" coordsize="7698,11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f8DMxgAAANwA&#10;AAAPAAAAAAAAAAAAAAAAAKoCAABkcnMvZG93bnJldi54bWxQSwUGAAAAAAQABAD6AAAAnQMAAAAA&#10;">
                                  <v:shape id="AutoShape 188" o:spid="_x0000_s1509" type="#_x0000_t111" style="position:absolute;left:1266;top:8239;width:2397;height: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v3Y8UA&#10;AADcAAAADwAAAGRycy9kb3ducmV2LnhtbESPQWvCQBSE70L/w/KE3nRjSkWja2iFlF5EtBWvj+xL&#10;Nph9G7JbTf99tyB4HGbmG2adD7YVV+p941jBbJqAIC6dbrhW8P1VTBYgfEDW2DomBb/kId88jdaY&#10;aXfjA12PoRYRwj5DBSaELpPSl4Ys+qnriKNXud5iiLKvpe7xFuG2lWmSzKXFhuOCwY62hsrL8ccq&#10;2L6f6+LU7Xcfgzm3RbOriuVrpdTzeHhbgQg0hEf43v7UCtLkBf7PxCM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C/djxQAAANwAAAAPAAAAAAAAAAAAAAAAAJgCAABkcnMv&#10;ZG93bnJldi54bWxQSwUGAAAAAAQABAD1AAAAigMAAAAA&#10;">
                                    <v:textbox style="mso-next-textbox:#AutoShape 188">
                                      <w:txbxContent>
                                        <w:p w:rsidR="00561BFC" w:rsidRPr="00533741" w:rsidRDefault="00561BFC" w:rsidP="00384697">
                                          <w:pPr>
                                            <w:jc w:val="center"/>
                                            <w:rPr>
                                              <w:rFonts w:ascii="Times New Roman" w:hAnsi="Times New Roman" w:cs="Times New Roman"/>
                                              <w:sz w:val="20"/>
                                              <w:szCs w:val="20"/>
                                            </w:rPr>
                                          </w:pPr>
                                          <w:r w:rsidRPr="00533741">
                                            <w:rPr>
                                              <w:rFonts w:ascii="Times New Roman" w:hAnsi="Times New Roman" w:cs="Times New Roman"/>
                                              <w:sz w:val="20"/>
                                              <w:szCs w:val="20"/>
                                            </w:rPr>
                                            <w:t>NCEP Prediction</w:t>
                                          </w:r>
                                        </w:p>
                                        <w:p w:rsidR="00561BFC" w:rsidRPr="00135C57" w:rsidRDefault="00561BFC" w:rsidP="00384697">
                                          <w:pPr>
                                            <w:rPr>
                                              <w:sz w:val="18"/>
                                              <w:szCs w:val="18"/>
                                            </w:rPr>
                                          </w:pPr>
                                        </w:p>
                                      </w:txbxContent>
                                    </v:textbox>
                                  </v:shape>
                                  <v:shapetype id="_x0000_t4" coordsize="21600,21600" o:spt="4" path="m10800,l,10800,10800,21600,21600,10800xe">
                                    <v:stroke joinstyle="miter"/>
                                    <v:path gradientshapeok="t" o:connecttype="rect" textboxrect="5400,5400,16200,16200"/>
                                  </v:shapetype>
                                  <v:shape id="AutoShape 189" o:spid="_x0000_s1510" type="#_x0000_t4" style="position:absolute;left:4061;top:7965;width:2268;height:11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dAdsQA&#10;AADcAAAADwAAAGRycy9kb3ducmV2LnhtbESP0WoCMRRE3wv9h3ALvtWkIkW2RhGhINUXt37A7ea6&#10;Wd3crEm6u/59Uyj0cZiZM8xyPbpW9BRi41nDy1SBIK68abjWcPp8f16AiAnZYOuZNNwpwnr1+LDE&#10;wviBj9SXqRYZwrFADTalrpAyVpYcxqnviLN39sFhyjLU0gQcMty1cqbUq3TYcF6w2NHWUnUtv52G&#10;y1dnh8PidlZlFXr5cQi723Gv9eRp3LyBSDSm//Bfe2c0zNQcfs/kIy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XQHbEAAAA3AAAAA8AAAAAAAAAAAAAAAAAmAIAAGRycy9k&#10;b3ducmV2LnhtbFBLBQYAAAAABAAEAPUAAACJAwAAAAA=&#10;">
                                    <v:textbox style="mso-next-textbox:#AutoShape 189">
                                      <w:txbxContent>
                                        <w:p w:rsidR="00561BFC" w:rsidRPr="00533741" w:rsidRDefault="00561BFC" w:rsidP="00384697">
                                          <w:pPr>
                                            <w:jc w:val="center"/>
                                          </w:pPr>
                                          <w:r w:rsidRPr="00533741">
                                            <w:rPr>
                                              <w:rFonts w:ascii="Times New Roman" w:hAnsi="Times New Roman" w:cs="Times New Roman"/>
                                            </w:rPr>
                                            <w:t>Downscale</w:t>
                                          </w:r>
                                          <w:r w:rsidRPr="00533741">
                                            <w:t xml:space="preserve"> </w:t>
                                          </w:r>
                                          <w:r w:rsidRPr="00533741">
                                            <w:rPr>
                                              <w:rFonts w:ascii="Times New Roman" w:hAnsi="Times New Roman" w:cs="Times New Roman"/>
                                            </w:rPr>
                                            <w:t>Predictand</w:t>
                                          </w:r>
                                        </w:p>
                                      </w:txbxContent>
                                    </v:textbox>
                                  </v:shape>
                                  <v:shape id="AutoShape 190" o:spid="_x0000_s1511" type="#_x0000_t111" style="position:absolute;left:6455;top:8202;width:2509;height:5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7KjMUA&#10;AADcAAAADwAAAGRycy9kb3ducmV2LnhtbESPQWvCQBSE7wX/w/IEb3VTwdLGrFKFiJdQaltyfWRf&#10;ssHs25BdTfz33UKhx2FmvmGy3WQ7caPBt44VPC0TEMSV0y03Cr4+88cXED4ga+wck4I7edhtZw8Z&#10;ptqN/EG3c2hEhLBPUYEJoU+l9JUhi37peuLo1W6wGKIcGqkHHCPcdnKVJM/SYstxwWBPB0PV5Xy1&#10;Cg77ssm/+/fiOJmyy9uizl/XtVKL+fS2ARFoCv/hv/ZJK1gla/g9E4+A3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rsqMxQAAANwAAAAPAAAAAAAAAAAAAAAAAJgCAABkcnMv&#10;ZG93bnJldi54bWxQSwUGAAAAAAQABAD1AAAAigMAAAAA&#10;">
                                    <v:textbox style="mso-next-textbox:#AutoShape 190">
                                      <w:txbxContent>
                                        <w:p w:rsidR="00561BFC" w:rsidRPr="00533741" w:rsidRDefault="00561BFC" w:rsidP="00384697">
                                          <w:pPr>
                                            <w:spacing w:after="200"/>
                                            <w:jc w:val="center"/>
                                            <w:rPr>
                                              <w:rFonts w:ascii="Times New Roman" w:hAnsi="Times New Roman" w:cs="Times New Roman"/>
                                              <w:sz w:val="18"/>
                                              <w:szCs w:val="18"/>
                                            </w:rPr>
                                          </w:pPr>
                                          <w:r w:rsidRPr="00533741">
                                            <w:rPr>
                                              <w:rFonts w:ascii="Times New Roman" w:hAnsi="Times New Roman" w:cs="Times New Roman"/>
                                              <w:sz w:val="18"/>
                                              <w:szCs w:val="18"/>
                                            </w:rPr>
                                            <w:t xml:space="preserve">GCM </w:t>
                                          </w:r>
                                          <w:r w:rsidRPr="00533741">
                                            <w:rPr>
                                              <w:rFonts w:ascii="Times New Roman" w:hAnsi="Times New Roman" w:cs="Times New Roman"/>
                                              <w:sz w:val="20"/>
                                              <w:szCs w:val="20"/>
                                            </w:rPr>
                                            <w:t>Prediction</w:t>
                                          </w:r>
                                        </w:p>
                                        <w:p w:rsidR="00561BFC" w:rsidRPr="00135C57" w:rsidRDefault="00561BFC" w:rsidP="00384697">
                                          <w:pPr>
                                            <w:rPr>
                                              <w:sz w:val="18"/>
                                              <w:szCs w:val="18"/>
                                            </w:rPr>
                                          </w:pPr>
                                        </w:p>
                                      </w:txbxContent>
                                    </v:textbox>
                                  </v:shape>
                                  <v:shape id="AutoShape 191" o:spid="_x0000_s1512" type="#_x0000_t32" style="position:absolute;left:3481;top:8548;width:60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jeUMUAAADcAAAADwAAAGRycy9kb3ducmV2LnhtbESPQWsCMRSE7wX/Q3iFXkrNKiiyNcoq&#10;CFXwoLb3183rJnTzsm6irv/eCILHYWa+YabzztXiTG2wnhUM+hkI4tJry5WC78PqYwIiRGSNtWdS&#10;cKUA81nvZYq59hfe0XkfK5EgHHJUYGJscilDachh6PuGOHl/vnUYk2wrqVu8JLir5TDLxtKh5bRg&#10;sKGlofJ/f3IKtuvBovg1dr3ZHe12tCrqU/X+o9Tba1d8gojUxWf40f7SCobZGO5n0h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ejeUMUAAADcAAAADwAAAAAAAAAA&#10;AAAAAAChAgAAZHJzL2Rvd25yZXYueG1sUEsFBgAAAAAEAAQA+QAAAJMDAAAAAA==&#10;"/>
                                  <v:shape id="AutoShape 192" o:spid="_x0000_s1513" type="#_x0000_t32" style="position:absolute;left:6275;top:8566;width:35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R7y8UAAADcAAAADwAAAGRycy9kb3ducmV2LnhtbESPQWsCMRSE74L/ITzBi9SsgrZsjbIV&#10;BC140Lb3181zE9y8bDdRt/++KQgeh5n5hlmsOleLK7XBelYwGWcgiEuvLVcKPj82Ty8gQkTWWHsm&#10;Bb8UYLXs9xaYa3/jA12PsRIJwiFHBSbGJpcylIYchrFviJN38q3DmGRbSd3iLcFdLadZNpcOLacF&#10;gw2tDZXn48Up2O8mb8W3sbv3w4/dzzZFfalGX0oNB13xCiJSFx/he3urFUyzZ/g/k46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qR7y8UAAADcAAAADwAAAAAAAAAA&#10;AAAAAAChAgAAZHJzL2Rvd25yZXYueG1sUEsFBgAAAAAEAAQA+QAAAJMDAAAAAA==&#10;"/>
                                </v:group>
                                <v:shape id="AutoShape 193" o:spid="_x0000_s1514" type="#_x0000_t32" style="position:absolute;left:2206;top:8935;width:0;height:36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vucIAAADcAAAADwAAAGRycy9kb3ducmV2LnhtbERPTWsCMRC9C/6HMEIvolmFSlmNshaE&#10;WvCg1vu4GTfBzWTdRN3+++ZQ8Ph434tV52rxoDZYzwom4wwEcem15UrBz3Ez+gARIrLG2jMp+KUA&#10;q2W/t8Bc+yfv6XGIlUghHHJUYGJscilDachhGPuGOHEX3zqMCbaV1C0+U7ir5TTLZtKh5dRgsKFP&#10;Q+X1cHcKdtvJujgbu/3e3+zufVPU92p4Uupt0BVzEJG6+BL/u7+0gmmW1qYz6QjI5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vvucIAAADcAAAADwAAAAAAAAAAAAAA&#10;AAChAgAAZHJzL2Rvd25yZXYueG1sUEsFBgAAAAAEAAQA+QAAAJADAAAAAA==&#10;"/>
                                <v:shape id="AutoShape 194" o:spid="_x0000_s1515" type="#_x0000_t32" style="position:absolute;left:2174;top:10243;width:550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dKIsUAAADcAAAADwAAAGRycy9kb3ducmV2LnhtbESPQWsCMRSE74L/ITzBi9SsgtJujbIV&#10;BC140Lb3181zE9y8bDdRt/++KQgeh5n5hlmsOleLK7XBelYwGWcgiEuvLVcKPj82T88gQkTWWHsm&#10;Bb8UYLXs9xaYa3/jA12PsRIJwiFHBSbGJpcylIYchrFviJN38q3DmGRbSd3iLcFdLadZNpcOLacF&#10;gw2tDZXn48Up2O8mb8W3sbv3w4/dzzZFfalGX0oNB13xCiJSFx/he3urFUyzF/g/k46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HdKIsUAAADcAAAADwAAAAAAAAAA&#10;AAAAAAChAgAAZHJzL2Rvd25yZXYueG1sUEsFBgAAAAAEAAQA+QAAAJMDAAAAAA==&#10;"/>
                                <v:shape id="AutoShape 195" o:spid="_x0000_s1516" type="#_x0000_t32" style="position:absolute;left:7620;top:8785;width:0;height:34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R1YsIAAADcAAAADwAAAGRycy9kb3ducmV2LnhtbERPy2oCMRTdC/2HcAvdiGZGaJHRKGNB&#10;qAUXvvbXye0kdHIzTqJO/94shC4P5z1f9q4RN+qC9awgH2cgiCuvLdcKjof1aAoiRGSNjWdS8EcB&#10;louXwRwL7e+8o9s+1iKFcChQgYmxLaQMlSGHYexb4sT9+M5hTLCrpe7wnsJdIydZ9iEdWk4NBlv6&#10;NFT97q9OwXaTr8qzsZvv3cVu39dlc62HJ6XeXvtyBiJSH//FT/eXVjDJ0/x0Jh0BuXg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JR1YsIAAADcAAAADwAAAAAAAAAAAAAA&#10;AAChAgAAZHJzL2Rvd25yZXYueG1sUEsFBgAAAAAEAAQA+QAAAJADAAAAAA==&#10;"/>
                                <v:shape id="AutoShape 196" o:spid="_x0000_s1517" type="#_x0000_t32" style="position:absolute;left:2174;top:9999;width:0;height:24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lQksQAAADcAAAADwAAAGRycy9kb3ducmV2LnhtbESPwWrDMBBE74H+g9hCL6GWlUMJTuQQ&#10;CoWSQyGJDzku0tY2sVaupDru30eFQo/DzLxhtrvZDWKiEHvPGlRRgiA23vbcamjOb89rEDEhWxw8&#10;k4YfirCrHxZbrKy/8ZGmU2pFhnCsUEOX0lhJGU1HDmPhR+LsffrgMGUZWmkD3jLcDXJVli/SYc95&#10;ocORXjsy19O309Afmo9mWn6lYNYHdQkqni+D0frpcd5vQCSa03/4r/1uNayUgt8z+QjI+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OVCSxAAAANwAAAAPAAAAAAAAAAAA&#10;AAAAAKECAABkcnMvZG93bnJldi54bWxQSwUGAAAAAAQABAD5AAAAkgMAAAAA&#10;"/>
                                <v:shape id="AutoShape 197" o:spid="_x0000_s1518" type="#_x0000_t32" style="position:absolute;left:7674;top:9999;width:0;height:24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pOjsUAAADcAAAADwAAAGRycy9kb3ducmV2LnhtbESPQWsCMRSE70L/Q3gFL6LZXWgpq1G2&#10;BaEWPGjr/bl5boKbl+0m6vrvm0Khx2FmvmEWq8G14kp9sJ4V5LMMBHHtteVGwdfnevoCIkRkja1n&#10;UnCnAKvlw2iBpfY33tF1HxuRIBxKVGBi7EopQ23IYZj5jjh5J987jEn2jdQ93hLctbLIsmfp0HJa&#10;MNjRm6H6vL84BdtN/lodjd187L7t9mldtZdmclBq/DhUcxCRhvgf/mu/awVFXsDvmXQE5P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wpOjsUAAADcAAAADwAAAAAAAAAA&#10;AAAAAAChAgAAZHJzL2Rvd25yZXYueG1sUEsFBgAAAAAEAAQA+QAAAJMDAAAAAA==&#10;"/>
                              </v:group>
                            </v:group>
                          </v:group>
                        </v:group>
                        <v:shape id="AutoShape 198" o:spid="_x0000_s1519" type="#_x0000_t32" style="position:absolute;left:5956;top:5423;width:1;height:406;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drfsQAAADcAAAADwAAAGRycy9kb3ducmV2LnhtbESPQYvCMBSE7wv+h/AEL8ua1gWRrlFk&#10;YWHxIKg9eHwkz7bYvNQkW+u/N8KCx2FmvmGW68G2oicfGscK8mkGglg703CloDz+fCxAhIhssHVM&#10;Cu4UYL0avS2xMO7Ge+oPsRIJwqFABXWMXSFl0DVZDFPXESfv7LzFmKSvpPF4S3DbylmWzaXFhtNC&#10;jR1916Qvhz+roNmWu7J/v0avF9v85PNwPLVaqcl42HyBiDTEV/i//WsUzPJPeJ5JR0C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p2t+xAAAANwAAAAPAAAAAAAAAAAA&#10;AAAAAKECAABkcnMvZG93bnJldi54bWxQSwUGAAAAAAQABAD5AAAAkgMAAAAA&#10;"/>
                      </v:group>
                    </v:group>
                  </v:group>
                </v:group>
              </v:group>
            </v:group>
            <w10:wrap type="none"/>
            <w10:anchorlock/>
          </v:group>
        </w:pict>
      </w:r>
    </w:p>
    <w:p w:rsidR="00384697" w:rsidRPr="00EB120F" w:rsidRDefault="00384697" w:rsidP="00384697">
      <w:pPr>
        <w:pStyle w:val="Caption"/>
        <w:spacing w:after="0" w:line="480" w:lineRule="auto"/>
        <w:jc w:val="center"/>
        <w:rPr>
          <w:rFonts w:ascii="Times New Roman" w:hAnsi="Times New Roman" w:cs="Times New Roman"/>
          <w:b w:val="0"/>
          <w:color w:val="auto"/>
          <w:sz w:val="24"/>
          <w:szCs w:val="24"/>
        </w:rPr>
      </w:pPr>
      <w:bookmarkStart w:id="69" w:name="_Toc5971892"/>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9</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SDSM Version 4.2 climate scenario generation</w:t>
      </w:r>
      <w:bookmarkEnd w:id="69"/>
    </w:p>
    <w:p w:rsidR="00384697" w:rsidRPr="00EB120F" w:rsidRDefault="00384697" w:rsidP="00384697">
      <w:pPr>
        <w:spacing w:line="480" w:lineRule="auto"/>
        <w:jc w:val="center"/>
        <w:rPr>
          <w:rFonts w:ascii="Times New Roman" w:hAnsi="Times New Roman" w:cs="Times New Roman"/>
          <w:sz w:val="24"/>
          <w:szCs w:val="24"/>
        </w:rPr>
      </w:pPr>
      <w:r w:rsidRPr="00EB120F">
        <w:rPr>
          <w:rFonts w:ascii="Times New Roman" w:hAnsi="Times New Roman" w:cs="Times New Roman"/>
          <w:sz w:val="24"/>
          <w:szCs w:val="24"/>
        </w:rPr>
        <w:t>Source: Adapted from (Wilby et al., 2007)</w:t>
      </w:r>
    </w:p>
    <w:p w:rsidR="003046DB" w:rsidRPr="00EB120F" w:rsidRDefault="00DB39B5" w:rsidP="00384697">
      <w:pPr>
        <w:pStyle w:val="MDPI31text"/>
        <w:spacing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Defining the predictand, station data analysis, predictor selection, model calibrartion and validation are the main processes in the model. Finally the historical period data will be </w:t>
      </w:r>
      <w:r w:rsidRPr="00EB120F">
        <w:rPr>
          <w:rFonts w:ascii="Times New Roman" w:hAnsi="Times New Roman"/>
          <w:color w:val="auto"/>
          <w:sz w:val="24"/>
          <w:szCs w:val="24"/>
        </w:rPr>
        <w:lastRenderedPageBreak/>
        <w:t xml:space="preserve">generated from each model and compared with NCEP data, and finally, scenario generation will take place from GCM data for the future. </w:t>
      </w:r>
      <w:r w:rsidR="00923E1F">
        <w:rPr>
          <w:rFonts w:ascii="Times New Roman" w:hAnsi="Times New Roman"/>
          <w:noProof/>
          <w:snapToGrid/>
          <w:color w:val="auto"/>
          <w:sz w:val="24"/>
          <w:szCs w:val="24"/>
          <w:lang w:eastAsia="en-US" w:bidi="ar-SA"/>
        </w:rPr>
        <w:pict>
          <v:shapetype id="_x0000_t202" coordsize="21600,21600" o:spt="202" path="m,l,21600r21600,l21600,xe">
            <v:stroke joinstyle="miter"/>
            <v:path gradientshapeok="t" o:connecttype="rect"/>
          </v:shapetype>
          <v:shape id="_x0000_s1142" type="#_x0000_t202" style="position:absolute;left:0;text-align:left;margin-left:-126.55pt;margin-top:-243.7pt;width:50pt;height:50pt;z-index:251658240;mso-position-horizontal-relative:text;mso-position-vertical-relative:text"/>
        </w:pict>
      </w:r>
    </w:p>
    <w:p w:rsidR="00F14DF0" w:rsidRPr="00EB120F" w:rsidRDefault="00D61FDE" w:rsidP="001D45FB">
      <w:pPr>
        <w:pStyle w:val="Heading4"/>
        <w:numPr>
          <w:ilvl w:val="0"/>
          <w:numId w:val="36"/>
        </w:numPr>
        <w:spacing w:after="240"/>
        <w:rPr>
          <w:color w:val="auto"/>
        </w:rPr>
      </w:pPr>
      <w:r w:rsidRPr="00EB120F">
        <w:rPr>
          <w:color w:val="auto"/>
        </w:rPr>
        <w:t xml:space="preserve">Selection </w:t>
      </w:r>
      <w:r w:rsidR="00530E94" w:rsidRPr="00EB120F">
        <w:rPr>
          <w:color w:val="auto"/>
        </w:rPr>
        <w:t>of Predictors</w:t>
      </w:r>
    </w:p>
    <w:p w:rsidR="003046DB" w:rsidRPr="00EB120F" w:rsidRDefault="003046DB" w:rsidP="005509CC">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Selecting a predictor is an important step in the downscaling process. It is an iterative procedure consisting of a rough screening of the possible settings and predictors, which is repeated until an objective function is optimized (Wilby </w:t>
      </w:r>
      <w:r w:rsidR="0050012C" w:rsidRPr="00EB120F">
        <w:rPr>
          <w:rFonts w:ascii="Times New Roman" w:hAnsi="Times New Roman"/>
          <w:color w:val="auto"/>
          <w:sz w:val="24"/>
          <w:szCs w:val="24"/>
        </w:rPr>
        <w:t>and Harris</w:t>
      </w:r>
      <w:r w:rsidRPr="00EB120F">
        <w:rPr>
          <w:rFonts w:ascii="Times New Roman" w:hAnsi="Times New Roman"/>
          <w:color w:val="auto"/>
          <w:sz w:val="24"/>
          <w:szCs w:val="24"/>
        </w:rPr>
        <w:t xml:space="preserve"> 2006). The variables with the highest correlation are selected using the screen variable tool in the SDSM. First, all the predictors from historical records are correlated with the past observed maximum temperature, minimum temperature, and precipitation in the past. Then the predictors with the highest correlation are selected. The selected number of predictors varies from three to five. The correlation statistics and p-</w:t>
      </w:r>
      <w:r w:rsidR="0050012C" w:rsidRPr="00EB120F">
        <w:rPr>
          <w:rFonts w:ascii="Times New Roman" w:hAnsi="Times New Roman"/>
          <w:color w:val="auto"/>
          <w:sz w:val="24"/>
          <w:szCs w:val="24"/>
        </w:rPr>
        <w:t>values</w:t>
      </w:r>
      <w:r w:rsidR="0050012C" w:rsidRPr="00EB120F" w:rsidDel="00C65BB9">
        <w:rPr>
          <w:rFonts w:ascii="Times New Roman" w:hAnsi="Times New Roman"/>
          <w:color w:val="auto"/>
          <w:sz w:val="24"/>
          <w:szCs w:val="24"/>
        </w:rPr>
        <w:t xml:space="preserve"> </w:t>
      </w:r>
      <w:r w:rsidR="0050012C" w:rsidRPr="00EB120F">
        <w:rPr>
          <w:rFonts w:ascii="Times New Roman" w:hAnsi="Times New Roman"/>
          <w:color w:val="auto"/>
          <w:sz w:val="24"/>
          <w:szCs w:val="24"/>
        </w:rPr>
        <w:t>are</w:t>
      </w:r>
      <w:r w:rsidRPr="00EB120F">
        <w:rPr>
          <w:rFonts w:ascii="Times New Roman" w:hAnsi="Times New Roman"/>
          <w:color w:val="auto"/>
          <w:sz w:val="24"/>
          <w:szCs w:val="24"/>
        </w:rPr>
        <w:t xml:space="preserve"> used to explain the strength of the relationship between the predictor and predictand. The highest correlation values represent a higher degree of association and smaller p-values describe a better chance for an association between variables. The most appropriate sets of predictor variables are selected on the basis of partial correlation and percentage of explained variance (E) analysis among the predictand and the individual predictors. In order to have better prediction results, all the correlations with a p-value less than 0.05 were selected.</w:t>
      </w:r>
      <w:r w:rsidR="00DB39B5" w:rsidRPr="00EB120F">
        <w:rPr>
          <w:rFonts w:ascii="Times New Roman" w:hAnsi="Times New Roman"/>
          <w:color w:val="auto"/>
          <w:sz w:val="24"/>
          <w:szCs w:val="24"/>
        </w:rPr>
        <w:t xml:space="preserve"> </w:t>
      </w:r>
      <w:r w:rsidR="00D61FDE" w:rsidRPr="00EB120F">
        <w:rPr>
          <w:rFonts w:ascii="Times New Roman" w:hAnsi="Times New Roman"/>
          <w:color w:val="auto"/>
          <w:sz w:val="24"/>
          <w:szCs w:val="24"/>
        </w:rPr>
        <w:t>The default bias correction factor in the SDSM is 1 for temperature. The ‘Bias Correction’ parameter compensates for any tendency in the downscaling model to over- or under-inflate the variance of the conditional process. The selected variables, screened for precipitation and temperature at Entoto station and Addis Ababa Observatory, are given in Table 3.</w:t>
      </w:r>
      <w:r w:rsidR="00F83270" w:rsidRPr="00EB120F">
        <w:rPr>
          <w:rFonts w:ascii="Times New Roman" w:hAnsi="Times New Roman"/>
          <w:color w:val="auto"/>
          <w:sz w:val="24"/>
          <w:szCs w:val="24"/>
        </w:rPr>
        <w:t>4</w:t>
      </w:r>
      <w:r w:rsidR="00D61FDE" w:rsidRPr="00EB120F">
        <w:rPr>
          <w:rFonts w:ascii="Times New Roman" w:hAnsi="Times New Roman"/>
          <w:color w:val="auto"/>
          <w:sz w:val="24"/>
          <w:szCs w:val="24"/>
        </w:rPr>
        <w:t>.</w:t>
      </w:r>
    </w:p>
    <w:p w:rsidR="005509CC" w:rsidRPr="00EB120F" w:rsidRDefault="005509CC" w:rsidP="005509CC">
      <w:pPr>
        <w:pStyle w:val="MDPI31text"/>
        <w:spacing w:after="240" w:line="480" w:lineRule="auto"/>
        <w:ind w:firstLine="0"/>
        <w:rPr>
          <w:rFonts w:ascii="Times New Roman" w:hAnsi="Times New Roman"/>
          <w:color w:val="auto"/>
          <w:sz w:val="24"/>
          <w:szCs w:val="24"/>
        </w:rPr>
      </w:pPr>
    </w:p>
    <w:p w:rsidR="003046DB" w:rsidRPr="00EB120F" w:rsidRDefault="00D61FDE" w:rsidP="008F26D1">
      <w:pPr>
        <w:pStyle w:val="Caption"/>
        <w:spacing w:line="480" w:lineRule="auto"/>
        <w:rPr>
          <w:rFonts w:ascii="Times New Roman" w:hAnsi="Times New Roman" w:cs="Times New Roman"/>
          <w:b w:val="0"/>
          <w:color w:val="auto"/>
          <w:sz w:val="24"/>
          <w:szCs w:val="24"/>
        </w:rPr>
      </w:pPr>
      <w:bookmarkStart w:id="70" w:name="_Toc5971939"/>
      <w:r w:rsidRPr="00EB120F">
        <w:rPr>
          <w:rFonts w:ascii="Times New Roman" w:hAnsi="Times New Roman" w:cs="Times New Roman"/>
          <w:b w:val="0"/>
          <w:color w:val="auto"/>
          <w:sz w:val="24"/>
          <w:szCs w:val="24"/>
        </w:rPr>
        <w:lastRenderedPageBreak/>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DB39B5" w:rsidRPr="00EB120F">
        <w:rPr>
          <w:rFonts w:ascii="Times New Roman" w:hAnsi="Times New Roman" w:cs="Times New Roman"/>
          <w:b w:val="0"/>
          <w:color w:val="auto"/>
          <w:sz w:val="24"/>
          <w:szCs w:val="24"/>
        </w:rPr>
        <w:t>: Selected</w:t>
      </w:r>
      <w:r w:rsidR="003046DB" w:rsidRPr="00EB120F">
        <w:rPr>
          <w:rFonts w:ascii="Times New Roman" w:hAnsi="Times New Roman" w:cs="Times New Roman"/>
          <w:b w:val="0"/>
          <w:color w:val="auto"/>
          <w:sz w:val="24"/>
          <w:szCs w:val="24"/>
        </w:rPr>
        <w:t xml:space="preserve"> predictor variables from the General Circulation Models</w:t>
      </w:r>
      <w:bookmarkEnd w:id="70"/>
    </w:p>
    <w:tbl>
      <w:tblPr>
        <w:tblStyle w:val="Style1"/>
        <w:tblW w:w="0" w:type="auto"/>
        <w:jc w:val="center"/>
        <w:tblLayout w:type="fixed"/>
        <w:tblLook w:val="04A0"/>
      </w:tblPr>
      <w:tblGrid>
        <w:gridCol w:w="2823"/>
        <w:gridCol w:w="804"/>
        <w:gridCol w:w="837"/>
        <w:gridCol w:w="783"/>
        <w:gridCol w:w="747"/>
        <w:gridCol w:w="816"/>
        <w:gridCol w:w="810"/>
        <w:gridCol w:w="821"/>
      </w:tblGrid>
      <w:tr w:rsidR="003046DB" w:rsidRPr="00EB120F" w:rsidTr="00FF41B1">
        <w:trPr>
          <w:cnfStyle w:val="100000000000"/>
          <w:jc w:val="center"/>
        </w:trPr>
        <w:tc>
          <w:tcPr>
            <w:tcW w:w="2823" w:type="dxa"/>
            <w:vMerge w:val="restart"/>
          </w:tcPr>
          <w:p w:rsidR="00F14DF0" w:rsidRPr="00EB120F" w:rsidRDefault="003046DB" w:rsidP="00DB39B5">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Predictors</w:t>
            </w:r>
          </w:p>
        </w:tc>
        <w:tc>
          <w:tcPr>
            <w:tcW w:w="804" w:type="dxa"/>
            <w:vMerge w:val="restart"/>
          </w:tcPr>
          <w:p w:rsidR="00F14DF0" w:rsidRPr="00EB120F" w:rsidRDefault="003046DB" w:rsidP="00DB39B5">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 xml:space="preserve">Code </w:t>
            </w:r>
          </w:p>
        </w:tc>
        <w:tc>
          <w:tcPr>
            <w:tcW w:w="2367" w:type="dxa"/>
            <w:gridSpan w:val="3"/>
          </w:tcPr>
          <w:p w:rsidR="00F14DF0" w:rsidRPr="00EB120F" w:rsidRDefault="003046DB" w:rsidP="00DB39B5">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Addis Ababa Station</w:t>
            </w:r>
          </w:p>
        </w:tc>
        <w:tc>
          <w:tcPr>
            <w:tcW w:w="2447" w:type="dxa"/>
            <w:gridSpan w:val="3"/>
          </w:tcPr>
          <w:p w:rsidR="00F14DF0" w:rsidRPr="00EB120F" w:rsidRDefault="003046DB" w:rsidP="00DB39B5">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Entoto Station</w:t>
            </w:r>
          </w:p>
        </w:tc>
      </w:tr>
      <w:tr w:rsidR="003046DB" w:rsidRPr="00EB120F" w:rsidTr="00FF41B1">
        <w:trPr>
          <w:jc w:val="center"/>
        </w:trPr>
        <w:tc>
          <w:tcPr>
            <w:tcW w:w="2823" w:type="dxa"/>
            <w:vMerge/>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804" w:type="dxa"/>
            <w:vMerge/>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837"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Max. Temp</w:t>
            </w:r>
          </w:p>
        </w:tc>
        <w:tc>
          <w:tcPr>
            <w:tcW w:w="783"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Min.</w:t>
            </w:r>
          </w:p>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Temp</w:t>
            </w:r>
          </w:p>
        </w:tc>
        <w:tc>
          <w:tcPr>
            <w:tcW w:w="747"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Precip.</w:t>
            </w:r>
          </w:p>
        </w:tc>
        <w:tc>
          <w:tcPr>
            <w:tcW w:w="816"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Max. Temp</w:t>
            </w:r>
          </w:p>
        </w:tc>
        <w:tc>
          <w:tcPr>
            <w:tcW w:w="810"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Min.</w:t>
            </w:r>
          </w:p>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Temp</w:t>
            </w:r>
          </w:p>
        </w:tc>
        <w:tc>
          <w:tcPr>
            <w:tcW w:w="821"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Precip.</w:t>
            </w: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Surface zonal velocity</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p_u</w:t>
            </w:r>
          </w:p>
        </w:tc>
        <w:tc>
          <w:tcPr>
            <w:tcW w:w="837"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MS Mincho" w:eastAsia="MS Mincho" w:hAnsi="MS Mincho" w:cs="MS Mincho" w:hint="eastAsia"/>
                <w:sz w:val="24"/>
                <w:szCs w:val="24"/>
                <w:shd w:val="clear" w:color="auto" w:fill="FFFFFF"/>
              </w:rPr>
              <w:t>✓</w:t>
            </w:r>
          </w:p>
        </w:tc>
        <w:tc>
          <w:tcPr>
            <w:tcW w:w="783"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4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816"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810"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821"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MS Mincho" w:eastAsia="MS Mincho" w:hAnsi="MS Mincho" w:cs="MS Mincho" w:hint="eastAsia"/>
                <w:sz w:val="24"/>
                <w:szCs w:val="24"/>
                <w:shd w:val="clear" w:color="auto" w:fill="FFFFFF"/>
              </w:rPr>
              <w:t>✓</w:t>
            </w: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500 hPa airflow strength</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p5_f</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747"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16"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500 hpa geopotential height</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p500</w:t>
            </w:r>
          </w:p>
        </w:tc>
        <w:tc>
          <w:tcPr>
            <w:tcW w:w="837"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MS Mincho" w:eastAsia="MS Mincho" w:hAnsi="MS Mincho" w:cs="MS Mincho" w:hint="eastAsia"/>
                <w:sz w:val="24"/>
                <w:szCs w:val="24"/>
                <w:shd w:val="clear" w:color="auto" w:fill="FFFFFF"/>
              </w:rPr>
              <w:t>✓</w:t>
            </w:r>
          </w:p>
        </w:tc>
        <w:tc>
          <w:tcPr>
            <w:tcW w:w="783"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747"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6"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Surface meridional velocity</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P_v</w:t>
            </w:r>
          </w:p>
        </w:tc>
        <w:tc>
          <w:tcPr>
            <w:tcW w:w="837"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MS Mincho" w:eastAsia="MS Mincho" w:hAnsi="MS Mincho" w:cs="MS Mincho" w:hint="eastAsia"/>
                <w:sz w:val="24"/>
                <w:szCs w:val="24"/>
                <w:shd w:val="clear" w:color="auto" w:fill="FFFFFF"/>
              </w:rPr>
              <w:t>✓</w:t>
            </w:r>
          </w:p>
        </w:tc>
        <w:tc>
          <w:tcPr>
            <w:tcW w:w="783"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747"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6"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500 hPa zonal velocity</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p8_v</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747"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6"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0"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21"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MS Mincho" w:eastAsia="MS Mincho" w:hAnsi="MS Mincho" w:cs="MS Mincho" w:hint="eastAsia"/>
                <w:sz w:val="24"/>
                <w:szCs w:val="24"/>
                <w:shd w:val="clear" w:color="auto" w:fill="FFFFFF"/>
              </w:rPr>
              <w:t>✓</w:t>
            </w: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Surface specific humidity</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shum</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747"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16"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MS Mincho" w:eastAsia="MS Mincho" w:hAnsi="MS Mincho" w:cs="MS Mincho" w:hint="eastAsia"/>
                <w:sz w:val="24"/>
                <w:szCs w:val="24"/>
                <w:shd w:val="clear" w:color="auto" w:fill="FFFFFF"/>
              </w:rPr>
              <w:t>✓</w:t>
            </w: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Mean temperature at 2 m</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temp</w:t>
            </w:r>
          </w:p>
        </w:tc>
        <w:tc>
          <w:tcPr>
            <w:tcW w:w="837"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MS Mincho" w:eastAsia="MS Mincho" w:hAnsi="MS Mincho" w:cs="MS Mincho" w:hint="eastAsia"/>
                <w:sz w:val="24"/>
                <w:szCs w:val="24"/>
                <w:shd w:val="clear" w:color="auto" w:fill="FFFFFF"/>
              </w:rPr>
              <w:t>✓</w:t>
            </w:r>
          </w:p>
        </w:tc>
        <w:tc>
          <w:tcPr>
            <w:tcW w:w="783"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747"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6"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500 hPa zonal velocity</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p5_u</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747"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6"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Surface vorticity</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p_z</w:t>
            </w:r>
          </w:p>
        </w:tc>
        <w:tc>
          <w:tcPr>
            <w:tcW w:w="837"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MS Mincho" w:eastAsia="MS Mincho" w:hAnsi="MS Mincho" w:cs="MS Mincho" w:hint="eastAsia"/>
                <w:sz w:val="24"/>
                <w:szCs w:val="24"/>
                <w:shd w:val="clear" w:color="auto" w:fill="FFFFFF"/>
              </w:rPr>
              <w:t>✓</w:t>
            </w:r>
          </w:p>
        </w:tc>
        <w:tc>
          <w:tcPr>
            <w:tcW w:w="783"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747"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6"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850 hpa divergence</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p8zh</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747"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6"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MS Mincho" w:eastAsia="MS Mincho" w:hAnsi="MS Mincho" w:cs="MS Mincho" w:hint="eastAsia"/>
                <w:sz w:val="24"/>
                <w:szCs w:val="24"/>
                <w:shd w:val="clear" w:color="auto" w:fill="FFFFFF"/>
              </w:rPr>
              <w:t>✓</w:t>
            </w: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850 hPa airflow strength</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p8_f</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747"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16"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850 hpa zonal velocity</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p8_u</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747"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6"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0"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850 hPa meridional velocity</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p8_v</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747"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6"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D61FDE" w:rsidP="00DB39B5">
            <w:pPr>
              <w:adjustRightInd w:val="0"/>
              <w:snapToGrid w:val="0"/>
              <w:spacing w:after="0" w:line="360" w:lineRule="auto"/>
              <w:jc w:val="center"/>
              <w:rPr>
                <w:rFonts w:ascii="Times New Roman" w:hAnsi="Times New Roman" w:cs="Times New Roman"/>
                <w:sz w:val="24"/>
                <w:szCs w:val="24"/>
              </w:rPr>
            </w:pPr>
            <w:r w:rsidRPr="00EB120F">
              <w:rPr>
                <w:rFonts w:ascii="MS Mincho" w:eastAsia="MS Mincho" w:hAnsi="MS Mincho" w:cs="MS Mincho" w:hint="eastAsia"/>
                <w:sz w:val="24"/>
                <w:szCs w:val="24"/>
                <w:shd w:val="clear" w:color="auto" w:fill="FFFFFF"/>
              </w:rPr>
              <w:t>✓</w:t>
            </w: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850 hpa vorticity</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p8_z.</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747"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6"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10"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500 hPa divergence</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p5zh</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747"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6"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0"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Surface wind direction</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p_th:</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747"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16"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r w:rsidR="003046DB" w:rsidRPr="00EB120F" w:rsidTr="00FF41B1">
        <w:trPr>
          <w:jc w:val="center"/>
        </w:trPr>
        <w:tc>
          <w:tcPr>
            <w:tcW w:w="2823" w:type="dxa"/>
          </w:tcPr>
          <w:p w:rsidR="00F14DF0" w:rsidRPr="00EB120F" w:rsidRDefault="003046DB" w:rsidP="00DB39B5">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Surface airflow strength</w:t>
            </w:r>
          </w:p>
        </w:tc>
        <w:tc>
          <w:tcPr>
            <w:tcW w:w="804" w:type="dxa"/>
          </w:tcPr>
          <w:p w:rsidR="00F14DF0" w:rsidRPr="00EB120F" w:rsidRDefault="003046DB" w:rsidP="00DB39B5">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p_f</w:t>
            </w:r>
          </w:p>
        </w:tc>
        <w:tc>
          <w:tcPr>
            <w:tcW w:w="837"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c>
          <w:tcPr>
            <w:tcW w:w="783"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747" w:type="dxa"/>
          </w:tcPr>
          <w:p w:rsidR="00F14DF0" w:rsidRPr="00EB120F" w:rsidRDefault="00D61FDE"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r w:rsidRPr="00EB120F">
              <w:rPr>
                <w:rFonts w:ascii="MS Mincho" w:eastAsia="MS Mincho" w:hAnsi="MS Mincho" w:cs="MS Mincho" w:hint="eastAsia"/>
                <w:sz w:val="24"/>
                <w:szCs w:val="24"/>
                <w:shd w:val="clear" w:color="auto" w:fill="FFFFFF"/>
              </w:rPr>
              <w:t>✓</w:t>
            </w:r>
          </w:p>
        </w:tc>
        <w:tc>
          <w:tcPr>
            <w:tcW w:w="816"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10" w:type="dxa"/>
          </w:tcPr>
          <w:p w:rsidR="00F14DF0" w:rsidRPr="00EB120F" w:rsidRDefault="00F14DF0" w:rsidP="00DB39B5">
            <w:pPr>
              <w:adjustRightInd w:val="0"/>
              <w:snapToGrid w:val="0"/>
              <w:spacing w:after="0" w:line="360" w:lineRule="auto"/>
              <w:jc w:val="center"/>
              <w:rPr>
                <w:rFonts w:ascii="Times New Roman" w:eastAsia="MS Mincho" w:hAnsi="Times New Roman" w:cs="Times New Roman"/>
                <w:sz w:val="24"/>
                <w:szCs w:val="24"/>
                <w:shd w:val="clear" w:color="auto" w:fill="FFFFFF"/>
              </w:rPr>
            </w:pPr>
          </w:p>
        </w:tc>
        <w:tc>
          <w:tcPr>
            <w:tcW w:w="821" w:type="dxa"/>
          </w:tcPr>
          <w:p w:rsidR="00F14DF0" w:rsidRPr="00EB120F" w:rsidRDefault="00F14DF0" w:rsidP="00DB39B5">
            <w:pPr>
              <w:adjustRightInd w:val="0"/>
              <w:snapToGrid w:val="0"/>
              <w:spacing w:after="0" w:line="360" w:lineRule="auto"/>
              <w:jc w:val="center"/>
              <w:rPr>
                <w:rFonts w:ascii="Times New Roman" w:hAnsi="Times New Roman" w:cs="Times New Roman"/>
                <w:sz w:val="24"/>
                <w:szCs w:val="24"/>
              </w:rPr>
            </w:pPr>
          </w:p>
        </w:tc>
      </w:tr>
    </w:tbl>
    <w:p w:rsidR="00F14DF0" w:rsidRPr="00EB120F" w:rsidRDefault="00D61FDE" w:rsidP="001D45FB">
      <w:pPr>
        <w:pStyle w:val="Heading4"/>
        <w:numPr>
          <w:ilvl w:val="0"/>
          <w:numId w:val="36"/>
        </w:numPr>
        <w:spacing w:after="240"/>
        <w:rPr>
          <w:color w:val="auto"/>
        </w:rPr>
      </w:pPr>
      <w:bookmarkStart w:id="71" w:name="_Toc467664990"/>
      <w:r w:rsidRPr="00EB120F">
        <w:rPr>
          <w:color w:val="auto"/>
        </w:rPr>
        <w:t>Extreme Event Indices Selection</w:t>
      </w:r>
      <w:bookmarkEnd w:id="71"/>
    </w:p>
    <w:p w:rsidR="003046DB" w:rsidRPr="00EB120F" w:rsidRDefault="003046DB" w:rsidP="005509CC">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One of the main concerns while assessing extreme climate events is properly defining extreme indices for climate variables (temperature and precipitation). Different studies </w:t>
      </w:r>
      <w:r w:rsidRPr="00EB120F">
        <w:rPr>
          <w:rFonts w:ascii="Times New Roman" w:hAnsi="Times New Roman"/>
          <w:color w:val="auto"/>
          <w:sz w:val="24"/>
          <w:szCs w:val="24"/>
        </w:rPr>
        <w:lastRenderedPageBreak/>
        <w:t xml:space="preserve">have defined varying indices according to their study regions’ climates. While these indices may have similar names, their definitions may vary. Recently, the Expert Team on Climate Change Detection Indices (ETCCDI) has developed a core set of 27 indices to analyze the wide range of extreme climate changes. For this study, </w:t>
      </w:r>
      <w:r w:rsidR="00C17E43" w:rsidRPr="00EB120F">
        <w:rPr>
          <w:rFonts w:ascii="Times New Roman" w:hAnsi="Times New Roman"/>
          <w:color w:val="auto"/>
          <w:sz w:val="24"/>
          <w:szCs w:val="24"/>
        </w:rPr>
        <w:t>four temperature</w:t>
      </w:r>
      <w:r w:rsidRPr="00EB120F">
        <w:rPr>
          <w:rFonts w:ascii="Times New Roman" w:hAnsi="Times New Roman"/>
          <w:color w:val="auto"/>
          <w:sz w:val="24"/>
          <w:szCs w:val="24"/>
        </w:rPr>
        <w:t xml:space="preserve"> indices and </w:t>
      </w:r>
      <w:r w:rsidR="003A16BD" w:rsidRPr="00EB120F">
        <w:rPr>
          <w:rFonts w:ascii="Times New Roman" w:hAnsi="Times New Roman"/>
          <w:color w:val="auto"/>
          <w:sz w:val="24"/>
          <w:szCs w:val="24"/>
        </w:rPr>
        <w:t>six</w:t>
      </w:r>
      <w:r w:rsidRPr="00EB120F">
        <w:rPr>
          <w:rFonts w:ascii="Times New Roman" w:hAnsi="Times New Roman"/>
          <w:color w:val="auto"/>
          <w:sz w:val="24"/>
          <w:szCs w:val="24"/>
        </w:rPr>
        <w:t xml:space="preserve"> precipitation indices out of the 27 ETCCDI’ recommendations were selected</w:t>
      </w:r>
      <w:r w:rsidR="00711A1D">
        <w:rPr>
          <w:rFonts w:ascii="Times New Roman" w:hAnsi="Times New Roman"/>
          <w:color w:val="auto"/>
          <w:sz w:val="24"/>
          <w:szCs w:val="24"/>
        </w:rPr>
        <w:t xml:space="preserve">. </w:t>
      </w:r>
      <w:r w:rsidRPr="00EB120F">
        <w:rPr>
          <w:rFonts w:ascii="Times New Roman" w:hAnsi="Times New Roman"/>
          <w:color w:val="auto"/>
          <w:sz w:val="24"/>
          <w:szCs w:val="24"/>
        </w:rPr>
        <w:t xml:space="preserve"> In addition to the definitions given by the ETCCD for the extreme events, an additional definition given by Donat et al</w:t>
      </w:r>
      <w:r w:rsidR="00DE0C31" w:rsidRPr="00EB120F">
        <w:rPr>
          <w:rFonts w:ascii="Times New Roman" w:hAnsi="Times New Roman"/>
          <w:color w:val="auto"/>
          <w:sz w:val="24"/>
          <w:szCs w:val="24"/>
        </w:rPr>
        <w:t>.</w:t>
      </w:r>
      <w:r w:rsidRPr="00EB120F">
        <w:rPr>
          <w:rFonts w:ascii="Times New Roman" w:hAnsi="Times New Roman"/>
          <w:color w:val="auto"/>
          <w:sz w:val="24"/>
          <w:szCs w:val="24"/>
        </w:rPr>
        <w:t xml:space="preserve">, 2013 was used. Extreme events such as heat waves and heavy rains result in severe climate-related damage and hence emphasis is given to analyzing the changes in extreme events under a changing climate. The temperature and precipitation indices used in this </w:t>
      </w:r>
      <w:r w:rsidR="00DE0C31" w:rsidRPr="00EB120F">
        <w:rPr>
          <w:rFonts w:ascii="Times New Roman" w:hAnsi="Times New Roman"/>
          <w:color w:val="auto"/>
          <w:sz w:val="24"/>
          <w:szCs w:val="24"/>
        </w:rPr>
        <w:t>study are summarized in Table 3.</w:t>
      </w:r>
      <w:r w:rsidR="00F83270" w:rsidRPr="00EB120F">
        <w:rPr>
          <w:rFonts w:ascii="Times New Roman" w:hAnsi="Times New Roman"/>
          <w:color w:val="auto"/>
          <w:sz w:val="24"/>
          <w:szCs w:val="24"/>
        </w:rPr>
        <w:t>5</w:t>
      </w:r>
      <w:r w:rsidRPr="00EB120F">
        <w:rPr>
          <w:rFonts w:ascii="Times New Roman" w:hAnsi="Times New Roman"/>
          <w:color w:val="auto"/>
          <w:sz w:val="24"/>
          <w:szCs w:val="24"/>
        </w:rPr>
        <w:t xml:space="preserve">. </w:t>
      </w:r>
    </w:p>
    <w:p w:rsidR="003046DB" w:rsidRPr="00EB120F" w:rsidRDefault="003046DB" w:rsidP="008F26D1">
      <w:pPr>
        <w:pStyle w:val="Caption"/>
        <w:keepNext/>
        <w:spacing w:line="480" w:lineRule="auto"/>
        <w:jc w:val="center"/>
        <w:rPr>
          <w:rFonts w:ascii="Times New Roman" w:hAnsi="Times New Roman" w:cs="Times New Roman"/>
          <w:b w:val="0"/>
          <w:color w:val="auto"/>
          <w:sz w:val="24"/>
          <w:szCs w:val="24"/>
        </w:rPr>
      </w:pPr>
      <w:bookmarkStart w:id="72" w:name="_Toc5971940"/>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5</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F07766" w:rsidRPr="00EB120F">
        <w:rPr>
          <w:rFonts w:ascii="Times New Roman" w:hAnsi="Times New Roman" w:cs="Times New Roman"/>
          <w:b w:val="0"/>
          <w:color w:val="auto"/>
          <w:sz w:val="24"/>
          <w:szCs w:val="24"/>
        </w:rPr>
        <w:t>Definition of e</w:t>
      </w:r>
      <w:r w:rsidRPr="00EB120F">
        <w:rPr>
          <w:rFonts w:ascii="Times New Roman" w:hAnsi="Times New Roman" w:cs="Times New Roman"/>
          <w:b w:val="0"/>
          <w:color w:val="auto"/>
          <w:sz w:val="24"/>
          <w:szCs w:val="24"/>
        </w:rPr>
        <w:t>xtreme</w:t>
      </w:r>
      <w:r w:rsidR="00F07766" w:rsidRPr="00EB120F">
        <w:rPr>
          <w:rFonts w:ascii="Times New Roman" w:hAnsi="Times New Roman" w:cs="Times New Roman"/>
          <w:b w:val="0"/>
          <w:color w:val="auto"/>
          <w:sz w:val="24"/>
          <w:szCs w:val="24"/>
        </w:rPr>
        <w:t xml:space="preserve"> temperature and precipitation indices</w:t>
      </w:r>
      <w:r w:rsidRPr="00EB120F">
        <w:rPr>
          <w:rFonts w:ascii="Times New Roman" w:hAnsi="Times New Roman" w:cs="Times New Roman"/>
          <w:b w:val="0"/>
          <w:color w:val="auto"/>
          <w:sz w:val="24"/>
          <w:szCs w:val="24"/>
        </w:rPr>
        <w:t>.</w:t>
      </w:r>
      <w:bookmarkEnd w:id="72"/>
    </w:p>
    <w:tbl>
      <w:tblPr>
        <w:tblStyle w:val="Style1"/>
        <w:tblW w:w="9576" w:type="dxa"/>
        <w:tblLayout w:type="fixed"/>
        <w:tblLook w:val="04A0"/>
      </w:tblPr>
      <w:tblGrid>
        <w:gridCol w:w="1278"/>
        <w:gridCol w:w="2430"/>
        <w:gridCol w:w="5040"/>
        <w:gridCol w:w="828"/>
      </w:tblGrid>
      <w:tr w:rsidR="003046DB" w:rsidRPr="00EB120F" w:rsidTr="00C17E43">
        <w:trPr>
          <w:cnfStyle w:val="100000000000"/>
        </w:trPr>
        <w:tc>
          <w:tcPr>
            <w:tcW w:w="8748" w:type="dxa"/>
            <w:gridSpan w:val="3"/>
          </w:tcPr>
          <w:p w:rsidR="00F14DF0" w:rsidRPr="00EB120F" w:rsidRDefault="003046DB" w:rsidP="00DF086E">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b/>
                <w:sz w:val="24"/>
                <w:szCs w:val="24"/>
              </w:rPr>
              <w:t>Temperature Indices</w:t>
            </w:r>
          </w:p>
        </w:tc>
        <w:tc>
          <w:tcPr>
            <w:tcW w:w="828" w:type="dxa"/>
          </w:tcPr>
          <w:p w:rsidR="00F14DF0" w:rsidRPr="00EB120F" w:rsidRDefault="00F14DF0" w:rsidP="00DF086E">
            <w:pPr>
              <w:adjustRightInd w:val="0"/>
              <w:snapToGrid w:val="0"/>
              <w:spacing w:after="0" w:line="360" w:lineRule="auto"/>
              <w:jc w:val="center"/>
              <w:rPr>
                <w:rFonts w:ascii="Times New Roman" w:hAnsi="Times New Roman" w:cs="Times New Roman"/>
                <w:b/>
                <w:sz w:val="24"/>
                <w:szCs w:val="24"/>
              </w:rPr>
            </w:pPr>
          </w:p>
        </w:tc>
      </w:tr>
      <w:tr w:rsidR="003046DB" w:rsidRPr="00EB120F" w:rsidTr="00C17E43">
        <w:tc>
          <w:tcPr>
            <w:tcW w:w="127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Code</w:t>
            </w:r>
          </w:p>
        </w:tc>
        <w:tc>
          <w:tcPr>
            <w:tcW w:w="2430"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Description</w:t>
            </w:r>
          </w:p>
        </w:tc>
        <w:tc>
          <w:tcPr>
            <w:tcW w:w="5040"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Indices definition</w:t>
            </w:r>
          </w:p>
        </w:tc>
        <w:tc>
          <w:tcPr>
            <w:tcW w:w="828" w:type="dxa"/>
          </w:tcPr>
          <w:p w:rsidR="00F14DF0" w:rsidRPr="00EB120F" w:rsidRDefault="003046DB" w:rsidP="00DF086E">
            <w:pPr>
              <w:adjustRightInd w:val="0"/>
              <w:snapToGrid w:val="0"/>
              <w:spacing w:after="0" w:line="360" w:lineRule="auto"/>
              <w:rPr>
                <w:rFonts w:ascii="Times New Roman" w:hAnsi="Times New Roman" w:cs="Times New Roman"/>
                <w:i/>
                <w:sz w:val="24"/>
                <w:szCs w:val="24"/>
              </w:rPr>
            </w:pPr>
            <w:r w:rsidRPr="00EB120F">
              <w:rPr>
                <w:rFonts w:ascii="Times New Roman" w:hAnsi="Times New Roman" w:cs="Times New Roman"/>
                <w:i/>
                <w:sz w:val="24"/>
                <w:szCs w:val="24"/>
              </w:rPr>
              <w:t>Units</w:t>
            </w:r>
          </w:p>
        </w:tc>
      </w:tr>
      <w:tr w:rsidR="003046DB" w:rsidRPr="00EB120F" w:rsidTr="00C17E43">
        <w:tc>
          <w:tcPr>
            <w:tcW w:w="127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TXx</w:t>
            </w:r>
          </w:p>
        </w:tc>
        <w:tc>
          <w:tcPr>
            <w:tcW w:w="2430"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Hottest days</w:t>
            </w:r>
          </w:p>
        </w:tc>
        <w:tc>
          <w:tcPr>
            <w:tcW w:w="5040" w:type="dxa"/>
          </w:tcPr>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Maximum values of daily maximum temperature</w:t>
            </w:r>
          </w:p>
        </w:tc>
        <w:tc>
          <w:tcPr>
            <w:tcW w:w="82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°C</w:t>
            </w:r>
          </w:p>
        </w:tc>
      </w:tr>
      <w:tr w:rsidR="003046DB" w:rsidRPr="00EB120F" w:rsidTr="00C17E43">
        <w:tc>
          <w:tcPr>
            <w:tcW w:w="127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TNx</w:t>
            </w:r>
          </w:p>
        </w:tc>
        <w:tc>
          <w:tcPr>
            <w:tcW w:w="2430"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Hottest nights</w:t>
            </w:r>
          </w:p>
        </w:tc>
        <w:tc>
          <w:tcPr>
            <w:tcW w:w="5040" w:type="dxa"/>
          </w:tcPr>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Maximum values daily minimum temperature</w:t>
            </w:r>
          </w:p>
        </w:tc>
        <w:tc>
          <w:tcPr>
            <w:tcW w:w="82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°C</w:t>
            </w:r>
          </w:p>
        </w:tc>
      </w:tr>
      <w:tr w:rsidR="003046DB" w:rsidRPr="00EB120F" w:rsidTr="00C17E43">
        <w:tc>
          <w:tcPr>
            <w:tcW w:w="127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TXn</w:t>
            </w:r>
          </w:p>
        </w:tc>
        <w:tc>
          <w:tcPr>
            <w:tcW w:w="2430"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Coldest days</w:t>
            </w:r>
          </w:p>
        </w:tc>
        <w:tc>
          <w:tcPr>
            <w:tcW w:w="5040" w:type="dxa"/>
          </w:tcPr>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Minimum values of daily maximum temperature</w:t>
            </w:r>
          </w:p>
        </w:tc>
        <w:tc>
          <w:tcPr>
            <w:tcW w:w="82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°C</w:t>
            </w:r>
          </w:p>
        </w:tc>
      </w:tr>
      <w:tr w:rsidR="003046DB" w:rsidRPr="00EB120F" w:rsidTr="00C17E43">
        <w:tc>
          <w:tcPr>
            <w:tcW w:w="127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TNn</w:t>
            </w:r>
          </w:p>
        </w:tc>
        <w:tc>
          <w:tcPr>
            <w:tcW w:w="2430"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Coldest nights</w:t>
            </w:r>
          </w:p>
        </w:tc>
        <w:tc>
          <w:tcPr>
            <w:tcW w:w="5040" w:type="dxa"/>
          </w:tcPr>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Minimum values of daily minimum temperature</w:t>
            </w:r>
          </w:p>
        </w:tc>
        <w:tc>
          <w:tcPr>
            <w:tcW w:w="82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°C</w:t>
            </w:r>
          </w:p>
        </w:tc>
      </w:tr>
      <w:tr w:rsidR="003046DB" w:rsidRPr="00EB120F" w:rsidTr="00C17E43">
        <w:tc>
          <w:tcPr>
            <w:tcW w:w="9576" w:type="dxa"/>
            <w:gridSpan w:val="4"/>
          </w:tcPr>
          <w:p w:rsidR="00F14DF0" w:rsidRPr="00EB120F" w:rsidRDefault="003046DB" w:rsidP="00DF086E">
            <w:pPr>
              <w:adjustRightInd w:val="0"/>
              <w:snapToGrid w:val="0"/>
              <w:spacing w:after="0" w:line="360" w:lineRule="auto"/>
              <w:jc w:val="center"/>
              <w:rPr>
                <w:rFonts w:ascii="Times New Roman" w:hAnsi="Times New Roman" w:cs="Times New Roman"/>
                <w:b/>
                <w:sz w:val="24"/>
                <w:szCs w:val="24"/>
              </w:rPr>
            </w:pPr>
            <w:r w:rsidRPr="00EB120F">
              <w:rPr>
                <w:rFonts w:ascii="Times New Roman" w:hAnsi="Times New Roman" w:cs="Times New Roman"/>
                <w:b/>
                <w:sz w:val="24"/>
                <w:szCs w:val="24"/>
              </w:rPr>
              <w:t>Precipitation Indices</w:t>
            </w:r>
          </w:p>
        </w:tc>
      </w:tr>
      <w:tr w:rsidR="003046DB" w:rsidRPr="00EB120F" w:rsidTr="00C17E43">
        <w:tc>
          <w:tcPr>
            <w:tcW w:w="127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Rx1day</w:t>
            </w:r>
          </w:p>
        </w:tc>
        <w:tc>
          <w:tcPr>
            <w:tcW w:w="2430"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Max 1-day precip.</w:t>
            </w:r>
          </w:p>
        </w:tc>
        <w:tc>
          <w:tcPr>
            <w:tcW w:w="5040" w:type="dxa"/>
          </w:tcPr>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Monthly maximum 1-day precip.</w:t>
            </w:r>
          </w:p>
        </w:tc>
        <w:tc>
          <w:tcPr>
            <w:tcW w:w="82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mm</w:t>
            </w:r>
          </w:p>
        </w:tc>
      </w:tr>
      <w:tr w:rsidR="003046DB" w:rsidRPr="00EB120F" w:rsidTr="00C17E43">
        <w:tc>
          <w:tcPr>
            <w:tcW w:w="127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Rx5day</w:t>
            </w:r>
          </w:p>
        </w:tc>
        <w:tc>
          <w:tcPr>
            <w:tcW w:w="2430"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Max 5-day precip.</w:t>
            </w:r>
          </w:p>
        </w:tc>
        <w:tc>
          <w:tcPr>
            <w:tcW w:w="5040" w:type="dxa"/>
          </w:tcPr>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Monthly maximum consecutive 5-day precip.</w:t>
            </w:r>
          </w:p>
        </w:tc>
        <w:tc>
          <w:tcPr>
            <w:tcW w:w="82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mm</w:t>
            </w:r>
          </w:p>
        </w:tc>
      </w:tr>
      <w:tr w:rsidR="003046DB" w:rsidRPr="00EB120F" w:rsidTr="00C17E43">
        <w:tc>
          <w:tcPr>
            <w:tcW w:w="127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99%le</w:t>
            </w:r>
          </w:p>
        </w:tc>
        <w:tc>
          <w:tcPr>
            <w:tcW w:w="2430"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Extremely wet days</w:t>
            </w:r>
          </w:p>
        </w:tc>
        <w:tc>
          <w:tcPr>
            <w:tcW w:w="5040" w:type="dxa"/>
          </w:tcPr>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Annual total precip. from days &gt;99th percentile </w:t>
            </w:r>
          </w:p>
        </w:tc>
        <w:tc>
          <w:tcPr>
            <w:tcW w:w="82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mm</w:t>
            </w:r>
          </w:p>
        </w:tc>
      </w:tr>
      <w:tr w:rsidR="003046DB" w:rsidRPr="00EB120F" w:rsidTr="00C17E43">
        <w:tc>
          <w:tcPr>
            <w:tcW w:w="127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PRCPTOT</w:t>
            </w:r>
          </w:p>
        </w:tc>
        <w:tc>
          <w:tcPr>
            <w:tcW w:w="2430" w:type="dxa"/>
          </w:tcPr>
          <w:p w:rsidR="00F14DF0" w:rsidRPr="00EB120F" w:rsidRDefault="00C17E43"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w:t>
            </w:r>
            <w:r w:rsidR="003046DB" w:rsidRPr="00EB120F">
              <w:rPr>
                <w:rFonts w:ascii="Times New Roman" w:hAnsi="Times New Roman" w:cs="Times New Roman"/>
                <w:sz w:val="24"/>
                <w:szCs w:val="24"/>
              </w:rPr>
              <w:t>otal wet day precip.</w:t>
            </w:r>
          </w:p>
        </w:tc>
        <w:tc>
          <w:tcPr>
            <w:tcW w:w="5040" w:type="dxa"/>
          </w:tcPr>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Annual total precip. from days ≥1 mm</w:t>
            </w:r>
          </w:p>
        </w:tc>
        <w:tc>
          <w:tcPr>
            <w:tcW w:w="82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mm</w:t>
            </w:r>
          </w:p>
        </w:tc>
      </w:tr>
      <w:tr w:rsidR="003046DB" w:rsidRPr="00EB120F" w:rsidTr="00C17E43">
        <w:tc>
          <w:tcPr>
            <w:tcW w:w="127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CDD</w:t>
            </w:r>
          </w:p>
        </w:tc>
        <w:tc>
          <w:tcPr>
            <w:tcW w:w="2430"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Consecutive dry days</w:t>
            </w:r>
          </w:p>
        </w:tc>
        <w:tc>
          <w:tcPr>
            <w:tcW w:w="5040" w:type="dxa"/>
          </w:tcPr>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Maximum number of consecutive days </w:t>
            </w:r>
          </w:p>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when </w:t>
            </w:r>
            <w:r w:rsidR="00C17E43" w:rsidRPr="00EB120F">
              <w:rPr>
                <w:rFonts w:ascii="Times New Roman" w:hAnsi="Times New Roman" w:cs="Times New Roman"/>
                <w:sz w:val="24"/>
                <w:szCs w:val="24"/>
              </w:rPr>
              <w:t>precip</w:t>
            </w:r>
            <w:r w:rsidRPr="00EB120F">
              <w:rPr>
                <w:rFonts w:ascii="Times New Roman" w:hAnsi="Times New Roman" w:cs="Times New Roman"/>
                <w:sz w:val="24"/>
                <w:szCs w:val="24"/>
              </w:rPr>
              <w:t xml:space="preserve"> &lt;1 mm</w:t>
            </w:r>
          </w:p>
        </w:tc>
        <w:tc>
          <w:tcPr>
            <w:tcW w:w="82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days</w:t>
            </w:r>
          </w:p>
        </w:tc>
      </w:tr>
      <w:tr w:rsidR="003046DB" w:rsidRPr="00EB120F" w:rsidTr="00C17E43">
        <w:tc>
          <w:tcPr>
            <w:tcW w:w="127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CWD</w:t>
            </w:r>
          </w:p>
        </w:tc>
        <w:tc>
          <w:tcPr>
            <w:tcW w:w="2430"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Consecutive wet days</w:t>
            </w:r>
          </w:p>
        </w:tc>
        <w:tc>
          <w:tcPr>
            <w:tcW w:w="5040" w:type="dxa"/>
          </w:tcPr>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Maximum number of consecutive days </w:t>
            </w:r>
          </w:p>
          <w:p w:rsidR="00F14DF0" w:rsidRPr="00EB120F" w:rsidRDefault="003046DB" w:rsidP="00DF086E">
            <w:pPr>
              <w:adjustRightInd w:val="0"/>
              <w:snapToGrid w:val="0"/>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when </w:t>
            </w:r>
            <w:r w:rsidR="00C17E43" w:rsidRPr="00EB120F">
              <w:rPr>
                <w:rFonts w:ascii="Times New Roman" w:hAnsi="Times New Roman" w:cs="Times New Roman"/>
                <w:sz w:val="24"/>
                <w:szCs w:val="24"/>
              </w:rPr>
              <w:t>precip</w:t>
            </w:r>
            <w:r w:rsidRPr="00EB120F">
              <w:rPr>
                <w:rFonts w:ascii="Times New Roman" w:hAnsi="Times New Roman" w:cs="Times New Roman"/>
                <w:sz w:val="24"/>
                <w:szCs w:val="24"/>
              </w:rPr>
              <w:t xml:space="preserve"> ≥1 mm</w:t>
            </w:r>
          </w:p>
        </w:tc>
        <w:tc>
          <w:tcPr>
            <w:tcW w:w="828" w:type="dxa"/>
          </w:tcPr>
          <w:p w:rsidR="00F14DF0" w:rsidRPr="00EB120F" w:rsidRDefault="003046DB" w:rsidP="00DF086E">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days</w:t>
            </w:r>
          </w:p>
        </w:tc>
      </w:tr>
    </w:tbl>
    <w:p w:rsidR="00F07766" w:rsidRPr="00EB120F" w:rsidRDefault="00F07766" w:rsidP="001D45FB">
      <w:pPr>
        <w:pStyle w:val="Heading4"/>
        <w:numPr>
          <w:ilvl w:val="0"/>
          <w:numId w:val="36"/>
        </w:numPr>
        <w:spacing w:after="240"/>
        <w:rPr>
          <w:color w:val="auto"/>
        </w:rPr>
      </w:pPr>
      <w:bookmarkStart w:id="73" w:name="_Toc467664991"/>
      <w:r w:rsidRPr="00EB120F">
        <w:rPr>
          <w:color w:val="auto"/>
        </w:rPr>
        <w:lastRenderedPageBreak/>
        <w:t xml:space="preserve">  Model Calibration </w:t>
      </w:r>
      <w:r w:rsidR="008371BB" w:rsidRPr="00EB120F">
        <w:rPr>
          <w:color w:val="auto"/>
        </w:rPr>
        <w:t>and Validation</w:t>
      </w:r>
    </w:p>
    <w:p w:rsidR="00DD415B" w:rsidRPr="00EB120F" w:rsidRDefault="00725CAE" w:rsidP="008F26D1">
      <w:pPr>
        <w:pStyle w:val="MDPI31text"/>
        <w:spacing w:line="480" w:lineRule="auto"/>
        <w:ind w:firstLine="0"/>
        <w:rPr>
          <w:rFonts w:ascii="Times New Roman" w:hAnsi="Times New Roman"/>
          <w:color w:val="auto"/>
          <w:sz w:val="24"/>
          <w:szCs w:val="24"/>
        </w:rPr>
      </w:pPr>
      <w:r w:rsidRPr="00EB120F">
        <w:rPr>
          <w:rFonts w:ascii="Times New Roman" w:hAnsi="Times New Roman"/>
          <w:color w:val="auto"/>
          <w:sz w:val="24"/>
          <w:szCs w:val="24"/>
        </w:rPr>
        <w:t>To</w:t>
      </w:r>
      <w:r w:rsidR="00F07766" w:rsidRPr="00EB120F">
        <w:rPr>
          <w:rFonts w:ascii="Times New Roman" w:hAnsi="Times New Roman"/>
          <w:color w:val="auto"/>
          <w:sz w:val="24"/>
          <w:szCs w:val="24"/>
        </w:rPr>
        <w:t xml:space="preserve"> calibrate the SDSM, regression models for every month of the year are constructed with the relationship between predictand and selected predictors. The first 15 </w:t>
      </w:r>
      <w:r w:rsidR="00283422" w:rsidRPr="00EB120F">
        <w:rPr>
          <w:rFonts w:ascii="Times New Roman" w:hAnsi="Times New Roman"/>
          <w:color w:val="auto"/>
          <w:sz w:val="24"/>
          <w:szCs w:val="24"/>
        </w:rPr>
        <w:t>years (1971-1985)</w:t>
      </w:r>
      <w:r w:rsidR="00F07766" w:rsidRPr="00EB120F">
        <w:rPr>
          <w:rFonts w:ascii="Times New Roman" w:hAnsi="Times New Roman"/>
          <w:color w:val="auto"/>
          <w:sz w:val="24"/>
          <w:szCs w:val="24"/>
        </w:rPr>
        <w:t xml:space="preserve"> of the </w:t>
      </w:r>
      <w:r w:rsidR="00283422" w:rsidRPr="00EB120F">
        <w:rPr>
          <w:rFonts w:ascii="Times New Roman" w:hAnsi="Times New Roman"/>
          <w:color w:val="auto"/>
          <w:sz w:val="24"/>
          <w:szCs w:val="24"/>
        </w:rPr>
        <w:t>observed data</w:t>
      </w:r>
      <w:r w:rsidR="00F07766" w:rsidRPr="00EB120F">
        <w:rPr>
          <w:rFonts w:ascii="Times New Roman" w:hAnsi="Times New Roman"/>
          <w:color w:val="auto"/>
          <w:sz w:val="24"/>
          <w:szCs w:val="24"/>
        </w:rPr>
        <w:t xml:space="preserve"> and reanalysis (predictors) datasets are used for calibration, and the last 15</w:t>
      </w:r>
      <w:r w:rsidR="00283422" w:rsidRPr="00EB120F">
        <w:rPr>
          <w:rFonts w:ascii="Times New Roman" w:hAnsi="Times New Roman"/>
          <w:color w:val="auto"/>
          <w:sz w:val="24"/>
          <w:szCs w:val="24"/>
        </w:rPr>
        <w:t xml:space="preserve"> (1986-2000)</w:t>
      </w:r>
      <w:r w:rsidR="00F07766" w:rsidRPr="00EB120F">
        <w:rPr>
          <w:rFonts w:ascii="Times New Roman" w:hAnsi="Times New Roman"/>
          <w:color w:val="auto"/>
          <w:sz w:val="24"/>
          <w:szCs w:val="24"/>
        </w:rPr>
        <w:t xml:space="preserve"> years </w:t>
      </w:r>
      <w:r w:rsidR="00283422" w:rsidRPr="00EB120F">
        <w:rPr>
          <w:rFonts w:ascii="Times New Roman" w:hAnsi="Times New Roman"/>
          <w:color w:val="auto"/>
          <w:sz w:val="24"/>
          <w:szCs w:val="24"/>
        </w:rPr>
        <w:t xml:space="preserve">of observed data </w:t>
      </w:r>
      <w:r w:rsidR="00F07766" w:rsidRPr="00EB120F">
        <w:rPr>
          <w:rFonts w:ascii="Times New Roman" w:hAnsi="Times New Roman"/>
          <w:color w:val="auto"/>
          <w:sz w:val="24"/>
          <w:szCs w:val="24"/>
        </w:rPr>
        <w:t xml:space="preserve">for </w:t>
      </w:r>
      <w:r w:rsidR="00283422" w:rsidRPr="00EB120F">
        <w:rPr>
          <w:rFonts w:ascii="Times New Roman" w:hAnsi="Times New Roman"/>
          <w:color w:val="auto"/>
          <w:sz w:val="24"/>
          <w:szCs w:val="24"/>
        </w:rPr>
        <w:t>validation</w:t>
      </w:r>
      <w:r w:rsidR="00F07766" w:rsidRPr="00EB120F">
        <w:rPr>
          <w:rFonts w:ascii="Times New Roman" w:hAnsi="Times New Roman"/>
          <w:color w:val="auto"/>
          <w:sz w:val="24"/>
          <w:szCs w:val="24"/>
        </w:rPr>
        <w:t xml:space="preserve"> of the prediction. The period 1989–1998 was used for model calibration and 1999–2003 for model validation for Entoto station. </w:t>
      </w:r>
      <w:r w:rsidR="00DD415B" w:rsidRPr="00EB120F">
        <w:rPr>
          <w:rFonts w:ascii="Times New Roman" w:hAnsi="Times New Roman"/>
          <w:color w:val="auto"/>
          <w:sz w:val="24"/>
          <w:szCs w:val="24"/>
        </w:rPr>
        <w:t xml:space="preserve">Though 5 meteorological stations’ data were collected, only these two stations were used for model validation and calibration, due to these two stations have full daily data and their location could represent the  the down town (Addis Obs.) and the peripheral city boundary(Entoto). </w:t>
      </w:r>
      <w:r w:rsidR="00F07766" w:rsidRPr="00EB120F">
        <w:rPr>
          <w:rFonts w:ascii="Times New Roman" w:hAnsi="Times New Roman"/>
          <w:color w:val="auto"/>
          <w:sz w:val="24"/>
          <w:szCs w:val="24"/>
        </w:rPr>
        <w:t xml:space="preserve"> </w:t>
      </w:r>
      <w:r w:rsidR="00694B18" w:rsidRPr="00EB120F">
        <w:rPr>
          <w:rFonts w:ascii="Times New Roman" w:hAnsi="Times New Roman"/>
          <w:color w:val="auto"/>
          <w:sz w:val="24"/>
          <w:szCs w:val="24"/>
        </w:rPr>
        <w:t xml:space="preserve">Daily maximum temperature, minimum temperature and precipitation data was used. </w:t>
      </w:r>
    </w:p>
    <w:p w:rsidR="00F07766" w:rsidRPr="00EB120F" w:rsidRDefault="00F07766" w:rsidP="008F26D1">
      <w:pPr>
        <w:pStyle w:val="MDPI31text"/>
        <w:spacing w:line="480" w:lineRule="auto"/>
        <w:ind w:firstLine="0"/>
        <w:rPr>
          <w:rFonts w:ascii="Times New Roman" w:hAnsi="Times New Roman"/>
          <w:color w:val="auto"/>
          <w:sz w:val="24"/>
          <w:szCs w:val="24"/>
        </w:rPr>
      </w:pPr>
      <w:r w:rsidRPr="00EB120F">
        <w:rPr>
          <w:rFonts w:ascii="Times New Roman" w:hAnsi="Times New Roman"/>
          <w:color w:val="auto"/>
          <w:sz w:val="24"/>
          <w:szCs w:val="24"/>
        </w:rPr>
        <w:t>When calibrating a model the coefficient of determination (R</w:t>
      </w:r>
      <w:r w:rsidRPr="00EB120F">
        <w:rPr>
          <w:rFonts w:ascii="Times New Roman" w:hAnsi="Times New Roman"/>
          <w:color w:val="auto"/>
          <w:sz w:val="24"/>
          <w:szCs w:val="24"/>
          <w:vertAlign w:val="superscript"/>
        </w:rPr>
        <w:t>2</w:t>
      </w:r>
      <w:r w:rsidRPr="00EB120F">
        <w:rPr>
          <w:rFonts w:ascii="Times New Roman" w:hAnsi="Times New Roman"/>
          <w:color w:val="auto"/>
          <w:sz w:val="24"/>
          <w:szCs w:val="24"/>
        </w:rPr>
        <w:t>) and Standard Error (SE) factors are considered. The calibration algorithm reports the percentage of explained variance and standard error for each regression model type (monthly, seasonal, or annual averages). These data should inform assessments of the significance of climate changes projected by the statistical downscaling.</w:t>
      </w:r>
    </w:p>
    <w:p w:rsidR="00F14DF0" w:rsidRPr="00EB120F" w:rsidRDefault="00D61FDE" w:rsidP="001D45FB">
      <w:pPr>
        <w:pStyle w:val="Heading4"/>
        <w:numPr>
          <w:ilvl w:val="0"/>
          <w:numId w:val="36"/>
        </w:numPr>
        <w:spacing w:after="240"/>
        <w:rPr>
          <w:color w:val="auto"/>
        </w:rPr>
      </w:pPr>
      <w:r w:rsidRPr="00EB120F">
        <w:rPr>
          <w:color w:val="auto"/>
        </w:rPr>
        <w:t>Quantile Mapping and Delta Statistics</w:t>
      </w:r>
      <w:bookmarkEnd w:id="73"/>
      <w:r w:rsidRPr="00EB120F">
        <w:rPr>
          <w:color w:val="auto"/>
        </w:rPr>
        <w:t xml:space="preserve"> (not clear)</w:t>
      </w:r>
    </w:p>
    <w:p w:rsidR="003046DB" w:rsidRPr="00EB120F" w:rsidRDefault="003046DB" w:rsidP="009D4F3D">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Quantile Mapping (QM) is an emerging downscaling approach that is utilized to remove bias from observed and simulated rainfall using cumulative distribution functions. It estimates quantiles for both datasets, then forms a transfer function by interpolation between corresponding quantile values. The number of quantiles is a free parameter. A quantile–quantile plot is a basic graphical approach for checking normality by comparing sample quantiles against population quantiles. Thus, quantile–quantile downscaling </w:t>
      </w:r>
      <w:r w:rsidRPr="00EB120F">
        <w:rPr>
          <w:rFonts w:ascii="Times New Roman" w:hAnsi="Times New Roman"/>
          <w:color w:val="auto"/>
          <w:sz w:val="24"/>
          <w:szCs w:val="24"/>
        </w:rPr>
        <w:lastRenderedPageBreak/>
        <w:t>consists of a probability plot of model outputs against observed values, with both corresponding to the same probability (Deque et al 1994) or using empirical distribution functions (Amadou et al., 2009). It assumes that, although the two time series are independent, they describe the same variable at approximately the same location and, therefore, must have unique probability density functions (PDFs).</w:t>
      </w:r>
    </w:p>
    <w:p w:rsidR="003046DB" w:rsidRPr="00EB120F" w:rsidRDefault="003046DB" w:rsidP="009D4F3D">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The delta method is a simple, yet widely used method (Schoof et al., 2003) to create scenario time series from GCM output. The method uses the delta method of the SDSM for future projections and changes in extreme indices. The standard approach for the delta method is that the GCM-simulated difference for each calendar month (absolute difference for temperature and relative difference for precipitation) between a future period and the baseline period is determined and then this is superimposed on the historical daily temperature and precipitation series (Choi et al, 2009).</w:t>
      </w:r>
    </w:p>
    <w:p w:rsidR="003046DB" w:rsidRPr="00EB120F" w:rsidRDefault="003046DB" w:rsidP="00BC3C54">
      <w:pPr>
        <w:pStyle w:val="MDPI31text"/>
        <w:spacing w:line="480" w:lineRule="auto"/>
        <w:ind w:firstLine="0"/>
        <w:rPr>
          <w:rFonts w:ascii="Times New Roman" w:hAnsi="Times New Roman"/>
          <w:color w:val="auto"/>
          <w:sz w:val="24"/>
          <w:szCs w:val="24"/>
        </w:rPr>
      </w:pPr>
      <w:r w:rsidRPr="00EB120F">
        <w:rPr>
          <w:rFonts w:ascii="Times New Roman" w:hAnsi="Times New Roman"/>
          <w:color w:val="auto"/>
          <w:sz w:val="24"/>
          <w:szCs w:val="24"/>
        </w:rPr>
        <w:t>In the SDSM, a change in precipitation is obtained by:</w:t>
      </w:r>
    </w:p>
    <w:tbl>
      <w:tblPr>
        <w:tblW w:w="8866" w:type="dxa"/>
        <w:jc w:val="center"/>
        <w:tblLayout w:type="fixed"/>
        <w:tblLook w:val="0000"/>
      </w:tblPr>
      <w:tblGrid>
        <w:gridCol w:w="8220"/>
        <w:gridCol w:w="646"/>
      </w:tblGrid>
      <w:tr w:rsidR="003046DB" w:rsidRPr="00EB120F" w:rsidTr="00D7773A">
        <w:trPr>
          <w:trHeight w:val="340"/>
          <w:jc w:val="center"/>
        </w:trPr>
        <w:tc>
          <w:tcPr>
            <w:tcW w:w="8220" w:type="dxa"/>
            <w:shd w:val="clear" w:color="auto" w:fill="auto"/>
            <w:vAlign w:val="center"/>
          </w:tcPr>
          <w:p w:rsidR="003046DB" w:rsidRPr="00EB120F" w:rsidRDefault="00D61FDE" w:rsidP="008F26D1">
            <w:pPr>
              <w:pStyle w:val="MDPI31text"/>
              <w:spacing w:before="120" w:after="120" w:line="480" w:lineRule="auto"/>
              <w:ind w:left="706" w:firstLine="0"/>
              <w:jc w:val="center"/>
              <w:rPr>
                <w:rFonts w:ascii="Times New Roman" w:hAnsi="Times New Roman"/>
                <w:color w:val="auto"/>
                <w:sz w:val="24"/>
                <w:szCs w:val="24"/>
              </w:rPr>
            </w:pPr>
            <m:oMath>
              <m:r>
                <m:rPr>
                  <m:sty m:val="p"/>
                </m:rPr>
                <w:rPr>
                  <w:rFonts w:ascii="Cambria Math" w:hAnsi="Cambria Math"/>
                  <w:color w:val="auto"/>
                  <w:sz w:val="24"/>
                  <w:szCs w:val="24"/>
                </w:rPr>
                <m:t xml:space="preserve">∆n the </m:t>
              </m:r>
              <m:f>
                <m:fPr>
                  <m:ctrlPr>
                    <w:rPr>
                      <w:rFonts w:ascii="Cambria Math" w:hAnsi="Cambria Math"/>
                      <w:color w:val="auto"/>
                      <w:sz w:val="24"/>
                      <w:szCs w:val="24"/>
                    </w:rPr>
                  </m:ctrlPr>
                </m:fPr>
                <m:num>
                  <m:r>
                    <w:rPr>
                      <w:rFonts w:ascii="Cambria Math" w:hAnsi="Cambria Math"/>
                      <w:color w:val="auto"/>
                      <w:sz w:val="24"/>
                      <w:szCs w:val="24"/>
                    </w:rPr>
                    <m:t>(v2020s-vbase)</m:t>
                  </m:r>
                  <m:r>
                    <m:rPr>
                      <m:sty m:val="p"/>
                    </m:rPr>
                    <w:rPr>
                      <w:rFonts w:ascii="Cambria Math" w:hAnsi="Cambria Math"/>
                      <w:color w:val="auto"/>
                      <w:sz w:val="24"/>
                      <w:szCs w:val="24"/>
                    </w:rPr>
                    <m:t>×</m:t>
                  </m:r>
                  <m:r>
                    <w:rPr>
                      <w:rFonts w:ascii="Cambria Math" w:hAnsi="Cambria Math"/>
                      <w:color w:val="auto"/>
                      <w:sz w:val="24"/>
                      <w:szCs w:val="24"/>
                    </w:rPr>
                    <m:t>100</m:t>
                  </m:r>
                </m:num>
                <m:den>
                  <m:r>
                    <w:rPr>
                      <w:rFonts w:ascii="Cambria Math" w:hAnsi="Cambria Math"/>
                      <w:color w:val="auto"/>
                      <w:sz w:val="24"/>
                      <w:szCs w:val="24"/>
                    </w:rPr>
                    <m:t>vbase</m:t>
                  </m:r>
                </m:den>
              </m:f>
            </m:oMath>
            <w:r w:rsidR="003046DB" w:rsidRPr="00EB120F">
              <w:rPr>
                <w:rFonts w:ascii="Times New Roman" w:eastAsia="等线" w:hAnsi="Times New Roman"/>
                <w:color w:val="auto"/>
                <w:sz w:val="24"/>
                <w:szCs w:val="24"/>
              </w:rPr>
              <w:t>.</w:t>
            </w:r>
          </w:p>
        </w:tc>
        <w:tc>
          <w:tcPr>
            <w:tcW w:w="646" w:type="dxa"/>
            <w:shd w:val="clear" w:color="auto" w:fill="auto"/>
            <w:vAlign w:val="center"/>
          </w:tcPr>
          <w:p w:rsidR="003046DB" w:rsidRPr="00EB120F" w:rsidRDefault="003046DB" w:rsidP="008F26D1">
            <w:pPr>
              <w:pStyle w:val="MDPI31text"/>
              <w:spacing w:before="120" w:after="120" w:line="480" w:lineRule="auto"/>
              <w:ind w:firstLine="0"/>
              <w:jc w:val="right"/>
              <w:rPr>
                <w:rFonts w:ascii="Times New Roman" w:hAnsi="Times New Roman"/>
                <w:color w:val="auto"/>
                <w:sz w:val="24"/>
                <w:szCs w:val="24"/>
              </w:rPr>
            </w:pPr>
            <w:r w:rsidRPr="00EB120F">
              <w:rPr>
                <w:rFonts w:ascii="Times New Roman" w:hAnsi="Times New Roman"/>
                <w:color w:val="auto"/>
                <w:sz w:val="24"/>
                <w:szCs w:val="24"/>
              </w:rPr>
              <w:t>(</w:t>
            </w:r>
            <w:r w:rsidR="00923E1F" w:rsidRPr="00EB120F">
              <w:rPr>
                <w:rFonts w:ascii="Times New Roman" w:hAnsi="Times New Roman"/>
                <w:color w:val="auto"/>
                <w:sz w:val="24"/>
                <w:szCs w:val="24"/>
              </w:rPr>
              <w:fldChar w:fldCharType="begin"/>
            </w:r>
            <w:r w:rsidR="00D61FDE" w:rsidRPr="00EB120F">
              <w:rPr>
                <w:rFonts w:ascii="Times New Roman" w:hAnsi="Times New Roman"/>
                <w:color w:val="auto"/>
                <w:sz w:val="24"/>
                <w:szCs w:val="24"/>
              </w:rPr>
              <w:instrText xml:space="preserve"> seq EquationSeq \* \Arabic </w:instrText>
            </w:r>
            <w:r w:rsidR="00923E1F" w:rsidRPr="00EB120F">
              <w:rPr>
                <w:rFonts w:ascii="Times New Roman" w:hAnsi="Times New Roman"/>
                <w:color w:val="auto"/>
                <w:sz w:val="24"/>
                <w:szCs w:val="24"/>
              </w:rPr>
              <w:fldChar w:fldCharType="separate"/>
            </w:r>
            <w:r w:rsidR="0024366C">
              <w:rPr>
                <w:rFonts w:ascii="Times New Roman" w:hAnsi="Times New Roman"/>
                <w:noProof/>
                <w:color w:val="auto"/>
                <w:sz w:val="24"/>
                <w:szCs w:val="24"/>
              </w:rPr>
              <w:t>1</w:t>
            </w:r>
            <w:r w:rsidR="00923E1F" w:rsidRPr="00EB120F">
              <w:rPr>
                <w:rFonts w:ascii="Times New Roman" w:hAnsi="Times New Roman"/>
                <w:color w:val="auto"/>
                <w:sz w:val="24"/>
                <w:szCs w:val="24"/>
              </w:rPr>
              <w:fldChar w:fldCharType="end"/>
            </w:r>
            <w:r w:rsidRPr="00EB120F">
              <w:rPr>
                <w:rFonts w:ascii="Times New Roman" w:hAnsi="Times New Roman"/>
                <w:color w:val="auto"/>
                <w:sz w:val="24"/>
                <w:szCs w:val="24"/>
              </w:rPr>
              <w:t>)</w:t>
            </w:r>
          </w:p>
        </w:tc>
      </w:tr>
    </w:tbl>
    <w:p w:rsidR="003046DB" w:rsidRPr="00EB120F" w:rsidRDefault="003046DB" w:rsidP="008F26D1">
      <w:pPr>
        <w:pStyle w:val="MDPI31text"/>
        <w:spacing w:line="480" w:lineRule="auto"/>
        <w:rPr>
          <w:rFonts w:ascii="Times New Roman" w:eastAsia="等线" w:hAnsi="Times New Roman"/>
          <w:color w:val="auto"/>
          <w:sz w:val="24"/>
          <w:szCs w:val="24"/>
        </w:rPr>
      </w:pPr>
      <w:r w:rsidRPr="00EB120F">
        <w:rPr>
          <w:rFonts w:ascii="Times New Roman" w:eastAsia="等线" w:hAnsi="Times New Roman"/>
          <w:color w:val="auto"/>
          <w:sz w:val="24"/>
          <w:szCs w:val="24"/>
        </w:rPr>
        <w:t>The same is true for changes in 2050 and 2080.</w:t>
      </w:r>
    </w:p>
    <w:p w:rsidR="003046DB" w:rsidRPr="00EB120F" w:rsidRDefault="003046DB" w:rsidP="008F26D1">
      <w:pPr>
        <w:pStyle w:val="MDPI31text"/>
        <w:spacing w:line="480" w:lineRule="auto"/>
        <w:rPr>
          <w:rFonts w:ascii="Times New Roman" w:eastAsia="等线" w:hAnsi="Times New Roman"/>
          <w:color w:val="auto"/>
          <w:sz w:val="24"/>
          <w:szCs w:val="24"/>
        </w:rPr>
      </w:pPr>
      <w:r w:rsidRPr="00EB120F">
        <w:rPr>
          <w:rFonts w:ascii="Times New Roman" w:eastAsia="等线" w:hAnsi="Times New Roman"/>
          <w:color w:val="auto"/>
          <w:sz w:val="24"/>
          <w:szCs w:val="24"/>
        </w:rPr>
        <w:t>For the absolute value calculation (temperature in this case)</w:t>
      </w:r>
    </w:p>
    <w:tbl>
      <w:tblPr>
        <w:tblW w:w="8866" w:type="dxa"/>
        <w:jc w:val="center"/>
        <w:tblLayout w:type="fixed"/>
        <w:tblLook w:val="0000"/>
      </w:tblPr>
      <w:tblGrid>
        <w:gridCol w:w="8220"/>
        <w:gridCol w:w="646"/>
      </w:tblGrid>
      <w:tr w:rsidR="003046DB" w:rsidRPr="00EB120F" w:rsidTr="00D7773A">
        <w:trPr>
          <w:trHeight w:val="340"/>
          <w:jc w:val="center"/>
        </w:trPr>
        <w:tc>
          <w:tcPr>
            <w:tcW w:w="8220" w:type="dxa"/>
            <w:shd w:val="clear" w:color="auto" w:fill="auto"/>
            <w:vAlign w:val="center"/>
          </w:tcPr>
          <w:p w:rsidR="003046DB" w:rsidRPr="00EB120F" w:rsidRDefault="00D61FDE" w:rsidP="008F26D1">
            <w:pPr>
              <w:pStyle w:val="MDPI31text"/>
              <w:spacing w:before="120" w:after="120" w:line="480" w:lineRule="auto"/>
              <w:ind w:left="706" w:firstLine="0"/>
              <w:jc w:val="center"/>
              <w:rPr>
                <w:rFonts w:ascii="Times New Roman" w:hAnsi="Times New Roman"/>
                <w:color w:val="auto"/>
                <w:sz w:val="24"/>
                <w:szCs w:val="24"/>
              </w:rPr>
            </w:pPr>
            <m:oMathPara>
              <m:oMath>
                <m:r>
                  <w:rPr>
                    <w:rFonts w:ascii="Cambria Math" w:eastAsia="等线" w:hAnsi="Cambria Math"/>
                    <w:color w:val="auto"/>
                    <w:sz w:val="24"/>
                    <w:szCs w:val="24"/>
                  </w:rPr>
                  <m:t>∆2020=v2020-vbase</m:t>
                </m:r>
              </m:oMath>
            </m:oMathPara>
          </w:p>
        </w:tc>
        <w:tc>
          <w:tcPr>
            <w:tcW w:w="646" w:type="dxa"/>
            <w:shd w:val="clear" w:color="auto" w:fill="auto"/>
            <w:vAlign w:val="center"/>
          </w:tcPr>
          <w:p w:rsidR="003046DB" w:rsidRPr="00EB120F" w:rsidRDefault="003046DB" w:rsidP="008F26D1">
            <w:pPr>
              <w:pStyle w:val="MDPI31text"/>
              <w:spacing w:before="120" w:after="120" w:line="480" w:lineRule="auto"/>
              <w:ind w:firstLine="0"/>
              <w:jc w:val="right"/>
              <w:rPr>
                <w:rFonts w:ascii="Times New Roman" w:hAnsi="Times New Roman"/>
                <w:color w:val="auto"/>
                <w:sz w:val="24"/>
                <w:szCs w:val="24"/>
              </w:rPr>
            </w:pPr>
            <w:r w:rsidRPr="00EB120F">
              <w:rPr>
                <w:rFonts w:ascii="Times New Roman" w:hAnsi="Times New Roman"/>
                <w:color w:val="auto"/>
                <w:sz w:val="24"/>
                <w:szCs w:val="24"/>
              </w:rPr>
              <w:t>(2)</w:t>
            </w:r>
          </w:p>
        </w:tc>
      </w:tr>
    </w:tbl>
    <w:p w:rsidR="003046DB" w:rsidRPr="00EB120F" w:rsidRDefault="003046DB" w:rsidP="00BC3C54">
      <w:pPr>
        <w:pStyle w:val="MDPI31text"/>
        <w:spacing w:line="480" w:lineRule="auto"/>
        <w:ind w:firstLine="0"/>
        <w:rPr>
          <w:rFonts w:ascii="Times New Roman" w:eastAsia="等线" w:hAnsi="Times New Roman"/>
          <w:color w:val="auto"/>
          <w:sz w:val="24"/>
          <w:szCs w:val="24"/>
        </w:rPr>
      </w:pPr>
      <w:r w:rsidRPr="00EB120F">
        <w:rPr>
          <w:rFonts w:ascii="Times New Roman" w:eastAsia="等线" w:hAnsi="Times New Roman"/>
          <w:color w:val="auto"/>
          <w:sz w:val="24"/>
          <w:szCs w:val="24"/>
        </w:rPr>
        <w:t>The value at 2050 and 2080 is also obtained by the same formula explained in Equation (2).</w:t>
      </w:r>
    </w:p>
    <w:p w:rsidR="003046DB" w:rsidRPr="00EB120F" w:rsidRDefault="003046DB" w:rsidP="00BC3C54">
      <w:pPr>
        <w:pStyle w:val="MDPI31text"/>
        <w:spacing w:line="480" w:lineRule="auto"/>
        <w:ind w:firstLine="0"/>
        <w:rPr>
          <w:rFonts w:ascii="Times New Roman" w:hAnsi="Times New Roman"/>
          <w:color w:val="auto"/>
          <w:sz w:val="24"/>
          <w:szCs w:val="24"/>
        </w:rPr>
      </w:pPr>
      <w:r w:rsidRPr="00EB120F">
        <w:rPr>
          <w:rFonts w:ascii="Times New Roman" w:hAnsi="Times New Roman"/>
          <w:i/>
          <w:iCs/>
          <w:color w:val="auto"/>
          <w:sz w:val="24"/>
          <w:szCs w:val="24"/>
        </w:rPr>
        <w:t>V</w:t>
      </w:r>
      <w:r w:rsidRPr="00EB120F">
        <w:rPr>
          <w:rFonts w:ascii="Times New Roman" w:hAnsi="Times New Roman"/>
          <w:i/>
          <w:color w:val="auto"/>
          <w:sz w:val="24"/>
          <w:szCs w:val="24"/>
        </w:rPr>
        <w:t>base</w:t>
      </w:r>
      <w:r w:rsidRPr="00EB120F">
        <w:rPr>
          <w:rFonts w:ascii="Times New Roman" w:hAnsi="Times New Roman"/>
          <w:color w:val="auto"/>
          <w:sz w:val="24"/>
          <w:szCs w:val="24"/>
        </w:rPr>
        <w:t xml:space="preserve"> is the mean of all ensembles (or a specific ensemble if selected) for each statistic for the baseline period. Likewise, </w:t>
      </w:r>
      <w:r w:rsidRPr="00EB120F">
        <w:rPr>
          <w:rFonts w:ascii="Times New Roman" w:hAnsi="Times New Roman"/>
          <w:i/>
          <w:color w:val="auto"/>
          <w:sz w:val="24"/>
          <w:szCs w:val="24"/>
        </w:rPr>
        <w:t>V</w:t>
      </w:r>
      <w:r w:rsidRPr="00EB120F">
        <w:rPr>
          <w:rFonts w:ascii="Times New Roman" w:hAnsi="Times New Roman"/>
          <w:color w:val="auto"/>
          <w:sz w:val="24"/>
          <w:szCs w:val="24"/>
        </w:rPr>
        <w:t xml:space="preserve">2020s is the mean of all ensembles (or a specific </w:t>
      </w:r>
      <w:r w:rsidRPr="00EB120F">
        <w:rPr>
          <w:rFonts w:ascii="Times New Roman" w:hAnsi="Times New Roman"/>
          <w:color w:val="auto"/>
          <w:sz w:val="24"/>
          <w:szCs w:val="24"/>
        </w:rPr>
        <w:lastRenderedPageBreak/>
        <w:t xml:space="preserve">ensemble) for each statistic for period A, and so on for </w:t>
      </w:r>
      <w:r w:rsidRPr="00EB120F">
        <w:rPr>
          <w:rFonts w:ascii="Times New Roman" w:hAnsi="Times New Roman"/>
          <w:i/>
          <w:iCs/>
          <w:color w:val="auto"/>
          <w:sz w:val="24"/>
          <w:szCs w:val="24"/>
        </w:rPr>
        <w:t>V</w:t>
      </w:r>
      <w:r w:rsidRPr="00EB120F">
        <w:rPr>
          <w:rFonts w:ascii="Times New Roman" w:hAnsi="Times New Roman"/>
          <w:color w:val="auto"/>
          <w:sz w:val="24"/>
          <w:szCs w:val="24"/>
        </w:rPr>
        <w:t xml:space="preserve">2050s and </w:t>
      </w:r>
      <w:r w:rsidRPr="00EB120F">
        <w:rPr>
          <w:rFonts w:ascii="Times New Roman" w:hAnsi="Times New Roman"/>
          <w:i/>
          <w:iCs/>
          <w:color w:val="auto"/>
          <w:sz w:val="24"/>
          <w:szCs w:val="24"/>
        </w:rPr>
        <w:t>V</w:t>
      </w:r>
      <w:r w:rsidRPr="00EB120F">
        <w:rPr>
          <w:rFonts w:ascii="Times New Roman" w:hAnsi="Times New Roman"/>
          <w:color w:val="auto"/>
          <w:sz w:val="24"/>
          <w:szCs w:val="24"/>
        </w:rPr>
        <w:t>2080s (</w:t>
      </w:r>
      <w:r w:rsidR="00E85684" w:rsidRPr="00EB120F">
        <w:rPr>
          <w:rFonts w:ascii="Times New Roman" w:hAnsi="Times New Roman"/>
          <w:color w:val="auto"/>
          <w:sz w:val="24"/>
          <w:szCs w:val="24"/>
        </w:rPr>
        <w:t>Wilby et al, 2007</w:t>
      </w:r>
      <w:r w:rsidRPr="00EB120F">
        <w:rPr>
          <w:rFonts w:ascii="Times New Roman" w:hAnsi="Times New Roman"/>
          <w:color w:val="auto"/>
          <w:sz w:val="24"/>
          <w:szCs w:val="24"/>
        </w:rPr>
        <w:t>).</w:t>
      </w:r>
    </w:p>
    <w:p w:rsidR="00F14DF0" w:rsidRPr="00EB120F" w:rsidRDefault="00C01DB1" w:rsidP="001D45FB">
      <w:pPr>
        <w:pStyle w:val="Heading3"/>
        <w:numPr>
          <w:ilvl w:val="2"/>
          <w:numId w:val="20"/>
        </w:numPr>
        <w:spacing w:after="240"/>
        <w:rPr>
          <w:color w:val="auto"/>
        </w:rPr>
      </w:pPr>
      <w:bookmarkStart w:id="74" w:name="_Toc5972352"/>
      <w:bookmarkStart w:id="75" w:name="_Toc386769024"/>
      <w:bookmarkStart w:id="76" w:name="_Toc388455604"/>
      <w:r w:rsidRPr="00EB120F">
        <w:rPr>
          <w:color w:val="auto"/>
        </w:rPr>
        <w:t xml:space="preserve">Land </w:t>
      </w:r>
      <w:r w:rsidR="00BC3C54" w:rsidRPr="00EB120F">
        <w:rPr>
          <w:color w:val="auto"/>
        </w:rPr>
        <w:t>Cover Change</w:t>
      </w:r>
      <w:r w:rsidRPr="00EB120F">
        <w:rPr>
          <w:color w:val="auto"/>
        </w:rPr>
        <w:t xml:space="preserve"> Analysis and LST Extraction</w:t>
      </w:r>
      <w:bookmarkEnd w:id="74"/>
    </w:p>
    <w:bookmarkEnd w:id="75"/>
    <w:bookmarkEnd w:id="76"/>
    <w:p w:rsidR="00F14DF0" w:rsidRPr="00EB120F" w:rsidRDefault="00D61FDE" w:rsidP="001D45FB">
      <w:pPr>
        <w:pStyle w:val="Heading4"/>
        <w:numPr>
          <w:ilvl w:val="0"/>
          <w:numId w:val="37"/>
        </w:numPr>
        <w:spacing w:after="240"/>
        <w:rPr>
          <w:color w:val="auto"/>
        </w:rPr>
      </w:pPr>
      <w:r w:rsidRPr="00EB120F">
        <w:rPr>
          <w:color w:val="auto"/>
        </w:rPr>
        <w:t>Land Cover Classification Methods</w:t>
      </w: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All the necessary </w:t>
      </w:r>
      <w:r w:rsidR="00BC3C54" w:rsidRPr="00EB120F">
        <w:rPr>
          <w:rFonts w:ascii="Times New Roman" w:hAnsi="Times New Roman" w:cs="Times New Roman"/>
          <w:sz w:val="24"/>
          <w:szCs w:val="24"/>
        </w:rPr>
        <w:t>analysis in image processing</w:t>
      </w:r>
      <w:r w:rsidRPr="00EB120F">
        <w:rPr>
          <w:rFonts w:ascii="Times New Roman" w:hAnsi="Times New Roman" w:cs="Times New Roman"/>
          <w:sz w:val="24"/>
          <w:szCs w:val="24"/>
        </w:rPr>
        <w:t xml:space="preserve"> i.e. image downloading, layer stacking, image enhancements, image sub setting has been undertaken prior to classification using ERDAS IMAGINE and ArcGIS Softwares. Landsat 7 ETM+ of 2007 data which contain gaps due to the Landsat 7 scan line corrector (SLC) error require gap filling prior to classification, has been filled Landsat gap fill tools  (Chen et al., 201</w:t>
      </w:r>
      <w:r w:rsidR="006355F4" w:rsidRPr="00EB120F">
        <w:rPr>
          <w:rFonts w:ascii="Times New Roman" w:hAnsi="Times New Roman" w:cs="Times New Roman"/>
          <w:sz w:val="24"/>
          <w:szCs w:val="24"/>
        </w:rPr>
        <w:t>2</w:t>
      </w:r>
      <w:r w:rsidRPr="00EB120F">
        <w:rPr>
          <w:rFonts w:ascii="Times New Roman" w:hAnsi="Times New Roman" w:cs="Times New Roman"/>
          <w:sz w:val="24"/>
          <w:szCs w:val="24"/>
        </w:rPr>
        <w:t>, Weiss et al., 2014). Supervised classification has been used to classify the land cover, by overlaying the ground truth points collected by hand held Garmin Global Positioning System (GPS).</w:t>
      </w:r>
      <w:r w:rsidR="00BC3C54" w:rsidRPr="00EB120F">
        <w:rPr>
          <w:rFonts w:ascii="Times New Roman" w:hAnsi="Times New Roman" w:cs="Times New Roman"/>
          <w:sz w:val="24"/>
          <w:szCs w:val="24"/>
        </w:rPr>
        <w:t xml:space="preserve"> </w:t>
      </w:r>
      <w:r w:rsidRPr="00EB120F">
        <w:rPr>
          <w:rFonts w:ascii="Times New Roman" w:hAnsi="Times New Roman" w:cs="Times New Roman"/>
          <w:sz w:val="24"/>
          <w:szCs w:val="24"/>
        </w:rPr>
        <w:t>Five major land cover classes have been identified i.e. forest (vegetation)</w:t>
      </w:r>
      <w:r w:rsidR="00D23C85"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r w:rsidR="00D23C85" w:rsidRPr="00EB120F">
        <w:rPr>
          <w:rFonts w:ascii="Times New Roman" w:hAnsi="Times New Roman" w:cs="Times New Roman"/>
          <w:sz w:val="24"/>
          <w:szCs w:val="24"/>
        </w:rPr>
        <w:t>built</w:t>
      </w:r>
      <w:r w:rsidRPr="00EB120F">
        <w:rPr>
          <w:rFonts w:ascii="Times New Roman" w:hAnsi="Times New Roman" w:cs="Times New Roman"/>
          <w:sz w:val="24"/>
          <w:szCs w:val="24"/>
        </w:rPr>
        <w:t xml:space="preserve">up area, </w:t>
      </w:r>
      <w:r w:rsidR="00D23C85" w:rsidRPr="00EB120F">
        <w:rPr>
          <w:rFonts w:ascii="Times New Roman" w:hAnsi="Times New Roman" w:cs="Times New Roman"/>
          <w:sz w:val="24"/>
          <w:szCs w:val="24"/>
        </w:rPr>
        <w:t>a</w:t>
      </w:r>
      <w:r w:rsidRPr="00EB120F">
        <w:rPr>
          <w:rFonts w:ascii="Times New Roman" w:hAnsi="Times New Roman" w:cs="Times New Roman"/>
          <w:sz w:val="24"/>
          <w:szCs w:val="24"/>
        </w:rPr>
        <w:t>gricultural land, open land (grasses land) and bare grounds.</w:t>
      </w:r>
      <w:r w:rsidRPr="00EB120F">
        <w:rPr>
          <w:rFonts w:ascii="Times New Roman" w:hAnsi="Times New Roman" w:cs="Times New Roman"/>
          <w:iCs/>
          <w:sz w:val="24"/>
          <w:szCs w:val="24"/>
        </w:rPr>
        <w:t xml:space="preserve"> Land cover</w:t>
      </w:r>
      <w:r w:rsidRPr="00EB120F">
        <w:rPr>
          <w:rFonts w:ascii="Times New Roman" w:hAnsi="Times New Roman" w:cs="Times New Roman"/>
          <w:sz w:val="24"/>
          <w:szCs w:val="24"/>
        </w:rPr>
        <w:t>s the biophysical state of the earth’s surface and immediate subsurface, including biota, soil, topography, surface water and groundwater, and human structures which descries both natural and human-made coverings of the earth’s surface whereas Land</w:t>
      </w:r>
      <w:r w:rsidRPr="00EB120F">
        <w:rPr>
          <w:rFonts w:ascii="Times New Roman" w:hAnsi="Times New Roman" w:cs="Times New Roman"/>
          <w:i/>
          <w:iCs/>
          <w:sz w:val="24"/>
          <w:szCs w:val="24"/>
        </w:rPr>
        <w:t xml:space="preserve"> use is </w:t>
      </w:r>
      <w:r w:rsidRPr="00EB120F">
        <w:rPr>
          <w:rFonts w:ascii="Times New Roman" w:hAnsi="Times New Roman" w:cs="Times New Roman"/>
          <w:sz w:val="24"/>
          <w:szCs w:val="24"/>
        </w:rPr>
        <w:t>the human use of the land (Turner et al., 1995). A single class of land cover may support multiple uses, whereas a single land use may involve the maintenance of several distinct land covers</w:t>
      </w:r>
      <w:r w:rsidRPr="00EB120F">
        <w:rPr>
          <w:rStyle w:val="fontstyle01"/>
          <w:rFonts w:ascii="Times New Roman" w:hAnsi="Times New Roman" w:cs="Times New Roman"/>
          <w:color w:val="auto"/>
          <w:sz w:val="24"/>
          <w:szCs w:val="24"/>
        </w:rPr>
        <w:t xml:space="preserve"> (</w:t>
      </w:r>
      <w:r w:rsidRPr="00EB120F">
        <w:rPr>
          <w:rFonts w:ascii="Times New Roman" w:hAnsi="Times New Roman" w:cs="Times New Roman"/>
          <w:sz w:val="24"/>
          <w:szCs w:val="24"/>
        </w:rPr>
        <w:t>Weng, 2010)</w:t>
      </w:r>
      <w:r w:rsidR="00D23C85" w:rsidRPr="00EB120F">
        <w:rPr>
          <w:rFonts w:ascii="Times New Roman" w:hAnsi="Times New Roman" w:cs="Times New Roman"/>
          <w:sz w:val="24"/>
          <w:szCs w:val="24"/>
        </w:rPr>
        <w:t>.</w:t>
      </w:r>
      <w:r w:rsidRPr="00EB120F">
        <w:rPr>
          <w:rFonts w:ascii="Times New Roman" w:hAnsi="Times New Roman" w:cs="Times New Roman"/>
          <w:sz w:val="24"/>
          <w:szCs w:val="24"/>
        </w:rPr>
        <w:t xml:space="preserve"> Therefore, within each land cover class, it </w:t>
      </w:r>
      <w:r w:rsidR="00D23C85" w:rsidRPr="00EB120F">
        <w:rPr>
          <w:rFonts w:ascii="Times New Roman" w:hAnsi="Times New Roman" w:cs="Times New Roman"/>
          <w:sz w:val="24"/>
          <w:szCs w:val="24"/>
        </w:rPr>
        <w:t xml:space="preserve">is </w:t>
      </w:r>
      <w:r w:rsidRPr="00EB120F">
        <w:rPr>
          <w:rFonts w:ascii="Times New Roman" w:hAnsi="Times New Roman" w:cs="Times New Roman"/>
          <w:sz w:val="24"/>
          <w:szCs w:val="24"/>
        </w:rPr>
        <w:t xml:space="preserve">assumed that there are various land uses, which may have an impact on land surface temperature distribution.  These classifications take as a base a USGS land use classification system developed by Anderson, et al in 1976. Short description of the land classes are given in Table </w:t>
      </w:r>
      <w:r w:rsidR="00736E93" w:rsidRPr="00EB120F">
        <w:rPr>
          <w:rFonts w:ascii="Times New Roman" w:hAnsi="Times New Roman" w:cs="Times New Roman"/>
          <w:sz w:val="24"/>
          <w:szCs w:val="24"/>
        </w:rPr>
        <w:t>3.</w:t>
      </w:r>
      <w:r w:rsidR="00F83270" w:rsidRPr="00EB120F">
        <w:rPr>
          <w:rFonts w:ascii="Times New Roman" w:hAnsi="Times New Roman" w:cs="Times New Roman"/>
          <w:sz w:val="24"/>
          <w:szCs w:val="24"/>
        </w:rPr>
        <w:t>6</w:t>
      </w:r>
    </w:p>
    <w:p w:rsidR="00DF086E" w:rsidRPr="00EB120F" w:rsidRDefault="00DF086E" w:rsidP="008F26D1">
      <w:pPr>
        <w:spacing w:line="480" w:lineRule="auto"/>
        <w:jc w:val="both"/>
        <w:rPr>
          <w:rFonts w:ascii="Times New Roman" w:hAnsi="Times New Roman" w:cs="Times New Roman"/>
          <w:sz w:val="24"/>
          <w:szCs w:val="24"/>
        </w:rPr>
      </w:pPr>
    </w:p>
    <w:p w:rsidR="00BC3C54" w:rsidRPr="00EB120F" w:rsidRDefault="003046DB" w:rsidP="009D4F3D">
      <w:pPr>
        <w:pStyle w:val="Caption"/>
        <w:spacing w:line="480" w:lineRule="auto"/>
        <w:rPr>
          <w:rFonts w:ascii="Times New Roman" w:hAnsi="Times New Roman" w:cs="Times New Roman"/>
          <w:b w:val="0"/>
          <w:i/>
          <w:color w:val="auto"/>
          <w:sz w:val="24"/>
          <w:szCs w:val="24"/>
        </w:rPr>
      </w:pPr>
      <w:bookmarkStart w:id="77" w:name="_Toc5971941"/>
      <w:r w:rsidRPr="00EB120F">
        <w:rPr>
          <w:rFonts w:ascii="Times New Roman" w:hAnsi="Times New Roman" w:cs="Times New Roman"/>
          <w:b w:val="0"/>
          <w:color w:val="auto"/>
          <w:sz w:val="24"/>
          <w:szCs w:val="24"/>
        </w:rPr>
        <w:lastRenderedPageBreak/>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Pr="00EB120F">
        <w:rPr>
          <w:rFonts w:ascii="Times New Roman" w:hAnsi="Times New Roman" w:cs="Times New Roman"/>
          <w:b w:val="0"/>
          <w:i/>
          <w:color w:val="auto"/>
          <w:sz w:val="24"/>
          <w:szCs w:val="24"/>
        </w:rPr>
        <w:t xml:space="preserve"> </w:t>
      </w:r>
      <w:r w:rsidRPr="00EB120F">
        <w:rPr>
          <w:rFonts w:ascii="Times New Roman" w:hAnsi="Times New Roman" w:cs="Times New Roman"/>
          <w:b w:val="0"/>
          <w:color w:val="auto"/>
          <w:sz w:val="24"/>
          <w:szCs w:val="24"/>
        </w:rPr>
        <w:t xml:space="preserve">Description of land </w:t>
      </w:r>
      <w:r w:rsidR="00BC3C54" w:rsidRPr="00EB120F">
        <w:rPr>
          <w:rFonts w:ascii="Times New Roman" w:hAnsi="Times New Roman" w:cs="Times New Roman"/>
          <w:b w:val="0"/>
          <w:color w:val="auto"/>
          <w:sz w:val="24"/>
          <w:szCs w:val="24"/>
        </w:rPr>
        <w:t>covers</w:t>
      </w:r>
      <w:r w:rsidRPr="00EB120F">
        <w:rPr>
          <w:rFonts w:ascii="Times New Roman" w:hAnsi="Times New Roman" w:cs="Times New Roman"/>
          <w:b w:val="0"/>
          <w:color w:val="auto"/>
          <w:sz w:val="24"/>
          <w:szCs w:val="24"/>
        </w:rPr>
        <w:t xml:space="preserve"> classes</w:t>
      </w:r>
      <w:bookmarkEnd w:id="77"/>
      <w:r w:rsidRPr="00EB120F">
        <w:rPr>
          <w:rFonts w:ascii="Times New Roman" w:hAnsi="Times New Roman" w:cs="Times New Roman"/>
          <w:b w:val="0"/>
          <w:i/>
          <w:color w:val="auto"/>
          <w:sz w:val="24"/>
          <w:szCs w:val="24"/>
        </w:rPr>
        <w:t xml:space="preserve"> </w:t>
      </w:r>
    </w:p>
    <w:tbl>
      <w:tblPr>
        <w:tblStyle w:val="Style1"/>
        <w:tblpPr w:leftFromText="180" w:rightFromText="180" w:vertAnchor="text" w:horzAnchor="margin" w:tblpXSpec="center" w:tblpY="105"/>
        <w:tblW w:w="0" w:type="auto"/>
        <w:tblLook w:val="04A0"/>
      </w:tblPr>
      <w:tblGrid>
        <w:gridCol w:w="1915"/>
        <w:gridCol w:w="5933"/>
      </w:tblGrid>
      <w:tr w:rsidR="003046DB" w:rsidRPr="00EB120F" w:rsidTr="00872E8B">
        <w:trPr>
          <w:cnfStyle w:val="100000000000"/>
        </w:trPr>
        <w:tc>
          <w:tcPr>
            <w:tcW w:w="1915" w:type="dxa"/>
          </w:tcPr>
          <w:p w:rsidR="003046DB" w:rsidRPr="00EB120F" w:rsidRDefault="003046DB"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Land  Cover Types</w:t>
            </w:r>
          </w:p>
        </w:tc>
        <w:tc>
          <w:tcPr>
            <w:tcW w:w="5933" w:type="dxa"/>
          </w:tcPr>
          <w:p w:rsidR="003046DB" w:rsidRPr="00EB120F" w:rsidRDefault="003046DB"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Description</w:t>
            </w:r>
          </w:p>
          <w:p w:rsidR="003046DB" w:rsidRPr="00EB120F" w:rsidRDefault="003046DB" w:rsidP="008F26D1">
            <w:pPr>
              <w:spacing w:after="0" w:line="480" w:lineRule="auto"/>
              <w:jc w:val="both"/>
              <w:rPr>
                <w:rFonts w:ascii="Times New Roman" w:hAnsi="Times New Roman" w:cs="Times New Roman"/>
                <w:sz w:val="24"/>
                <w:szCs w:val="24"/>
              </w:rPr>
            </w:pPr>
          </w:p>
        </w:tc>
      </w:tr>
      <w:tr w:rsidR="003046DB" w:rsidRPr="00EB120F" w:rsidTr="00872E8B">
        <w:tc>
          <w:tcPr>
            <w:tcW w:w="1915" w:type="dxa"/>
          </w:tcPr>
          <w:p w:rsidR="003046DB" w:rsidRPr="00EB120F" w:rsidRDefault="003046DB"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Built up area</w:t>
            </w:r>
          </w:p>
        </w:tc>
        <w:tc>
          <w:tcPr>
            <w:tcW w:w="5933" w:type="dxa"/>
          </w:tcPr>
          <w:p w:rsidR="003046DB" w:rsidRPr="00EB120F" w:rsidRDefault="003046DB"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Residential, mixed use, commercial, industrial areas, villages, small road networks. </w:t>
            </w:r>
          </w:p>
        </w:tc>
      </w:tr>
      <w:tr w:rsidR="003046DB" w:rsidRPr="00EB120F" w:rsidTr="00872E8B">
        <w:tc>
          <w:tcPr>
            <w:tcW w:w="1915" w:type="dxa"/>
          </w:tcPr>
          <w:p w:rsidR="003046DB" w:rsidRPr="00EB120F" w:rsidRDefault="003046DB"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Forest</w:t>
            </w:r>
          </w:p>
        </w:tc>
        <w:tc>
          <w:tcPr>
            <w:tcW w:w="5933" w:type="dxa"/>
          </w:tcPr>
          <w:p w:rsidR="003046DB" w:rsidRPr="00EB120F" w:rsidRDefault="003046DB"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Natural vegetation, trees, garden, parks, botanic gardens</w:t>
            </w:r>
          </w:p>
        </w:tc>
      </w:tr>
      <w:tr w:rsidR="003046DB" w:rsidRPr="00EB120F" w:rsidTr="00872E8B">
        <w:tc>
          <w:tcPr>
            <w:tcW w:w="1915" w:type="dxa"/>
          </w:tcPr>
          <w:p w:rsidR="003046DB" w:rsidRPr="00EB120F" w:rsidRDefault="003046DB"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Agriculture</w:t>
            </w:r>
          </w:p>
        </w:tc>
        <w:tc>
          <w:tcPr>
            <w:tcW w:w="5933" w:type="dxa"/>
          </w:tcPr>
          <w:p w:rsidR="003046DB" w:rsidRPr="00EB120F" w:rsidRDefault="003046DB"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All agricultural lands, cereal crop lands</w:t>
            </w:r>
          </w:p>
        </w:tc>
      </w:tr>
      <w:tr w:rsidR="003046DB" w:rsidRPr="00EB120F" w:rsidTr="00872E8B">
        <w:tc>
          <w:tcPr>
            <w:tcW w:w="1915" w:type="dxa"/>
          </w:tcPr>
          <w:p w:rsidR="003046DB" w:rsidRPr="00EB120F" w:rsidRDefault="003046DB"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Open land </w:t>
            </w:r>
          </w:p>
        </w:tc>
        <w:tc>
          <w:tcPr>
            <w:tcW w:w="5933" w:type="dxa"/>
          </w:tcPr>
          <w:p w:rsidR="003046DB" w:rsidRPr="00EB120F" w:rsidRDefault="003046DB"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Open spaces, grasslands, stadium fields, airport fields</w:t>
            </w:r>
          </w:p>
        </w:tc>
      </w:tr>
      <w:tr w:rsidR="003046DB" w:rsidRPr="00EB120F" w:rsidTr="00872E8B">
        <w:trPr>
          <w:trHeight w:val="929"/>
        </w:trPr>
        <w:tc>
          <w:tcPr>
            <w:tcW w:w="1915" w:type="dxa"/>
          </w:tcPr>
          <w:p w:rsidR="003046DB" w:rsidRPr="00EB120F" w:rsidRDefault="003046DB"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Bare ground</w:t>
            </w:r>
          </w:p>
        </w:tc>
        <w:tc>
          <w:tcPr>
            <w:tcW w:w="5933" w:type="dxa"/>
          </w:tcPr>
          <w:p w:rsidR="00BC3C54" w:rsidRPr="00EB120F" w:rsidRDefault="003046DB" w:rsidP="00872E8B">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Road networks, bare soils, excavation sites, and  transportation</w:t>
            </w:r>
          </w:p>
        </w:tc>
      </w:tr>
    </w:tbl>
    <w:p w:rsidR="00F14DF0" w:rsidRPr="00EB120F" w:rsidRDefault="00D61FDE" w:rsidP="001D45FB">
      <w:pPr>
        <w:pStyle w:val="Heading4"/>
        <w:numPr>
          <w:ilvl w:val="0"/>
          <w:numId w:val="37"/>
        </w:numPr>
        <w:spacing w:after="240"/>
        <w:rPr>
          <w:color w:val="auto"/>
        </w:rPr>
      </w:pPr>
      <w:r w:rsidRPr="00EB120F">
        <w:rPr>
          <w:color w:val="auto"/>
        </w:rPr>
        <w:t>GPS points and Google Earth</w:t>
      </w: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40 sample points were collected from representative places. 20 GPS points from places which represented high rise buildings were collected from Bole </w:t>
      </w:r>
      <w:r w:rsidR="00835FFA" w:rsidRPr="00EB120F">
        <w:rPr>
          <w:rFonts w:ascii="Times New Roman" w:hAnsi="Times New Roman" w:cs="Times New Roman"/>
          <w:sz w:val="24"/>
          <w:szCs w:val="24"/>
        </w:rPr>
        <w:t xml:space="preserve">subcity, </w:t>
      </w:r>
      <w:r w:rsidRPr="00EB120F">
        <w:rPr>
          <w:rFonts w:ascii="Times New Roman" w:hAnsi="Times New Roman" w:cs="Times New Roman"/>
          <w:sz w:val="24"/>
          <w:szCs w:val="24"/>
        </w:rPr>
        <w:t>Woreda 03</w:t>
      </w:r>
      <w:r w:rsidR="00835FFA" w:rsidRPr="00EB120F">
        <w:rPr>
          <w:rFonts w:ascii="Times New Roman" w:hAnsi="Times New Roman" w:cs="Times New Roman"/>
          <w:sz w:val="24"/>
          <w:szCs w:val="24"/>
        </w:rPr>
        <w:t>,</w:t>
      </w:r>
      <w:r w:rsidRPr="00EB120F">
        <w:rPr>
          <w:rFonts w:ascii="Times New Roman" w:hAnsi="Times New Roman" w:cs="Times New Roman"/>
          <w:sz w:val="24"/>
          <w:szCs w:val="24"/>
        </w:rPr>
        <w:t xml:space="preserve"> around Edna Mall, and from Kirkos Sub-city Woreda 8, from specific place name called Kazanchis. These two selected areas are known by their high rise buildings, international hotels as well as good urban planning conditions. Another 20 points were selected from Addis Ketema Sub-city, representing low rise houses, old aged, low rise houses with old roofs and low green infrastructure availability. These areas were selected from Woreda 02 and Woreda 08. The selection is mainly helps to answer whether the LST distribution in Addis Ababa is the result of dense, high rise building or, might have be other factors. </w:t>
      </w:r>
      <w:r w:rsidR="00835FFA" w:rsidRPr="00EB120F">
        <w:rPr>
          <w:rFonts w:ascii="Times New Roman" w:hAnsi="Times New Roman" w:cs="Times New Roman"/>
          <w:sz w:val="24"/>
          <w:szCs w:val="24"/>
        </w:rPr>
        <w:t xml:space="preserve">Due to its better spatial resolution, a Google Earth image gives a clear view of the characteristics of the selected places for comparison.  </w:t>
      </w:r>
    </w:p>
    <w:p w:rsidR="00F14DF0" w:rsidRPr="00EB120F" w:rsidRDefault="00D61FDE" w:rsidP="001D45FB">
      <w:pPr>
        <w:pStyle w:val="Heading4"/>
        <w:numPr>
          <w:ilvl w:val="0"/>
          <w:numId w:val="37"/>
        </w:numPr>
        <w:spacing w:after="240"/>
        <w:rPr>
          <w:color w:val="auto"/>
        </w:rPr>
      </w:pPr>
      <w:r w:rsidRPr="00EB120F">
        <w:rPr>
          <w:color w:val="auto"/>
        </w:rPr>
        <w:lastRenderedPageBreak/>
        <w:t>Calculation of Land Surface Temperature (LST) from Landsat Satellite Image</w:t>
      </w:r>
    </w:p>
    <w:p w:rsidR="003046DB" w:rsidRPr="00EB120F" w:rsidRDefault="003046DB" w:rsidP="008F26D1">
      <w:pPr>
        <w:tabs>
          <w:tab w:val="left" w:pos="1329"/>
        </w:tabs>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At satellite temperature can be determined for thermal data in a two-step process (Markham and Barker, 1987).</w:t>
      </w:r>
      <w:r w:rsidR="00D23C85"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These </w:t>
      </w:r>
      <w:r w:rsidR="009D4F3D" w:rsidRPr="00EB120F">
        <w:rPr>
          <w:rFonts w:ascii="Times New Roman" w:hAnsi="Times New Roman" w:cs="Times New Roman"/>
          <w:sz w:val="24"/>
          <w:szCs w:val="24"/>
        </w:rPr>
        <w:t>processes</w:t>
      </w:r>
      <w:r w:rsidRPr="00EB120F">
        <w:rPr>
          <w:rFonts w:ascii="Times New Roman" w:hAnsi="Times New Roman" w:cs="Times New Roman"/>
          <w:sz w:val="24"/>
          <w:szCs w:val="24"/>
        </w:rPr>
        <w:t xml:space="preserve"> are converting the pixel values of digital numbers to at sensor spectral radiance and to effective at-satellite temperature. The digital number (DN) of thermal infrared band is converted into spectral radiance using the equation supplied by the Landsat user’s hand book (NASA, 2004). All the formulas are summarized in ArcGIS TIRS Tool developed by </w:t>
      </w:r>
      <w:r w:rsidR="00546FBD" w:rsidRPr="00EB120F">
        <w:rPr>
          <w:rFonts w:ascii="Times New Roman" w:hAnsi="Times New Roman" w:cs="Times New Roman"/>
          <w:sz w:val="24"/>
          <w:szCs w:val="24"/>
        </w:rPr>
        <w:t xml:space="preserve">Walawander </w:t>
      </w:r>
      <w:r w:rsidRPr="00EB120F">
        <w:rPr>
          <w:rFonts w:ascii="Times New Roman" w:hAnsi="Times New Roman" w:cs="Times New Roman"/>
          <w:sz w:val="24"/>
          <w:szCs w:val="24"/>
        </w:rPr>
        <w:t>et al</w:t>
      </w:r>
      <w:r w:rsidR="00546FBD" w:rsidRPr="00EB120F">
        <w:rPr>
          <w:rFonts w:ascii="Times New Roman" w:hAnsi="Times New Roman" w:cs="Times New Roman"/>
          <w:sz w:val="24"/>
          <w:szCs w:val="24"/>
        </w:rPr>
        <w:t>., 2012</w:t>
      </w:r>
      <w:r w:rsidRPr="00EB120F">
        <w:rPr>
          <w:rFonts w:ascii="Times New Roman" w:hAnsi="Times New Roman" w:cs="Times New Roman"/>
          <w:sz w:val="24"/>
          <w:szCs w:val="24"/>
        </w:rPr>
        <w:t>.</w:t>
      </w:r>
      <w:r w:rsidR="00546FBD" w:rsidRPr="00EB120F">
        <w:rPr>
          <w:rFonts w:ascii="Times New Roman" w:hAnsi="Times New Roman" w:cs="Times New Roman"/>
          <w:sz w:val="24"/>
          <w:szCs w:val="24"/>
        </w:rPr>
        <w:t xml:space="preserve"> </w:t>
      </w:r>
      <w:r w:rsidRPr="00EB120F">
        <w:rPr>
          <w:rFonts w:ascii="Times New Roman" w:hAnsi="Times New Roman" w:cs="Times New Roman"/>
          <w:sz w:val="24"/>
          <w:szCs w:val="24"/>
        </w:rPr>
        <w:t>The spectral radiance, Lw, of each digital number (DN) value is calculated using Equation (</w:t>
      </w:r>
      <w:r w:rsidR="00D23C85" w:rsidRPr="00EB120F">
        <w:rPr>
          <w:rFonts w:ascii="Times New Roman" w:hAnsi="Times New Roman" w:cs="Times New Roman"/>
          <w:sz w:val="24"/>
          <w:szCs w:val="24"/>
        </w:rPr>
        <w:t>3</w:t>
      </w:r>
      <w:r w:rsidR="00CD1D56" w:rsidRPr="00EB120F">
        <w:rPr>
          <w:rFonts w:ascii="Times New Roman" w:hAnsi="Times New Roman" w:cs="Times New Roman"/>
          <w:sz w:val="24"/>
          <w:szCs w:val="24"/>
        </w:rPr>
        <w:t xml:space="preserve"> and 4</w:t>
      </w:r>
      <w:r w:rsidRPr="00EB120F">
        <w:rPr>
          <w:rFonts w:ascii="Times New Roman" w:hAnsi="Times New Roman" w:cs="Times New Roman"/>
          <w:sz w:val="24"/>
          <w:szCs w:val="24"/>
        </w:rPr>
        <w:t>).The tool converts pixel values digital numbers of Landsat thermal band to a</w:t>
      </w:r>
      <w:r w:rsidR="00BC3C54" w:rsidRPr="00EB120F">
        <w:rPr>
          <w:rFonts w:ascii="Times New Roman" w:hAnsi="Times New Roman" w:cs="Times New Roman"/>
          <w:sz w:val="24"/>
          <w:szCs w:val="24"/>
        </w:rPr>
        <w:t>t sensor spectral radiance (units in W</w:t>
      </w:r>
      <w:r w:rsidR="00BC3C54" w:rsidRPr="00EB120F">
        <w:rPr>
          <w:rFonts w:ascii="Times New Roman" w:hAnsi="Times New Roman" w:cs="Times New Roman"/>
          <w:sz w:val="24"/>
          <w:szCs w:val="24"/>
          <w:shd w:val="clear" w:color="auto" w:fill="FFFFFF"/>
        </w:rPr>
        <w:t xml:space="preserve"> m −2 sr −1 μm −1) </w:t>
      </w:r>
      <w:r w:rsidRPr="00EB120F">
        <w:rPr>
          <w:rFonts w:ascii="Times New Roman" w:hAnsi="Times New Roman" w:cs="Times New Roman"/>
          <w:sz w:val="24"/>
          <w:szCs w:val="24"/>
        </w:rPr>
        <w:t xml:space="preserve">using appropriate conversion </w:t>
      </w:r>
      <w:r w:rsidR="00BC3C54" w:rsidRPr="00EB120F">
        <w:rPr>
          <w:rFonts w:ascii="Times New Roman" w:hAnsi="Times New Roman" w:cs="Times New Roman"/>
          <w:sz w:val="24"/>
          <w:szCs w:val="24"/>
        </w:rPr>
        <w:t>coefficients (</w:t>
      </w:r>
      <w:r w:rsidRPr="00EB120F">
        <w:rPr>
          <w:rFonts w:ascii="Times New Roman" w:hAnsi="Times New Roman" w:cs="Times New Roman"/>
          <w:sz w:val="24"/>
          <w:szCs w:val="24"/>
        </w:rPr>
        <w:t xml:space="preserve">gain and bias) according to equation </w:t>
      </w:r>
      <w:r w:rsidR="00D23C85" w:rsidRPr="00EB120F">
        <w:rPr>
          <w:rFonts w:ascii="Times New Roman" w:hAnsi="Times New Roman" w:cs="Times New Roman"/>
          <w:sz w:val="24"/>
          <w:szCs w:val="24"/>
        </w:rPr>
        <w:t xml:space="preserve">4 </w:t>
      </w:r>
      <w:r w:rsidRPr="00EB120F">
        <w:rPr>
          <w:rFonts w:ascii="Times New Roman" w:hAnsi="Times New Roman" w:cs="Times New Roman"/>
          <w:sz w:val="24"/>
          <w:szCs w:val="24"/>
        </w:rPr>
        <w:t xml:space="preserve">and then transform Ls to at-sensor brightness </w:t>
      </w:r>
      <w:r w:rsidR="00BC3C54" w:rsidRPr="00EB120F">
        <w:rPr>
          <w:rFonts w:ascii="Times New Roman" w:hAnsi="Times New Roman" w:cs="Times New Roman"/>
          <w:sz w:val="24"/>
          <w:szCs w:val="24"/>
        </w:rPr>
        <w:t>temperature (</w:t>
      </w:r>
      <w:r w:rsidRPr="00EB120F">
        <w:rPr>
          <w:rFonts w:ascii="Times New Roman" w:hAnsi="Times New Roman" w:cs="Times New Roman"/>
          <w:sz w:val="24"/>
          <w:szCs w:val="24"/>
        </w:rPr>
        <w:t xml:space="preserve">Ts) applying inverted planck`s law and specific calibration </w:t>
      </w:r>
      <w:r w:rsidR="00BC3C54" w:rsidRPr="00EB120F">
        <w:rPr>
          <w:rFonts w:ascii="Times New Roman" w:hAnsi="Times New Roman" w:cs="Times New Roman"/>
          <w:sz w:val="24"/>
          <w:szCs w:val="24"/>
        </w:rPr>
        <w:t>constants (</w:t>
      </w:r>
      <w:r w:rsidRPr="00EB120F">
        <w:rPr>
          <w:rFonts w:ascii="Times New Roman" w:hAnsi="Times New Roman" w:cs="Times New Roman"/>
          <w:sz w:val="24"/>
          <w:szCs w:val="24"/>
        </w:rPr>
        <w:t>K1 and K2) as given in equation (</w:t>
      </w:r>
      <w:r w:rsidR="00CD1D56" w:rsidRPr="00EB120F">
        <w:rPr>
          <w:rFonts w:ascii="Times New Roman" w:hAnsi="Times New Roman" w:cs="Times New Roman"/>
          <w:sz w:val="24"/>
          <w:szCs w:val="24"/>
        </w:rPr>
        <w:t>5</w:t>
      </w:r>
      <w:r w:rsidRPr="00EB120F">
        <w:rPr>
          <w:rFonts w:ascii="Times New Roman" w:hAnsi="Times New Roman" w:cs="Times New Roman"/>
          <w:sz w:val="24"/>
          <w:szCs w:val="24"/>
        </w:rPr>
        <w:t xml:space="preserve">) </w:t>
      </w:r>
    </w:p>
    <w:p w:rsidR="003046DB" w:rsidRPr="00EB120F" w:rsidRDefault="003046DB" w:rsidP="008F26D1">
      <w:pPr>
        <w:tabs>
          <w:tab w:val="left" w:pos="1329"/>
        </w:tabs>
        <w:spacing w:line="480" w:lineRule="auto"/>
        <w:jc w:val="center"/>
        <w:rPr>
          <w:rFonts w:ascii="Times New Roman" w:hAnsi="Times New Roman" w:cs="Times New Roman"/>
          <w:sz w:val="24"/>
          <w:szCs w:val="24"/>
        </w:rPr>
      </w:pPr>
      <w:r w:rsidRPr="00EB120F">
        <w:rPr>
          <w:rFonts w:ascii="Times New Roman" w:hAnsi="Times New Roman" w:cs="Times New Roman"/>
          <w:sz w:val="24"/>
          <w:szCs w:val="24"/>
        </w:rPr>
        <w:t>Lλ=gain.DN+Bias………………………………………………………</w:t>
      </w:r>
      <w:r w:rsidR="003008DE" w:rsidRPr="00EB120F">
        <w:rPr>
          <w:rFonts w:ascii="Times New Roman" w:hAnsi="Times New Roman" w:cs="Times New Roman"/>
          <w:sz w:val="24"/>
          <w:szCs w:val="24"/>
        </w:rPr>
        <w:t>.. (3)</w:t>
      </w:r>
    </w:p>
    <w:p w:rsidR="003046DB" w:rsidRPr="00EB120F" w:rsidRDefault="003046DB" w:rsidP="008F26D1">
      <w:pPr>
        <w:tabs>
          <w:tab w:val="left" w:pos="1329"/>
        </w:tabs>
        <w:spacing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This can be expressed as given in equation</w:t>
      </w:r>
    </w:p>
    <w:p w:rsidR="003046DB" w:rsidRPr="00EB120F" w:rsidRDefault="00D61FDE" w:rsidP="008F26D1">
      <w:pPr>
        <w:tabs>
          <w:tab w:val="left" w:pos="1329"/>
        </w:tabs>
        <w:spacing w:line="480" w:lineRule="auto"/>
        <w:jc w:val="center"/>
        <w:rPr>
          <w:rFonts w:ascii="Times New Roman" w:hAnsi="Times New Roman" w:cs="Times New Roman"/>
          <w:bCs/>
          <w:sz w:val="24"/>
          <w:szCs w:val="24"/>
        </w:rPr>
      </w:pPr>
      <m:oMath>
        <m:r>
          <m:rPr>
            <m:sty m:val="p"/>
          </m:rPr>
          <w:rPr>
            <w:rFonts w:ascii="Cambria Math" w:hAnsi="Cambria Math" w:cs="Times New Roman"/>
            <w:sz w:val="24"/>
            <w:szCs w:val="24"/>
          </w:rPr>
          <m:t>Lh</m:t>
        </m:r>
        <m:r>
          <w:rPr>
            <w:rFonts w:ascii="Cambria Math" w:hAnsi="Cambria Math" w:cs="Times New Roman"/>
            <w:sz w:val="24"/>
            <w:szCs w:val="24"/>
          </w:rPr>
          <m:t>=</m:t>
        </m:r>
        <m:f>
          <m:fPr>
            <m:ctrlPr>
              <w:rPr>
                <w:rFonts w:ascii="Cambria Math" w:hAnsi="Cambria Math" w:cs="Times New Roman"/>
                <w:bCs/>
                <w:i/>
                <w:sz w:val="24"/>
                <w:szCs w:val="24"/>
              </w:rPr>
            </m:ctrlPr>
          </m:fPr>
          <m:num>
            <m:r>
              <m:rPr>
                <m:sty m:val="p"/>
              </m:rPr>
              <w:rPr>
                <w:rFonts w:ascii="Cambria Math" w:hAnsi="Cambria Math" w:cs="Times New Roman"/>
                <w:sz w:val="24"/>
                <w:szCs w:val="24"/>
              </w:rPr>
              <m:t>((LMAXan be exp</m:t>
            </m:r>
          </m:num>
          <m:den>
            <m:r>
              <m:rPr>
                <m:sty m:val="p"/>
              </m:rPr>
              <w:rPr>
                <w:rFonts w:ascii="Cambria Math" w:hAnsi="Cambria Math" w:cs="Times New Roman"/>
                <w:sz w:val="24"/>
                <w:szCs w:val="24"/>
              </w:rPr>
              <m:t>(QCALMAX be expres</m:t>
            </m:r>
          </m:den>
        </m:f>
        <m:r>
          <w:rPr>
            <w:rFonts w:ascii="Cambria Math" w:hAnsi="Cambria Math" w:cs="Times New Roman"/>
            <w:sz w:val="24"/>
            <w:szCs w:val="24"/>
          </w:rPr>
          <m:t>*</m:t>
        </m:r>
        <m:d>
          <m:dPr>
            <m:ctrlPr>
              <w:rPr>
                <w:rFonts w:ascii="Cambria Math" w:hAnsi="Cambria Math" w:cs="Times New Roman"/>
                <w:bCs/>
                <w:sz w:val="24"/>
                <w:szCs w:val="24"/>
              </w:rPr>
            </m:ctrlPr>
          </m:dPr>
          <m:e>
            <m:r>
              <m:rPr>
                <m:sty m:val="p"/>
              </m:rPr>
              <w:rPr>
                <w:rFonts w:ascii="Cambria Math" w:hAnsi="Cambria Math" w:cs="Times New Roman"/>
                <w:sz w:val="24"/>
                <w:szCs w:val="24"/>
              </w:rPr>
              <m:t xml:space="preserve">QCALLMAX be </m:t>
            </m:r>
          </m:e>
        </m:d>
        <m:r>
          <m:rPr>
            <m:sty m:val="p"/>
          </m:rPr>
          <w:rPr>
            <w:rFonts w:ascii="Cambria Math" w:hAnsi="Cambria Math" w:cs="Times New Roman"/>
            <w:sz w:val="24"/>
            <w:szCs w:val="24"/>
          </w:rPr>
          <m:t>+LMINQ</m:t>
        </m:r>
      </m:oMath>
      <w:r w:rsidR="003046DB" w:rsidRPr="00EB120F">
        <w:rPr>
          <w:rFonts w:ascii="Times New Roman" w:eastAsiaTheme="minorEastAsia" w:hAnsi="Times New Roman" w:cs="Times New Roman"/>
          <w:sz w:val="24"/>
          <w:szCs w:val="24"/>
        </w:rPr>
        <w:t>….………</w:t>
      </w:r>
      <w:r w:rsidR="003008DE" w:rsidRPr="00EB120F">
        <w:rPr>
          <w:rFonts w:ascii="Times New Roman" w:eastAsiaTheme="minorEastAsia" w:hAnsi="Times New Roman" w:cs="Times New Roman"/>
          <w:sz w:val="24"/>
          <w:szCs w:val="24"/>
        </w:rPr>
        <w:t>.</w:t>
      </w:r>
      <w:r w:rsidR="003008DE" w:rsidRPr="00EB120F">
        <w:rPr>
          <w:rFonts w:ascii="Times New Roman" w:hAnsi="Times New Roman" w:cs="Times New Roman"/>
          <w:sz w:val="24"/>
          <w:szCs w:val="24"/>
        </w:rPr>
        <w:t xml:space="preserve"> (4)</w:t>
      </w:r>
    </w:p>
    <w:p w:rsidR="003046DB" w:rsidRPr="00EB120F" w:rsidRDefault="003046DB" w:rsidP="008F26D1">
      <w:pPr>
        <w:autoSpaceDE w:val="0"/>
        <w:autoSpaceDN w:val="0"/>
        <w:adjustRightInd w:val="0"/>
        <w:spacing w:after="0" w:line="480" w:lineRule="auto"/>
        <w:rPr>
          <w:rFonts w:ascii="Times New Roman" w:hAnsi="Times New Roman" w:cs="Times New Roman"/>
          <w:sz w:val="24"/>
          <w:szCs w:val="24"/>
        </w:rPr>
      </w:pPr>
      <w:r w:rsidRPr="00EB120F">
        <w:rPr>
          <w:rFonts w:ascii="Times New Roman" w:hAnsi="Times New Roman" w:cs="Times New Roman"/>
          <w:sz w:val="24"/>
          <w:szCs w:val="24"/>
        </w:rPr>
        <w:t>Where</w:t>
      </w:r>
    </w:p>
    <w:p w:rsidR="003046DB" w:rsidRPr="00EB120F" w:rsidRDefault="003046DB" w:rsidP="008F26D1">
      <w:pPr>
        <w:autoSpaceDE w:val="0"/>
        <w:autoSpaceDN w:val="0"/>
        <w:adjustRightInd w:val="0"/>
        <w:spacing w:after="0" w:line="480" w:lineRule="auto"/>
        <w:rPr>
          <w:rFonts w:ascii="Times New Roman" w:hAnsi="Times New Roman" w:cs="Times New Roman"/>
          <w:sz w:val="24"/>
          <w:szCs w:val="24"/>
        </w:rPr>
      </w:pPr>
      <w:r w:rsidRPr="00EB120F">
        <w:rPr>
          <w:rFonts w:ascii="Times New Roman" w:hAnsi="Times New Roman" w:cs="Times New Roman"/>
          <w:sz w:val="24"/>
          <w:szCs w:val="24"/>
        </w:rPr>
        <w:t xml:space="preserve">QCAL = Radiance in DN </w:t>
      </w:r>
      <w:r w:rsidR="00A47A2E" w:rsidRPr="00EB120F">
        <w:rPr>
          <w:rFonts w:ascii="Times New Roman" w:hAnsi="Times New Roman" w:cs="Times New Roman"/>
          <w:sz w:val="24"/>
          <w:szCs w:val="24"/>
        </w:rPr>
        <w:t>units (</w:t>
      </w:r>
      <w:r w:rsidRPr="00EB120F">
        <w:rPr>
          <w:rFonts w:ascii="Times New Roman" w:hAnsi="Times New Roman" w:cs="Times New Roman"/>
          <w:sz w:val="24"/>
          <w:szCs w:val="24"/>
        </w:rPr>
        <w:t xml:space="preserve">Calibrated and scaled) </w:t>
      </w:r>
    </w:p>
    <w:p w:rsidR="003046DB" w:rsidRPr="00EB120F" w:rsidRDefault="003046DB" w:rsidP="008F26D1">
      <w:pPr>
        <w:autoSpaceDE w:val="0"/>
        <w:autoSpaceDN w:val="0"/>
        <w:adjustRightInd w:val="0"/>
        <w:spacing w:after="0" w:line="480" w:lineRule="auto"/>
        <w:rPr>
          <w:rFonts w:ascii="Times New Roman" w:hAnsi="Times New Roman" w:cs="Times New Roman"/>
          <w:sz w:val="24"/>
          <w:szCs w:val="24"/>
        </w:rPr>
      </w:pPr>
      <w:r w:rsidRPr="00EB120F">
        <w:rPr>
          <w:rFonts w:ascii="Times New Roman" w:hAnsi="Times New Roman" w:cs="Times New Roman"/>
          <w:sz w:val="24"/>
          <w:szCs w:val="24"/>
        </w:rPr>
        <w:t xml:space="preserve">LMINw = Spectral radiance at QCAL = 0 </w:t>
      </w:r>
    </w:p>
    <w:p w:rsidR="003046DB" w:rsidRPr="00EB120F" w:rsidRDefault="003046DB" w:rsidP="008F26D1">
      <w:pPr>
        <w:autoSpaceDE w:val="0"/>
        <w:autoSpaceDN w:val="0"/>
        <w:adjustRightInd w:val="0"/>
        <w:spacing w:after="0" w:line="480" w:lineRule="auto"/>
        <w:rPr>
          <w:rFonts w:ascii="Times New Roman" w:hAnsi="Times New Roman" w:cs="Times New Roman"/>
          <w:sz w:val="24"/>
          <w:szCs w:val="24"/>
        </w:rPr>
      </w:pPr>
      <w:r w:rsidRPr="00EB120F">
        <w:rPr>
          <w:rFonts w:ascii="Times New Roman" w:hAnsi="Times New Roman" w:cs="Times New Roman"/>
          <w:sz w:val="24"/>
          <w:szCs w:val="24"/>
        </w:rPr>
        <w:t xml:space="preserve">LMAXw = Spectral radiance at QCAL = QCALMAX </w:t>
      </w:r>
    </w:p>
    <w:p w:rsidR="003046DB" w:rsidRPr="00EB120F" w:rsidRDefault="003046DB" w:rsidP="008F26D1">
      <w:pPr>
        <w:autoSpaceDE w:val="0"/>
        <w:autoSpaceDN w:val="0"/>
        <w:adjustRightInd w:val="0"/>
        <w:spacing w:after="0" w:line="480" w:lineRule="auto"/>
        <w:rPr>
          <w:rFonts w:ascii="Times New Roman" w:hAnsi="Times New Roman" w:cs="Times New Roman"/>
          <w:sz w:val="24"/>
          <w:szCs w:val="24"/>
        </w:rPr>
      </w:pPr>
      <w:r w:rsidRPr="00EB120F">
        <w:rPr>
          <w:rFonts w:ascii="Times New Roman" w:hAnsi="Times New Roman" w:cs="Times New Roman"/>
          <w:sz w:val="24"/>
          <w:szCs w:val="24"/>
        </w:rPr>
        <w:t xml:space="preserve">QCALMAX = Range of rescaled radiance in DN </w:t>
      </w:r>
    </w:p>
    <w:p w:rsidR="003046DB" w:rsidRPr="00EB120F" w:rsidRDefault="003046DB" w:rsidP="008F26D1">
      <w:pPr>
        <w:autoSpaceDE w:val="0"/>
        <w:autoSpaceDN w:val="0"/>
        <w:adjustRightInd w:val="0"/>
        <w:spacing w:after="0" w:line="480" w:lineRule="auto"/>
        <w:rPr>
          <w:rFonts w:ascii="Times New Roman" w:hAnsi="Times New Roman" w:cs="Times New Roman"/>
          <w:sz w:val="24"/>
          <w:szCs w:val="24"/>
        </w:rPr>
      </w:pPr>
      <w:r w:rsidRPr="00EB120F">
        <w:rPr>
          <w:rFonts w:ascii="Times New Roman" w:hAnsi="Times New Roman" w:cs="Times New Roman"/>
          <w:sz w:val="24"/>
          <w:szCs w:val="24"/>
        </w:rPr>
        <w:t>LW = Spectral radiance</w:t>
      </w:r>
    </w:p>
    <w:p w:rsidR="003046DB" w:rsidRPr="00EB120F" w:rsidRDefault="003046DB" w:rsidP="008F26D1">
      <w:pPr>
        <w:autoSpaceDE w:val="0"/>
        <w:autoSpaceDN w:val="0"/>
        <w:adjustRightInd w:val="0"/>
        <w:spacing w:after="0" w:line="480" w:lineRule="auto"/>
        <w:rPr>
          <w:rFonts w:ascii="Times New Roman" w:hAnsi="Times New Roman" w:cs="Times New Roman"/>
          <w:sz w:val="24"/>
          <w:szCs w:val="24"/>
        </w:rPr>
      </w:pPr>
      <w:r w:rsidRPr="00EB120F">
        <w:rPr>
          <w:rFonts w:ascii="Times New Roman" w:hAnsi="Times New Roman" w:cs="Times New Roman"/>
          <w:sz w:val="24"/>
          <w:szCs w:val="24"/>
        </w:rPr>
        <w:lastRenderedPageBreak/>
        <w:t>QCAL, LMINW, LMAXW and QCALMAX are obtained directly from the header information for each of the satellite scenes for each LANDSAT vehicle mission (Landsat Handbook 7, retrieved from http://glovis.USGS.gov)</w:t>
      </w:r>
    </w:p>
    <w:p w:rsidR="003046DB" w:rsidRPr="00EB120F" w:rsidRDefault="00D61FDE" w:rsidP="008F26D1">
      <w:pPr>
        <w:tabs>
          <w:tab w:val="left" w:pos="1329"/>
        </w:tabs>
        <w:spacing w:line="480" w:lineRule="auto"/>
        <w:jc w:val="center"/>
        <w:rPr>
          <w:rFonts w:ascii="Times New Roman" w:hAnsi="Times New Roman" w:cs="Times New Roman"/>
          <w:sz w:val="24"/>
          <w:szCs w:val="24"/>
        </w:rPr>
      </w:pPr>
      <m:oMath>
        <m:r>
          <m:rPr>
            <m:sty m:val="p"/>
          </m:rPr>
          <w:rPr>
            <w:rFonts w:ascii="Cambria Math" w:hAnsi="Cambria Math" w:cs="Times New Roman"/>
            <w:sz w:val="24"/>
            <w:szCs w:val="24"/>
          </w:rPr>
          <m:t>Ts</m:t>
        </m:r>
        <m:r>
          <w:rPr>
            <w:rFonts w:ascii="Cambria Math" w:hAnsi="Cambria Math" w:cs="Times New Roman"/>
            <w:sz w:val="24"/>
            <w:szCs w:val="24"/>
          </w:rPr>
          <m:t>=</m:t>
        </m:r>
        <m:f>
          <m:fPr>
            <m:ctrlPr>
              <w:rPr>
                <w:rFonts w:ascii="Cambria Math" w:hAnsi="Cambria Math" w:cs="Times New Roman"/>
                <w:sz w:val="24"/>
                <w:szCs w:val="24"/>
              </w:rPr>
            </m:ctrlPr>
          </m:fPr>
          <m:num>
            <m:r>
              <w:rPr>
                <w:rFonts w:ascii="Cambria Math" w:hAnsi="Cambria Math" w:cs="Times New Roman"/>
                <w:sz w:val="24"/>
                <w:szCs w:val="24"/>
              </w:rPr>
              <m:t>K2</m:t>
            </m:r>
          </m:num>
          <m:den>
            <m:r>
              <m:rPr>
                <m:sty m:val="p"/>
              </m:rPr>
              <w:rPr>
                <w:rFonts w:ascii="Cambria Math" w:hAnsi="Cambria Math" w:cs="Times New Roman"/>
                <w:sz w:val="24"/>
                <w:szCs w:val="24"/>
              </w:rPr>
              <m:t>ln2</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K1</m:t>
                </m:r>
              </m:num>
              <m:den>
                <m:r>
                  <w:rPr>
                    <w:rFonts w:ascii="Cambria Math" w:hAnsi="Cambria Math" w:cs="Times New Roman"/>
                    <w:sz w:val="24"/>
                    <w:szCs w:val="24"/>
                  </w:rPr>
                  <m:t>L</m:t>
                </m:r>
                <m:r>
                  <m:rPr>
                    <m:sty m:val="p"/>
                  </m:rPr>
                  <w:rPr>
                    <w:rFonts w:ascii="Cambria Math" w:hAnsi="Cambria Math" w:cs="Times New Roman"/>
                    <w:sz w:val="24"/>
                    <w:szCs w:val="24"/>
                    <w:shd w:val="clear" w:color="auto" w:fill="FFFFFF"/>
                  </w:rPr>
                  <m:t>s</m:t>
                </m:r>
              </m:den>
            </m:f>
            <m:r>
              <w:rPr>
                <w:rFonts w:ascii="Cambria Math" w:hAnsi="Cambria Math" w:cs="Times New Roman"/>
                <w:sz w:val="24"/>
                <w:szCs w:val="24"/>
              </w:rPr>
              <m:t>+1)</m:t>
            </m:r>
          </m:den>
        </m:f>
      </m:oMath>
      <w:r w:rsidR="003046DB" w:rsidRPr="00EB120F">
        <w:rPr>
          <w:rFonts w:ascii="Times New Roman" w:eastAsiaTheme="minorEastAsia" w:hAnsi="Times New Roman" w:cs="Times New Roman"/>
          <w:sz w:val="24"/>
          <w:szCs w:val="24"/>
        </w:rPr>
        <w:t>………………………………………………..………….</w:t>
      </w:r>
      <w:r w:rsidR="003008DE" w:rsidRPr="00EB120F">
        <w:rPr>
          <w:rFonts w:ascii="Times New Roman" w:hAnsi="Times New Roman" w:cs="Times New Roman"/>
          <w:sz w:val="24"/>
          <w:szCs w:val="24"/>
        </w:rPr>
        <w:t xml:space="preserve"> (5)</w:t>
      </w:r>
    </w:p>
    <w:p w:rsidR="003046DB" w:rsidRPr="00EB120F" w:rsidRDefault="003046DB" w:rsidP="008F26D1">
      <w:pPr>
        <w:autoSpaceDE w:val="0"/>
        <w:autoSpaceDN w:val="0"/>
        <w:adjustRightInd w:val="0"/>
        <w:spacing w:after="0" w:line="480" w:lineRule="auto"/>
        <w:ind w:left="720"/>
        <w:rPr>
          <w:rFonts w:ascii="Times New Roman" w:hAnsi="Times New Roman" w:cs="Times New Roman"/>
          <w:sz w:val="24"/>
          <w:szCs w:val="24"/>
        </w:rPr>
      </w:pPr>
      <w:r w:rsidRPr="00EB120F">
        <w:rPr>
          <w:rFonts w:ascii="Times New Roman" w:hAnsi="Times New Roman" w:cs="Times New Roman"/>
          <w:sz w:val="24"/>
          <w:szCs w:val="24"/>
        </w:rPr>
        <w:t>Where</w:t>
      </w:r>
    </w:p>
    <w:p w:rsidR="00B11BA9" w:rsidRPr="00EB120F" w:rsidRDefault="003046DB" w:rsidP="008F26D1">
      <w:pPr>
        <w:autoSpaceDE w:val="0"/>
        <w:autoSpaceDN w:val="0"/>
        <w:adjustRightInd w:val="0"/>
        <w:spacing w:after="0" w:line="480" w:lineRule="auto"/>
        <w:ind w:left="720"/>
        <w:rPr>
          <w:rFonts w:ascii="Times New Roman" w:hAnsi="Times New Roman" w:cs="Times New Roman"/>
          <w:sz w:val="24"/>
          <w:szCs w:val="24"/>
        </w:rPr>
      </w:pPr>
      <w:r w:rsidRPr="00EB120F">
        <w:rPr>
          <w:rFonts w:ascii="Times New Roman" w:hAnsi="Times New Roman" w:cs="Times New Roman"/>
          <w:sz w:val="24"/>
          <w:szCs w:val="24"/>
        </w:rPr>
        <w:t>Ts = Effective at-satellite temperature in Kelvin, K</w:t>
      </w:r>
    </w:p>
    <w:p w:rsidR="00B11BA9" w:rsidRPr="00EB120F" w:rsidRDefault="003046DB" w:rsidP="008F26D1">
      <w:pPr>
        <w:autoSpaceDE w:val="0"/>
        <w:autoSpaceDN w:val="0"/>
        <w:adjustRightInd w:val="0"/>
        <w:spacing w:after="0" w:line="480" w:lineRule="auto"/>
        <w:ind w:left="720"/>
        <w:rPr>
          <w:rFonts w:ascii="Times New Roman" w:hAnsi="Times New Roman" w:cs="Times New Roman"/>
          <w:sz w:val="24"/>
          <w:szCs w:val="24"/>
        </w:rPr>
      </w:pPr>
      <w:r w:rsidRPr="00EB120F">
        <w:rPr>
          <w:rFonts w:ascii="Times New Roman" w:hAnsi="Times New Roman" w:cs="Times New Roman"/>
          <w:sz w:val="24"/>
          <w:szCs w:val="24"/>
        </w:rPr>
        <w:t>K2 = Calibration constant 2 in K</w:t>
      </w:r>
    </w:p>
    <w:p w:rsidR="00B11BA9" w:rsidRPr="00EB120F" w:rsidRDefault="003046DB" w:rsidP="008F26D1">
      <w:pPr>
        <w:autoSpaceDE w:val="0"/>
        <w:autoSpaceDN w:val="0"/>
        <w:adjustRightInd w:val="0"/>
        <w:spacing w:after="0" w:line="480" w:lineRule="auto"/>
        <w:ind w:left="720"/>
        <w:rPr>
          <w:rFonts w:ascii="Times New Roman" w:hAnsi="Times New Roman" w:cs="Times New Roman"/>
          <w:sz w:val="24"/>
          <w:szCs w:val="24"/>
        </w:rPr>
      </w:pPr>
      <w:r w:rsidRPr="00EB120F">
        <w:rPr>
          <w:rFonts w:ascii="Times New Roman" w:hAnsi="Times New Roman" w:cs="Times New Roman"/>
          <w:sz w:val="24"/>
          <w:szCs w:val="24"/>
        </w:rPr>
        <w:t>K1 = Calibration constant 1 in W.m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.sr</w:t>
      </w:r>
      <w:r w:rsidRPr="00EB120F">
        <w:rPr>
          <w:rFonts w:ascii="Times New Roman" w:hAnsi="Times New Roman" w:cs="Times New Roman"/>
          <w:sz w:val="24"/>
          <w:szCs w:val="24"/>
          <w:vertAlign w:val="superscript"/>
        </w:rPr>
        <w:t>-1</w:t>
      </w:r>
      <w:r w:rsidRPr="00EB120F">
        <w:rPr>
          <w:rFonts w:ascii="Times New Roman" w:hAnsi="Times New Roman" w:cs="Times New Roman"/>
          <w:sz w:val="24"/>
          <w:szCs w:val="24"/>
        </w:rPr>
        <w:t>. µm</w:t>
      </w:r>
      <w:r w:rsidRPr="00EB120F">
        <w:rPr>
          <w:rFonts w:ascii="Times New Roman" w:hAnsi="Times New Roman" w:cs="Times New Roman"/>
          <w:sz w:val="24"/>
          <w:szCs w:val="24"/>
          <w:vertAlign w:val="superscript"/>
        </w:rPr>
        <w:t xml:space="preserve"> -1</w:t>
      </w:r>
    </w:p>
    <w:p w:rsidR="00B11BA9" w:rsidRPr="00EB120F" w:rsidRDefault="003046DB" w:rsidP="008F26D1">
      <w:pPr>
        <w:autoSpaceDE w:val="0"/>
        <w:autoSpaceDN w:val="0"/>
        <w:adjustRightInd w:val="0"/>
        <w:spacing w:after="0" w:line="480" w:lineRule="auto"/>
        <w:ind w:left="720"/>
        <w:rPr>
          <w:rFonts w:ascii="Times New Roman" w:hAnsi="Times New Roman" w:cs="Times New Roman"/>
          <w:sz w:val="24"/>
          <w:szCs w:val="24"/>
        </w:rPr>
      </w:pPr>
      <w:r w:rsidRPr="00EB120F">
        <w:rPr>
          <w:rFonts w:ascii="Times New Roman" w:hAnsi="Times New Roman" w:cs="Times New Roman"/>
          <w:sz w:val="24"/>
          <w:szCs w:val="24"/>
        </w:rPr>
        <w:t>Ls = Spectral radiance in W.m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.sr</w:t>
      </w:r>
      <w:r w:rsidR="00D61FDE" w:rsidRPr="00EB120F">
        <w:rPr>
          <w:rFonts w:ascii="Times New Roman" w:hAnsi="Times New Roman" w:cs="Times New Roman"/>
          <w:sz w:val="24"/>
          <w:szCs w:val="24"/>
          <w:vertAlign w:val="superscript"/>
        </w:rPr>
        <w:t>-1</w:t>
      </w:r>
      <w:r w:rsidR="00D61FDE" w:rsidRPr="00EB120F">
        <w:rPr>
          <w:rFonts w:ascii="Times New Roman" w:hAnsi="Times New Roman" w:cs="Times New Roman"/>
          <w:sz w:val="24"/>
          <w:szCs w:val="24"/>
        </w:rPr>
        <w:t>. µm</w:t>
      </w:r>
      <w:r w:rsidR="00D61FDE" w:rsidRPr="00EB120F">
        <w:rPr>
          <w:rFonts w:ascii="Times New Roman" w:hAnsi="Times New Roman" w:cs="Times New Roman"/>
          <w:sz w:val="24"/>
          <w:szCs w:val="24"/>
          <w:vertAlign w:val="superscript"/>
        </w:rPr>
        <w:t xml:space="preserve"> -1</w:t>
      </w:r>
    </w:p>
    <w:p w:rsidR="00B11BA9" w:rsidRPr="00EB120F" w:rsidRDefault="00D61FDE" w:rsidP="008F26D1">
      <w:pPr>
        <w:autoSpaceDE w:val="0"/>
        <w:autoSpaceDN w:val="0"/>
        <w:adjustRightInd w:val="0"/>
        <w:spacing w:after="0" w:line="480" w:lineRule="auto"/>
        <w:ind w:left="720"/>
        <w:rPr>
          <w:rFonts w:ascii="Times New Roman" w:hAnsi="Times New Roman" w:cs="Times New Roman"/>
          <w:sz w:val="24"/>
          <w:szCs w:val="24"/>
        </w:rPr>
      </w:pPr>
      <w:r w:rsidRPr="00EB120F">
        <w:rPr>
          <w:rFonts w:ascii="Times New Roman" w:hAnsi="Times New Roman" w:cs="Times New Roman"/>
          <w:sz w:val="24"/>
          <w:szCs w:val="24"/>
        </w:rPr>
        <w:t>K2 and K1 are obtained directly from the header file for each Landsat vehicle mission.</w:t>
      </w:r>
    </w:p>
    <w:p w:rsidR="00B11BA9" w:rsidRPr="00EB120F" w:rsidRDefault="00D61FDE" w:rsidP="008F26D1">
      <w:pPr>
        <w:autoSpaceDE w:val="0"/>
        <w:autoSpaceDN w:val="0"/>
        <w:adjustRightInd w:val="0"/>
        <w:spacing w:after="0" w:line="480" w:lineRule="auto"/>
        <w:rPr>
          <w:rFonts w:ascii="Times New Roman" w:hAnsi="Times New Roman" w:cs="Times New Roman"/>
          <w:sz w:val="24"/>
          <w:szCs w:val="24"/>
        </w:rPr>
      </w:pPr>
      <w:r w:rsidRPr="00EB120F">
        <w:rPr>
          <w:rFonts w:ascii="Times New Roman" w:hAnsi="Times New Roman" w:cs="Times New Roman"/>
          <w:sz w:val="24"/>
          <w:szCs w:val="24"/>
        </w:rPr>
        <w:t>K2 and K1 are obtained directly from the header file for each Landsat vehicle mission.</w:t>
      </w:r>
    </w:p>
    <w:p w:rsidR="00B11BA9" w:rsidRPr="00EB120F" w:rsidRDefault="00B11BA9" w:rsidP="008F26D1">
      <w:pPr>
        <w:autoSpaceDE w:val="0"/>
        <w:autoSpaceDN w:val="0"/>
        <w:adjustRightInd w:val="0"/>
        <w:spacing w:after="0" w:line="480" w:lineRule="auto"/>
        <w:rPr>
          <w:rFonts w:ascii="Times New Roman" w:hAnsi="Times New Roman" w:cs="Times New Roman"/>
          <w:sz w:val="24"/>
          <w:szCs w:val="24"/>
        </w:rPr>
      </w:pPr>
    </w:p>
    <w:p w:rsidR="00B11BA9" w:rsidRPr="00EB120F" w:rsidRDefault="003046DB" w:rsidP="008F26D1">
      <w:pPr>
        <w:autoSpaceDE w:val="0"/>
        <w:autoSpaceDN w:val="0"/>
        <w:adjustRightInd w:val="0"/>
        <w:spacing w:after="0" w:line="480" w:lineRule="auto"/>
        <w:rPr>
          <w:rFonts w:ascii="Times New Roman" w:hAnsi="Times New Roman" w:cs="Times New Roman"/>
          <w:sz w:val="24"/>
          <w:szCs w:val="24"/>
        </w:rPr>
      </w:pPr>
      <w:r w:rsidRPr="00EB120F">
        <w:rPr>
          <w:rFonts w:ascii="Times New Roman" w:hAnsi="Times New Roman" w:cs="Times New Roman"/>
          <w:sz w:val="24"/>
          <w:szCs w:val="24"/>
        </w:rPr>
        <w:t>The most recently launched Landsat 8 has different algorithm change from the previous Landsat Series to convert Digital number to radiance as follow (USGS, 2016):</w:t>
      </w:r>
    </w:p>
    <w:p w:rsidR="00B11BA9" w:rsidRPr="00EB120F" w:rsidRDefault="003046DB" w:rsidP="008F26D1">
      <w:pPr>
        <w:pStyle w:val="NormalWeb"/>
        <w:spacing w:before="0" w:beforeAutospacing="0" w:after="0" w:afterAutospacing="0" w:line="480" w:lineRule="auto"/>
        <w:rPr>
          <w:b/>
        </w:rPr>
      </w:pPr>
      <w:r w:rsidRPr="00EB120F">
        <w:rPr>
          <w:rStyle w:val="Strong"/>
          <w:rFonts w:eastAsiaTheme="majorEastAsia"/>
          <w:b w:val="0"/>
        </w:rPr>
        <w:t>Digital Numbers to ToA(Top of Atmosphere) radiance values</w:t>
      </w:r>
    </w:p>
    <w:p w:rsidR="00B11BA9" w:rsidRPr="00EB120F" w:rsidRDefault="003046DB" w:rsidP="008F26D1">
      <w:pPr>
        <w:pStyle w:val="NormalWeb"/>
        <w:spacing w:before="0" w:beforeAutospacing="0" w:after="0" w:afterAutospacing="0" w:line="480" w:lineRule="auto"/>
        <w:jc w:val="center"/>
      </w:pPr>
      <w:r w:rsidRPr="00EB120F">
        <w:rPr>
          <w:rStyle w:val="Emphasis"/>
        </w:rPr>
        <w:t>L</w:t>
      </w:r>
      <w:r w:rsidRPr="00EB120F">
        <w:rPr>
          <w:rStyle w:val="Emphasis"/>
          <w:vertAlign w:val="subscript"/>
        </w:rPr>
        <w:t>λ</w:t>
      </w:r>
      <w:r w:rsidRPr="00EB120F">
        <w:t xml:space="preserve"> = (</w:t>
      </w:r>
      <w:r w:rsidRPr="00EB120F">
        <w:rPr>
          <w:rStyle w:val="Emphasis"/>
        </w:rPr>
        <w:t>M</w:t>
      </w:r>
      <w:r w:rsidRPr="00EB120F">
        <w:rPr>
          <w:rStyle w:val="Emphasis"/>
          <w:vertAlign w:val="subscript"/>
        </w:rPr>
        <w:t xml:space="preserve">L * </w:t>
      </w:r>
      <w:r w:rsidRPr="00EB120F">
        <w:rPr>
          <w:rStyle w:val="Emphasis"/>
        </w:rPr>
        <w:t>Q</w:t>
      </w:r>
      <w:r w:rsidRPr="00EB120F">
        <w:rPr>
          <w:rStyle w:val="Emphasis"/>
          <w:vertAlign w:val="subscript"/>
        </w:rPr>
        <w:t>cal</w:t>
      </w:r>
      <w:r w:rsidRPr="00EB120F">
        <w:rPr>
          <w:rStyle w:val="Emphasis"/>
        </w:rPr>
        <w:t>)</w:t>
      </w:r>
      <w:r w:rsidRPr="00EB120F">
        <w:t xml:space="preserve"> + </w:t>
      </w:r>
      <w:r w:rsidRPr="00EB120F">
        <w:rPr>
          <w:rStyle w:val="Emphasis"/>
        </w:rPr>
        <w:t>A………………………………………………..……</w:t>
      </w:r>
      <w:r w:rsidR="00CD1D56" w:rsidRPr="00EB120F">
        <w:rPr>
          <w:rStyle w:val="Emphasis"/>
        </w:rPr>
        <w:t>…</w:t>
      </w:r>
      <w:r w:rsidR="00CD1D56" w:rsidRPr="00EB120F">
        <w:t xml:space="preserve"> (</w:t>
      </w:r>
      <w:r w:rsidR="00D61FDE" w:rsidRPr="00EB120F">
        <w:t>6)</w:t>
      </w:r>
    </w:p>
    <w:p w:rsidR="00B11BA9" w:rsidRPr="00EB120F" w:rsidRDefault="00D61FDE" w:rsidP="008F26D1">
      <w:pPr>
        <w:pStyle w:val="NormalWeb"/>
        <w:spacing w:before="0" w:beforeAutospacing="0" w:after="0" w:afterAutospacing="0" w:line="480" w:lineRule="auto"/>
      </w:pPr>
      <w:r w:rsidRPr="00EB120F">
        <w:t>Where:</w:t>
      </w:r>
    </w:p>
    <w:p w:rsidR="00B11BA9" w:rsidRPr="00EB120F" w:rsidRDefault="00D61FDE" w:rsidP="008F26D1">
      <w:pPr>
        <w:pStyle w:val="NormalWeb"/>
        <w:spacing w:before="0" w:beforeAutospacing="0" w:after="0" w:afterAutospacing="0" w:line="480" w:lineRule="auto"/>
      </w:pPr>
      <w:r w:rsidRPr="00EB120F">
        <w:rPr>
          <w:i/>
          <w:iCs/>
        </w:rPr>
        <w:t>L</w:t>
      </w:r>
      <w:r w:rsidR="006C1D8C" w:rsidRPr="00EB120F">
        <w:rPr>
          <w:rStyle w:val="Emphasis"/>
          <w:vertAlign w:val="subscript"/>
        </w:rPr>
        <w:t>λ</w:t>
      </w:r>
      <w:r w:rsidRPr="00EB120F">
        <w:t>        =          ToA spectral radiance</w:t>
      </w:r>
    </w:p>
    <w:p w:rsidR="00B11BA9" w:rsidRPr="00EB120F" w:rsidRDefault="006C1D8C" w:rsidP="008F26D1">
      <w:pPr>
        <w:pStyle w:val="NormalWeb"/>
        <w:spacing w:before="0" w:beforeAutospacing="0" w:after="0" w:afterAutospacing="0" w:line="480" w:lineRule="auto"/>
      </w:pPr>
      <w:r w:rsidRPr="00EB120F">
        <w:rPr>
          <w:i/>
          <w:iCs/>
        </w:rPr>
        <w:t>M</w:t>
      </w:r>
      <w:r w:rsidRPr="00EB120F">
        <w:rPr>
          <w:rStyle w:val="Emphasis"/>
          <w:vertAlign w:val="subscript"/>
        </w:rPr>
        <w:t>L</w:t>
      </w:r>
      <w:r w:rsidR="00D61FDE" w:rsidRPr="00EB120F">
        <w:t>       =          Band-specific multiplicative rescaling factor</w:t>
      </w:r>
    </w:p>
    <w:p w:rsidR="00B11BA9" w:rsidRPr="00EB120F" w:rsidRDefault="006C1D8C" w:rsidP="008F26D1">
      <w:pPr>
        <w:pStyle w:val="NormalWeb"/>
        <w:spacing w:before="0" w:beforeAutospacing="0" w:after="0" w:afterAutospacing="0" w:line="480" w:lineRule="auto"/>
      </w:pPr>
      <w:r w:rsidRPr="00EB120F">
        <w:rPr>
          <w:i/>
          <w:iCs/>
        </w:rPr>
        <w:t>A</w:t>
      </w:r>
      <w:r w:rsidRPr="00EB120F">
        <w:rPr>
          <w:rStyle w:val="Emphasis"/>
          <w:vertAlign w:val="subscript"/>
        </w:rPr>
        <w:t>L</w:t>
      </w:r>
      <w:r w:rsidR="00D61FDE" w:rsidRPr="00EB120F">
        <w:t>        =          Band-specific additive rescaling factor</w:t>
      </w:r>
    </w:p>
    <w:p w:rsidR="00B11BA9" w:rsidRPr="00EB120F" w:rsidRDefault="006C1D8C" w:rsidP="008F26D1">
      <w:pPr>
        <w:pStyle w:val="NormalWeb"/>
        <w:spacing w:before="0" w:beforeAutospacing="0" w:after="0" w:afterAutospacing="0" w:line="480" w:lineRule="auto"/>
      </w:pPr>
      <w:r w:rsidRPr="00EB120F">
        <w:rPr>
          <w:i/>
          <w:iCs/>
        </w:rPr>
        <w:t>Q</w:t>
      </w:r>
      <w:r w:rsidRPr="00EB120F">
        <w:rPr>
          <w:rStyle w:val="Emphasis"/>
          <w:vertAlign w:val="subscript"/>
        </w:rPr>
        <w:t>cal   </w:t>
      </w:r>
      <w:r w:rsidR="00D61FDE" w:rsidRPr="00EB120F">
        <w:t>     =        Quantized and calibrated standard product pixel values (DN).</w:t>
      </w:r>
    </w:p>
    <w:p w:rsidR="00F14DF0" w:rsidRPr="00EB120F" w:rsidRDefault="00D61FDE" w:rsidP="009D4F3D">
      <w:pPr>
        <w:pStyle w:val="NormalWeb"/>
        <w:spacing w:before="0" w:beforeAutospacing="0" w:after="240" w:afterAutospacing="0" w:line="480" w:lineRule="auto"/>
        <w:rPr>
          <w:spacing w:val="2"/>
        </w:rPr>
      </w:pPr>
      <w:r w:rsidRPr="00EB120F">
        <w:lastRenderedPageBreak/>
        <w:t>Where R NIR and Rred are the spectral reflectances in the TM and ETM+ red and near-infrared</w:t>
      </w:r>
      <w:r w:rsidRPr="00EB120F">
        <w:br/>
        <w:t xml:space="preserve">bands. </w:t>
      </w:r>
      <w:r w:rsidRPr="00EB120F">
        <w:rPr>
          <w:spacing w:val="2"/>
        </w:rPr>
        <w:t xml:space="preserve">In addition TIRS tool developed by Walawender et al., 2012 was used in ArcGIS. </w:t>
      </w:r>
    </w:p>
    <w:p w:rsidR="00F14DF0" w:rsidRPr="00EB120F" w:rsidRDefault="00D61FDE" w:rsidP="001D45FB">
      <w:pPr>
        <w:pStyle w:val="Heading4"/>
        <w:numPr>
          <w:ilvl w:val="0"/>
          <w:numId w:val="37"/>
        </w:numPr>
        <w:spacing w:after="240"/>
        <w:rPr>
          <w:color w:val="auto"/>
        </w:rPr>
      </w:pPr>
      <w:r w:rsidRPr="00EB120F">
        <w:rPr>
          <w:color w:val="auto"/>
        </w:rPr>
        <w:t>U</w:t>
      </w:r>
      <w:r w:rsidR="003C1029" w:rsidRPr="00EB120F">
        <w:rPr>
          <w:color w:val="auto"/>
        </w:rPr>
        <w:t xml:space="preserve">rban Thermal Environment Index and Normalized Difference Vegetation Index </w:t>
      </w:r>
    </w:p>
    <w:p w:rsidR="00B11BA9" w:rsidRPr="00EB120F" w:rsidRDefault="00D61FDE" w:rsidP="008F26D1">
      <w:pPr>
        <w:pStyle w:val="NormalWeb"/>
        <w:shd w:val="clear" w:color="auto" w:fill="FFFFFF"/>
        <w:spacing w:before="0" w:beforeAutospacing="0" w:after="0" w:afterAutospacing="0" w:line="480" w:lineRule="auto"/>
        <w:jc w:val="both"/>
        <w:rPr>
          <w:spacing w:val="2"/>
        </w:rPr>
      </w:pPr>
      <w:r w:rsidRPr="00EB120F">
        <w:rPr>
          <w:spacing w:val="2"/>
        </w:rPr>
        <w:t>Direct comparison is impossible for urban surface thermal landscape of multiple times due to seasonality and the inter-annual variability of the atmospheric conditions (Han qiu and Ben-qing</w:t>
      </w:r>
      <w:r w:rsidR="00145823" w:rsidRPr="00EB120F">
        <w:rPr>
          <w:spacing w:val="2"/>
        </w:rPr>
        <w:t>, 2004</w:t>
      </w:r>
      <w:r w:rsidRPr="00EB120F">
        <w:rPr>
          <w:spacing w:val="2"/>
        </w:rPr>
        <w:t>).</w:t>
      </w:r>
      <w:r w:rsidR="00145823" w:rsidRPr="00EB120F">
        <w:rPr>
          <w:spacing w:val="2"/>
        </w:rPr>
        <w:t xml:space="preserve"> </w:t>
      </w:r>
      <w:r w:rsidRPr="00EB120F">
        <w:rPr>
          <w:spacing w:val="2"/>
        </w:rPr>
        <w:t xml:space="preserve">Therefore all the images have to be normalized, as shown as equation 7. This helps to reduce the influence of using images from different temporal dates. </w:t>
      </w:r>
    </w:p>
    <w:p w:rsidR="00B11BA9" w:rsidRPr="00EB120F" w:rsidRDefault="00C41354" w:rsidP="00C41354">
      <w:pPr>
        <w:shd w:val="clear" w:color="auto" w:fill="FFFFFF"/>
        <w:spacing w:line="480" w:lineRule="auto"/>
        <w:jc w:val="center"/>
        <w:textAlignment w:val="center"/>
        <w:rPr>
          <w:rFonts w:ascii="Times New Roman" w:hAnsi="Times New Roman" w:cs="Times New Roman"/>
          <w:spacing w:val="2"/>
          <w:sz w:val="24"/>
          <w:szCs w:val="24"/>
        </w:rPr>
      </w:pPr>
      <m:oMath>
        <m:r>
          <m:rPr>
            <m:sty m:val="p"/>
          </m:rPr>
          <w:rPr>
            <w:rFonts w:ascii="Cambria Math" w:hAnsi="Times New Roman" w:cs="Times New Roman"/>
            <w:spacing w:val="2"/>
            <w:sz w:val="24"/>
            <w:szCs w:val="24"/>
          </w:rPr>
          <m:t>U</m:t>
        </m:r>
        <m:r>
          <m:rPr>
            <m:sty m:val="p"/>
          </m:rPr>
          <w:rPr>
            <w:rFonts w:ascii="Cambria Math" w:hAnsi="Cambria Math" w:cs="Times New Roman"/>
            <w:spacing w:val="2"/>
            <w:sz w:val="24"/>
            <w:szCs w:val="24"/>
          </w:rPr>
          <m:t> </m:t>
        </m:r>
        <m:r>
          <m:rPr>
            <m:sty m:val="p"/>
          </m:rPr>
          <w:rPr>
            <w:rFonts w:ascii="Cambria Math" w:hAnsi="Times New Roman" w:cs="Times New Roman"/>
            <w:spacing w:val="2"/>
            <w:sz w:val="24"/>
            <w:szCs w:val="24"/>
          </w:rPr>
          <m:t>i</m:t>
        </m:r>
        <m:r>
          <m:rPr>
            <m:sty m:val="p"/>
          </m:rPr>
          <w:rPr>
            <w:rFonts w:ascii="Cambria Math" w:hAnsi="Cambria Math" w:cs="Times New Roman"/>
            <w:spacing w:val="2"/>
            <w:sz w:val="24"/>
            <w:szCs w:val="24"/>
          </w:rPr>
          <m:t> </m:t>
        </m:r>
        <m:r>
          <w:rPr>
            <w:rFonts w:ascii="Cambria Math" w:hAnsi="Times New Roman" w:cs="Times New Roman"/>
            <w:spacing w:val="2"/>
            <w:sz w:val="24"/>
            <w:szCs w:val="24"/>
          </w:rPr>
          <m:t>=</m:t>
        </m:r>
        <m:f>
          <m:fPr>
            <m:ctrlPr>
              <w:rPr>
                <w:rFonts w:ascii="Cambria Math" w:hAnsi="Times New Roman" w:cs="Times New Roman"/>
                <w:i/>
                <w:spacing w:val="2"/>
                <w:sz w:val="24"/>
                <w:szCs w:val="24"/>
              </w:rPr>
            </m:ctrlPr>
          </m:fPr>
          <m:num>
            <m:r>
              <m:rPr>
                <m:sty m:val="p"/>
              </m:rPr>
              <w:rPr>
                <w:rFonts w:ascii="Cambria Math" w:hAnsi="Times New Roman" w:cs="Times New Roman"/>
                <w:spacing w:val="2"/>
                <w:sz w:val="24"/>
                <w:szCs w:val="24"/>
              </w:rPr>
              <m:t>T</m:t>
            </m:r>
            <m:r>
              <m:rPr>
                <m:sty m:val="p"/>
              </m:rPr>
              <w:rPr>
                <w:rFonts w:ascii="Cambria Math" w:hAnsi="Cambria Math" w:cs="Times New Roman"/>
                <w:spacing w:val="2"/>
                <w:sz w:val="24"/>
                <w:szCs w:val="24"/>
              </w:rPr>
              <m:t> </m:t>
            </m:r>
            <m:r>
              <m:rPr>
                <m:sty m:val="p"/>
              </m:rPr>
              <w:rPr>
                <w:rFonts w:ascii="Cambria Math" w:hAnsi="Times New Roman" w:cs="Times New Roman"/>
                <w:spacing w:val="2"/>
                <w:sz w:val="24"/>
                <w:szCs w:val="24"/>
              </w:rPr>
              <m:t>s</m:t>
            </m:r>
            <m:r>
              <m:rPr>
                <m:sty m:val="p"/>
              </m:rPr>
              <w:rPr>
                <w:rFonts w:ascii="Cambria Math" w:hAnsi="Cambria Math" w:cs="Times New Roman"/>
                <w:spacing w:val="2"/>
                <w:sz w:val="24"/>
                <w:szCs w:val="24"/>
              </w:rPr>
              <m:t> </m:t>
            </m:r>
            <m:r>
              <m:rPr>
                <m:sty m:val="p"/>
              </m:rPr>
              <w:rPr>
                <w:rFonts w:ascii="Cambria Math" w:hAnsi="Times New Roman" w:cs="Times New Roman"/>
                <w:spacing w:val="2"/>
                <w:sz w:val="24"/>
                <w:szCs w:val="24"/>
              </w:rPr>
              <m:t>i</m:t>
            </m:r>
            <m:r>
              <m:rPr>
                <m:sty m:val="p"/>
              </m:rPr>
              <w:rPr>
                <w:rFonts w:ascii="Cambria Math" w:hAnsi="Cambria Math" w:cs="Times New Roman"/>
                <w:spacing w:val="2"/>
                <w:sz w:val="24"/>
                <w:szCs w:val="24"/>
              </w:rPr>
              <m:t> - </m:t>
            </m:r>
            <m:r>
              <m:rPr>
                <m:sty m:val="p"/>
              </m:rPr>
              <w:rPr>
                <w:rFonts w:ascii="Cambria Math" w:hAnsi="Times New Roman" w:cs="Times New Roman"/>
                <w:spacing w:val="2"/>
                <w:sz w:val="24"/>
                <w:szCs w:val="24"/>
              </w:rPr>
              <m:t>T</m:t>
            </m:r>
            <m:r>
              <m:rPr>
                <m:sty m:val="p"/>
              </m:rPr>
              <w:rPr>
                <w:rFonts w:ascii="Cambria Math" w:hAnsi="Cambria Math" w:cs="Times New Roman"/>
                <w:spacing w:val="2"/>
                <w:sz w:val="24"/>
                <w:szCs w:val="24"/>
              </w:rPr>
              <m:t> </m:t>
            </m:r>
            <m:r>
              <m:rPr>
                <m:sty m:val="p"/>
              </m:rPr>
              <w:rPr>
                <w:rFonts w:ascii="Cambria Math" w:hAnsi="Times New Roman" w:cs="Times New Roman"/>
                <w:spacing w:val="2"/>
                <w:sz w:val="24"/>
                <w:szCs w:val="24"/>
              </w:rPr>
              <m:t>min</m:t>
            </m:r>
          </m:num>
          <m:den>
            <m:r>
              <m:rPr>
                <m:sty m:val="p"/>
              </m:rPr>
              <w:rPr>
                <w:rFonts w:ascii="Cambria Math" w:hAnsi="Times New Roman" w:cs="Times New Roman"/>
                <w:spacing w:val="2"/>
                <w:sz w:val="24"/>
                <w:szCs w:val="24"/>
              </w:rPr>
              <m:t>T</m:t>
            </m:r>
            <m:r>
              <m:rPr>
                <m:sty m:val="p"/>
              </m:rPr>
              <w:rPr>
                <w:rFonts w:ascii="Cambria Math" w:hAnsi="Cambria Math" w:cs="Times New Roman"/>
                <w:spacing w:val="2"/>
                <w:sz w:val="24"/>
                <w:szCs w:val="24"/>
              </w:rPr>
              <m:t> </m:t>
            </m:r>
            <m:r>
              <m:rPr>
                <m:sty m:val="p"/>
              </m:rPr>
              <w:rPr>
                <w:rFonts w:ascii="Cambria Math" w:hAnsi="Times New Roman" w:cs="Times New Roman"/>
                <w:spacing w:val="2"/>
                <w:sz w:val="24"/>
                <w:szCs w:val="24"/>
              </w:rPr>
              <m:t>max</m:t>
            </m:r>
            <m:r>
              <m:rPr>
                <m:sty m:val="p"/>
              </m:rPr>
              <w:rPr>
                <w:rFonts w:ascii="Cambria Math" w:hAnsi="Cambria Math" w:cs="Times New Roman"/>
                <w:spacing w:val="2"/>
                <w:sz w:val="24"/>
                <w:szCs w:val="24"/>
              </w:rPr>
              <m:t> - </m:t>
            </m:r>
            <m:r>
              <m:rPr>
                <m:sty m:val="p"/>
              </m:rPr>
              <w:rPr>
                <w:rFonts w:ascii="Cambria Math" w:hAnsi="Times New Roman" w:cs="Times New Roman"/>
                <w:spacing w:val="2"/>
                <w:sz w:val="24"/>
                <w:szCs w:val="24"/>
              </w:rPr>
              <m:t>T</m:t>
            </m:r>
            <m:r>
              <m:rPr>
                <m:sty m:val="p"/>
              </m:rPr>
              <w:rPr>
                <w:rFonts w:ascii="Cambria Math" w:hAnsi="Cambria Math" w:cs="Times New Roman"/>
                <w:spacing w:val="2"/>
                <w:sz w:val="24"/>
                <w:szCs w:val="24"/>
              </w:rPr>
              <m:t> </m:t>
            </m:r>
            <m:r>
              <m:rPr>
                <m:sty m:val="p"/>
              </m:rPr>
              <w:rPr>
                <w:rFonts w:ascii="Cambria Math" w:hAnsi="Times New Roman" w:cs="Times New Roman"/>
                <w:spacing w:val="2"/>
                <w:sz w:val="24"/>
                <w:szCs w:val="24"/>
              </w:rPr>
              <m:t>min</m:t>
            </m:r>
          </m:den>
        </m:f>
      </m:oMath>
      <w:r w:rsidR="00D61FDE" w:rsidRPr="00EB120F">
        <w:rPr>
          <w:rFonts w:ascii="Times New Roman" w:eastAsiaTheme="minorEastAsia" w:hAnsi="Times New Roman" w:cs="Times New Roman"/>
          <w:spacing w:val="2"/>
          <w:sz w:val="24"/>
          <w:szCs w:val="24"/>
        </w:rPr>
        <w:t>……………………….……………….</w:t>
      </w:r>
      <w:r w:rsidR="00D61FDE" w:rsidRPr="00EB120F">
        <w:rPr>
          <w:rFonts w:ascii="Times New Roman" w:hAnsi="Times New Roman" w:cs="Times New Roman"/>
          <w:sz w:val="24"/>
          <w:szCs w:val="24"/>
        </w:rPr>
        <w:t>(</w:t>
      </w:r>
      <w:r w:rsidR="003008DE" w:rsidRPr="00EB120F">
        <w:rPr>
          <w:rFonts w:ascii="Times New Roman" w:hAnsi="Times New Roman" w:cs="Times New Roman"/>
          <w:sz w:val="24"/>
          <w:szCs w:val="24"/>
        </w:rPr>
        <w:t>7)</w:t>
      </w:r>
    </w:p>
    <w:p w:rsidR="00B11BA9" w:rsidRPr="00EB120F" w:rsidRDefault="003046DB" w:rsidP="008F26D1">
      <w:pPr>
        <w:spacing w:line="480" w:lineRule="auto"/>
        <w:jc w:val="both"/>
        <w:rPr>
          <w:rFonts w:ascii="Times New Roman" w:eastAsia="Times New Roman" w:hAnsi="Times New Roman" w:cs="Times New Roman"/>
          <w:spacing w:val="2"/>
          <w:sz w:val="24"/>
          <w:szCs w:val="24"/>
        </w:rPr>
      </w:pPr>
      <w:r w:rsidRPr="00EB120F">
        <w:rPr>
          <w:rFonts w:ascii="Times New Roman" w:eastAsia="Times New Roman" w:hAnsi="Times New Roman" w:cs="Times New Roman"/>
          <w:sz w:val="24"/>
          <w:szCs w:val="24"/>
        </w:rPr>
        <w:t>Ui</w:t>
      </w:r>
      <w:r w:rsidRPr="00EB120F">
        <w:rPr>
          <w:rFonts w:ascii="Times New Roman" w:eastAsia="Times New Roman" w:hAnsi="Times New Roman" w:cs="Times New Roman"/>
          <w:spacing w:val="2"/>
          <w:sz w:val="24"/>
          <w:szCs w:val="24"/>
        </w:rPr>
        <w:t> is the Land Surface Temperature of pixel </w:t>
      </w:r>
      <w:r w:rsidRPr="00EB120F">
        <w:rPr>
          <w:rFonts w:ascii="Times New Roman" w:eastAsia="Times New Roman" w:hAnsi="Times New Roman" w:cs="Times New Roman"/>
          <w:sz w:val="24"/>
          <w:szCs w:val="24"/>
        </w:rPr>
        <w:t>i</w:t>
      </w:r>
      <w:r w:rsidRPr="00EB120F">
        <w:rPr>
          <w:rFonts w:ascii="Times New Roman" w:eastAsia="Times New Roman" w:hAnsi="Times New Roman" w:cs="Times New Roman"/>
          <w:spacing w:val="2"/>
          <w:sz w:val="24"/>
          <w:szCs w:val="24"/>
        </w:rPr>
        <w:t> on the Thermal Infrared image obtained after normalization, which also referred as the urban thermal environment index (UTEI); </w:t>
      </w:r>
      <w:r w:rsidRPr="00EB120F">
        <w:rPr>
          <w:rFonts w:ascii="Times New Roman" w:eastAsia="Times New Roman" w:hAnsi="Times New Roman" w:cs="Times New Roman"/>
          <w:sz w:val="24"/>
          <w:szCs w:val="24"/>
        </w:rPr>
        <w:t>T</w:t>
      </w:r>
      <w:r w:rsidRPr="00EB120F">
        <w:rPr>
          <w:rFonts w:ascii="Times New Roman" w:eastAsia="Times New Roman" w:hAnsi="Times New Roman" w:cs="Times New Roman"/>
          <w:spacing w:val="2"/>
          <w:sz w:val="24"/>
          <w:szCs w:val="24"/>
        </w:rPr>
        <w:t>s</w:t>
      </w:r>
      <w:r w:rsidRPr="00EB120F">
        <w:rPr>
          <w:rFonts w:ascii="Times New Roman" w:eastAsia="Times New Roman" w:hAnsi="Times New Roman" w:cs="Times New Roman"/>
          <w:sz w:val="24"/>
          <w:szCs w:val="24"/>
        </w:rPr>
        <w:t>i</w:t>
      </w:r>
      <w:r w:rsidRPr="00EB120F">
        <w:rPr>
          <w:rFonts w:ascii="Times New Roman" w:eastAsia="Times New Roman" w:hAnsi="Times New Roman" w:cs="Times New Roman"/>
          <w:spacing w:val="2"/>
          <w:sz w:val="24"/>
          <w:szCs w:val="24"/>
        </w:rPr>
        <w:t> is the initial Land Surface Temperature in degrees Kelvin of pixel </w:t>
      </w:r>
      <w:r w:rsidRPr="00EB120F">
        <w:rPr>
          <w:rFonts w:ascii="Times New Roman" w:eastAsia="Times New Roman" w:hAnsi="Times New Roman" w:cs="Times New Roman"/>
          <w:sz w:val="24"/>
          <w:szCs w:val="24"/>
        </w:rPr>
        <w:t>i</w:t>
      </w:r>
      <w:r w:rsidRPr="00EB120F">
        <w:rPr>
          <w:rFonts w:ascii="Times New Roman" w:eastAsia="Times New Roman" w:hAnsi="Times New Roman" w:cs="Times New Roman"/>
          <w:spacing w:val="2"/>
          <w:sz w:val="24"/>
          <w:szCs w:val="24"/>
        </w:rPr>
        <w:t> obtained from the Landsat satellite images; </w:t>
      </w:r>
      <w:r w:rsidRPr="00EB120F">
        <w:rPr>
          <w:rFonts w:ascii="Times New Roman" w:eastAsia="Times New Roman" w:hAnsi="Times New Roman" w:cs="Times New Roman"/>
          <w:sz w:val="24"/>
          <w:szCs w:val="24"/>
        </w:rPr>
        <w:t>T</w:t>
      </w:r>
      <w:r w:rsidRPr="00EB120F">
        <w:rPr>
          <w:rFonts w:ascii="Times New Roman" w:eastAsia="Times New Roman" w:hAnsi="Times New Roman" w:cs="Times New Roman"/>
          <w:spacing w:val="2"/>
          <w:sz w:val="24"/>
          <w:szCs w:val="24"/>
        </w:rPr>
        <w:t>min is the minimum LST, and </w:t>
      </w:r>
      <w:r w:rsidRPr="00EB120F">
        <w:rPr>
          <w:rFonts w:ascii="Times New Roman" w:eastAsia="Times New Roman" w:hAnsi="Times New Roman" w:cs="Times New Roman"/>
          <w:sz w:val="24"/>
          <w:szCs w:val="24"/>
        </w:rPr>
        <w:t>T</w:t>
      </w:r>
      <w:r w:rsidRPr="00EB120F">
        <w:rPr>
          <w:rFonts w:ascii="Times New Roman" w:eastAsia="Times New Roman" w:hAnsi="Times New Roman" w:cs="Times New Roman"/>
          <w:spacing w:val="2"/>
          <w:sz w:val="24"/>
          <w:szCs w:val="24"/>
        </w:rPr>
        <w:t xml:space="preserve">max is the maximum LST on the whole retrieved image. To reduce the influence of abnormal values on the Urban Heat </w:t>
      </w:r>
      <w:r w:rsidR="00145823" w:rsidRPr="00EB120F">
        <w:rPr>
          <w:rFonts w:ascii="Times New Roman" w:eastAsia="Times New Roman" w:hAnsi="Times New Roman" w:cs="Times New Roman"/>
          <w:spacing w:val="2"/>
          <w:sz w:val="24"/>
          <w:szCs w:val="24"/>
        </w:rPr>
        <w:t>Island intensity</w:t>
      </w:r>
      <w:r w:rsidRPr="00EB120F">
        <w:rPr>
          <w:rFonts w:ascii="Times New Roman" w:eastAsia="Times New Roman" w:hAnsi="Times New Roman" w:cs="Times New Roman"/>
          <w:spacing w:val="2"/>
          <w:sz w:val="24"/>
          <w:szCs w:val="24"/>
        </w:rPr>
        <w:t>, </w:t>
      </w:r>
      <w:r w:rsidR="00D61FDE" w:rsidRPr="00EB120F">
        <w:rPr>
          <w:rFonts w:ascii="Times New Roman" w:eastAsia="Times New Roman" w:hAnsi="Times New Roman" w:cs="Times New Roman"/>
          <w:sz w:val="24"/>
          <w:szCs w:val="24"/>
        </w:rPr>
        <w:t>T</w:t>
      </w:r>
      <w:r w:rsidR="00D61FDE" w:rsidRPr="00EB120F">
        <w:rPr>
          <w:rFonts w:ascii="Times New Roman" w:eastAsia="Times New Roman" w:hAnsi="Times New Roman" w:cs="Times New Roman"/>
          <w:spacing w:val="2"/>
          <w:sz w:val="24"/>
          <w:szCs w:val="24"/>
        </w:rPr>
        <w:t>min, </w:t>
      </w:r>
      <w:r w:rsidR="00D61FDE" w:rsidRPr="00EB120F">
        <w:rPr>
          <w:rFonts w:ascii="Times New Roman" w:eastAsia="Times New Roman" w:hAnsi="Times New Roman" w:cs="Times New Roman"/>
          <w:sz w:val="24"/>
          <w:szCs w:val="24"/>
        </w:rPr>
        <w:t>T</w:t>
      </w:r>
      <w:r w:rsidR="00D61FDE" w:rsidRPr="00EB120F">
        <w:rPr>
          <w:rFonts w:ascii="Times New Roman" w:eastAsia="Times New Roman" w:hAnsi="Times New Roman" w:cs="Times New Roman"/>
          <w:spacing w:val="2"/>
          <w:sz w:val="24"/>
          <w:szCs w:val="24"/>
        </w:rPr>
        <w:t>max and </w:t>
      </w:r>
      <w:r w:rsidR="00D61FDE" w:rsidRPr="00EB120F">
        <w:rPr>
          <w:rFonts w:ascii="Times New Roman" w:eastAsia="Times New Roman" w:hAnsi="Times New Roman" w:cs="Times New Roman"/>
          <w:sz w:val="24"/>
          <w:szCs w:val="24"/>
        </w:rPr>
        <w:t>T</w:t>
      </w:r>
      <w:r w:rsidR="00D61FDE" w:rsidRPr="00EB120F">
        <w:rPr>
          <w:rFonts w:ascii="Times New Roman" w:eastAsia="Times New Roman" w:hAnsi="Times New Roman" w:cs="Times New Roman"/>
          <w:spacing w:val="2"/>
          <w:sz w:val="24"/>
          <w:szCs w:val="24"/>
        </w:rPr>
        <w:t xml:space="preserve">mean are statistically </w:t>
      </w:r>
      <w:r w:rsidR="00145823" w:rsidRPr="00EB120F">
        <w:rPr>
          <w:rFonts w:ascii="Times New Roman" w:eastAsia="Times New Roman" w:hAnsi="Times New Roman" w:cs="Times New Roman"/>
          <w:spacing w:val="2"/>
          <w:sz w:val="24"/>
          <w:szCs w:val="24"/>
        </w:rPr>
        <w:t>computed (</w:t>
      </w:r>
      <w:r w:rsidR="00D61FDE" w:rsidRPr="00EB120F">
        <w:rPr>
          <w:rFonts w:ascii="Times New Roman" w:eastAsia="Times New Roman" w:hAnsi="Times New Roman" w:cs="Times New Roman"/>
          <w:spacing w:val="2"/>
          <w:sz w:val="24"/>
          <w:szCs w:val="24"/>
        </w:rPr>
        <w:t> Xiong, 2012).</w:t>
      </w:r>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According to the UTEI values (0 </w:t>
      </w:r>
      <w:r w:rsidRPr="00EB120F">
        <w:rPr>
          <w:rFonts w:ascii="Cambria Math" w:hAnsi="Cambria Math" w:cs="Cambria Math"/>
          <w:sz w:val="24"/>
          <w:szCs w:val="24"/>
        </w:rPr>
        <w:t>⩽</w:t>
      </w:r>
      <w:r w:rsidR="003046DB" w:rsidRPr="00EB120F">
        <w:rPr>
          <w:rFonts w:ascii="Times New Roman" w:hAnsi="Times New Roman" w:cs="Times New Roman"/>
          <w:sz w:val="24"/>
          <w:szCs w:val="24"/>
        </w:rPr>
        <w:t> </w:t>
      </w:r>
      <w:r w:rsidR="003046DB" w:rsidRPr="00EB120F">
        <w:rPr>
          <w:rStyle w:val="html-italic"/>
          <w:rFonts w:ascii="Times New Roman" w:hAnsi="Times New Roman" w:cs="Times New Roman"/>
          <w:iCs/>
          <w:spacing w:val="2"/>
          <w:sz w:val="24"/>
          <w:szCs w:val="24"/>
        </w:rPr>
        <w:t>U</w:t>
      </w:r>
      <w:r w:rsidR="003046DB" w:rsidRPr="00EB120F">
        <w:rPr>
          <w:rStyle w:val="html-italic"/>
          <w:rFonts w:ascii="Times New Roman" w:hAnsi="Times New Roman" w:cs="Times New Roman"/>
          <w:iCs/>
          <w:spacing w:val="2"/>
          <w:sz w:val="24"/>
          <w:szCs w:val="24"/>
          <w:vertAlign w:val="subscript"/>
        </w:rPr>
        <w:t>i</w:t>
      </w:r>
      <w:r w:rsidR="003046DB" w:rsidRPr="00EB120F">
        <w:rPr>
          <w:rFonts w:ascii="Times New Roman" w:hAnsi="Times New Roman" w:cs="Times New Roman"/>
          <w:sz w:val="24"/>
          <w:szCs w:val="24"/>
        </w:rPr>
        <w:t> </w:t>
      </w:r>
      <w:r w:rsidRPr="00EB120F">
        <w:rPr>
          <w:rFonts w:ascii="Cambria Math" w:hAnsi="Cambria Math" w:cs="Cambria Math"/>
          <w:sz w:val="24"/>
          <w:szCs w:val="24"/>
        </w:rPr>
        <w:t>⩽</w:t>
      </w:r>
      <w:r w:rsidR="003046DB" w:rsidRPr="00EB120F">
        <w:rPr>
          <w:rFonts w:ascii="Times New Roman" w:hAnsi="Times New Roman" w:cs="Times New Roman"/>
          <w:sz w:val="24"/>
          <w:szCs w:val="24"/>
        </w:rPr>
        <w:t xml:space="preserve"> 1), UTEI distribution </w:t>
      </w:r>
      <w:r w:rsidR="00142D83" w:rsidRPr="00EB120F">
        <w:rPr>
          <w:rFonts w:ascii="Times New Roman" w:hAnsi="Times New Roman" w:cs="Times New Roman"/>
          <w:sz w:val="24"/>
          <w:szCs w:val="24"/>
        </w:rPr>
        <w:t xml:space="preserve">is classified </w:t>
      </w:r>
      <w:r w:rsidR="003046DB" w:rsidRPr="00EB120F">
        <w:rPr>
          <w:rFonts w:ascii="Times New Roman" w:hAnsi="Times New Roman" w:cs="Times New Roman"/>
          <w:sz w:val="24"/>
          <w:szCs w:val="24"/>
        </w:rPr>
        <w:t>in</w:t>
      </w:r>
      <w:r w:rsidR="00142D83" w:rsidRPr="00EB120F">
        <w:rPr>
          <w:rFonts w:ascii="Times New Roman" w:hAnsi="Times New Roman" w:cs="Times New Roman"/>
          <w:sz w:val="24"/>
          <w:szCs w:val="24"/>
        </w:rPr>
        <w:t>to</w:t>
      </w:r>
      <w:r w:rsidR="003046DB" w:rsidRPr="00EB120F">
        <w:rPr>
          <w:rFonts w:ascii="Times New Roman" w:hAnsi="Times New Roman" w:cs="Times New Roman"/>
          <w:sz w:val="24"/>
          <w:szCs w:val="24"/>
        </w:rPr>
        <w:t xml:space="preserve"> five zones: the very low LST zone (0 </w:t>
      </w:r>
      <w:r w:rsidRPr="00EB120F">
        <w:rPr>
          <w:rFonts w:ascii="Times New Roman" w:hAnsi="Cambria Math" w:cs="Times New Roman"/>
          <w:sz w:val="24"/>
          <w:szCs w:val="24"/>
        </w:rPr>
        <w:t>⩽</w:t>
      </w:r>
      <w:r w:rsidR="003046DB" w:rsidRPr="00EB120F">
        <w:rPr>
          <w:rFonts w:ascii="Times New Roman" w:hAnsi="Times New Roman" w:cs="Times New Roman"/>
          <w:sz w:val="24"/>
          <w:szCs w:val="24"/>
        </w:rPr>
        <w:t> </w:t>
      </w:r>
      <w:r w:rsidR="003046DB" w:rsidRPr="00EB120F">
        <w:rPr>
          <w:rStyle w:val="html-italic"/>
          <w:rFonts w:ascii="Times New Roman" w:hAnsi="Times New Roman" w:cs="Times New Roman"/>
          <w:iCs/>
          <w:spacing w:val="2"/>
          <w:sz w:val="24"/>
          <w:szCs w:val="24"/>
        </w:rPr>
        <w:t>U</w:t>
      </w:r>
      <w:r w:rsidR="003046DB" w:rsidRPr="00EB120F">
        <w:rPr>
          <w:rStyle w:val="html-italic"/>
          <w:rFonts w:ascii="Times New Roman" w:hAnsi="Times New Roman" w:cs="Times New Roman"/>
          <w:iCs/>
          <w:spacing w:val="2"/>
          <w:sz w:val="24"/>
          <w:szCs w:val="24"/>
          <w:vertAlign w:val="subscript"/>
        </w:rPr>
        <w:t>i</w:t>
      </w:r>
      <w:r w:rsidR="003046DB" w:rsidRPr="00EB120F">
        <w:rPr>
          <w:rFonts w:ascii="Times New Roman" w:hAnsi="Times New Roman" w:cs="Times New Roman"/>
          <w:sz w:val="24"/>
          <w:szCs w:val="24"/>
        </w:rPr>
        <w:t xml:space="preserve"> &lt; 0.2), the low LST zone (0.2 </w:t>
      </w:r>
      <w:r w:rsidRPr="00EB120F">
        <w:rPr>
          <w:rFonts w:ascii="Times New Roman" w:hAnsi="Cambria Math" w:cs="Times New Roman"/>
          <w:sz w:val="24"/>
          <w:szCs w:val="24"/>
        </w:rPr>
        <w:t>⩽</w:t>
      </w:r>
      <w:r w:rsidR="003046DB" w:rsidRPr="00EB120F">
        <w:rPr>
          <w:rFonts w:ascii="Times New Roman" w:hAnsi="Times New Roman" w:cs="Times New Roman"/>
          <w:sz w:val="24"/>
          <w:szCs w:val="24"/>
        </w:rPr>
        <w:t> </w:t>
      </w:r>
      <w:r w:rsidR="003046DB" w:rsidRPr="00EB120F">
        <w:rPr>
          <w:rStyle w:val="html-italic"/>
          <w:rFonts w:ascii="Times New Roman" w:hAnsi="Times New Roman" w:cs="Times New Roman"/>
          <w:iCs/>
          <w:spacing w:val="2"/>
          <w:sz w:val="24"/>
          <w:szCs w:val="24"/>
        </w:rPr>
        <w:t>U</w:t>
      </w:r>
      <w:r w:rsidR="003046DB" w:rsidRPr="00EB120F">
        <w:rPr>
          <w:rStyle w:val="html-italic"/>
          <w:rFonts w:ascii="Times New Roman" w:hAnsi="Times New Roman" w:cs="Times New Roman"/>
          <w:iCs/>
          <w:spacing w:val="2"/>
          <w:sz w:val="24"/>
          <w:szCs w:val="24"/>
          <w:vertAlign w:val="subscript"/>
        </w:rPr>
        <w:t>i</w:t>
      </w:r>
      <w:r w:rsidR="003046DB" w:rsidRPr="00EB120F">
        <w:rPr>
          <w:rFonts w:ascii="Times New Roman" w:hAnsi="Times New Roman" w:cs="Times New Roman"/>
          <w:sz w:val="24"/>
          <w:szCs w:val="24"/>
        </w:rPr>
        <w:t xml:space="preserve"> &lt; 0.4), the </w:t>
      </w:r>
      <w:r w:rsidR="003046DB" w:rsidRPr="00EB120F">
        <w:rPr>
          <w:rFonts w:ascii="Times New Roman" w:hAnsi="Times New Roman" w:cs="Times New Roman"/>
          <w:sz w:val="24"/>
          <w:szCs w:val="24"/>
        </w:rPr>
        <w:lastRenderedPageBreak/>
        <w:t xml:space="preserve">moderate LST zone (0.4 </w:t>
      </w:r>
      <w:r w:rsidRPr="00EB120F">
        <w:rPr>
          <w:rFonts w:ascii="Times New Roman" w:hAnsi="Cambria Math" w:cs="Times New Roman"/>
          <w:sz w:val="24"/>
          <w:szCs w:val="24"/>
        </w:rPr>
        <w:t>⩽</w:t>
      </w:r>
      <w:r w:rsidR="003046DB" w:rsidRPr="00EB120F">
        <w:rPr>
          <w:rFonts w:ascii="Times New Roman" w:hAnsi="Times New Roman" w:cs="Times New Roman"/>
          <w:sz w:val="24"/>
          <w:szCs w:val="24"/>
        </w:rPr>
        <w:t> </w:t>
      </w:r>
      <w:r w:rsidR="003046DB" w:rsidRPr="00EB120F">
        <w:rPr>
          <w:rStyle w:val="html-italic"/>
          <w:rFonts w:ascii="Times New Roman" w:hAnsi="Times New Roman" w:cs="Times New Roman"/>
          <w:iCs/>
          <w:spacing w:val="2"/>
          <w:sz w:val="24"/>
          <w:szCs w:val="24"/>
        </w:rPr>
        <w:t>U</w:t>
      </w:r>
      <w:r w:rsidR="003046DB" w:rsidRPr="00EB120F">
        <w:rPr>
          <w:rStyle w:val="html-italic"/>
          <w:rFonts w:ascii="Times New Roman" w:hAnsi="Times New Roman" w:cs="Times New Roman"/>
          <w:iCs/>
          <w:spacing w:val="2"/>
          <w:sz w:val="24"/>
          <w:szCs w:val="24"/>
          <w:vertAlign w:val="subscript"/>
        </w:rPr>
        <w:t>i</w:t>
      </w:r>
      <w:r w:rsidR="003046DB" w:rsidRPr="00EB120F">
        <w:rPr>
          <w:rFonts w:ascii="Times New Roman" w:hAnsi="Times New Roman" w:cs="Times New Roman"/>
          <w:sz w:val="24"/>
          <w:szCs w:val="24"/>
        </w:rPr>
        <w:t xml:space="preserve"> &lt; 0.6), the high LST zone (0.6 </w:t>
      </w:r>
      <w:r w:rsidRPr="00EB120F">
        <w:rPr>
          <w:rFonts w:ascii="Times New Roman" w:hAnsi="Cambria Math" w:cs="Times New Roman"/>
          <w:sz w:val="24"/>
          <w:szCs w:val="24"/>
        </w:rPr>
        <w:t>⩽</w:t>
      </w:r>
      <w:r w:rsidR="003046DB" w:rsidRPr="00EB120F">
        <w:rPr>
          <w:rFonts w:ascii="Times New Roman" w:hAnsi="Times New Roman" w:cs="Times New Roman"/>
          <w:sz w:val="24"/>
          <w:szCs w:val="24"/>
        </w:rPr>
        <w:t> </w:t>
      </w:r>
      <w:r w:rsidR="003046DB" w:rsidRPr="00EB120F">
        <w:rPr>
          <w:rStyle w:val="html-italic"/>
          <w:rFonts w:ascii="Times New Roman" w:hAnsi="Times New Roman" w:cs="Times New Roman"/>
          <w:iCs/>
          <w:spacing w:val="2"/>
          <w:sz w:val="24"/>
          <w:szCs w:val="24"/>
        </w:rPr>
        <w:t>U</w:t>
      </w:r>
      <w:r w:rsidR="003046DB" w:rsidRPr="00EB120F">
        <w:rPr>
          <w:rStyle w:val="html-italic"/>
          <w:rFonts w:ascii="Times New Roman" w:hAnsi="Times New Roman" w:cs="Times New Roman"/>
          <w:iCs/>
          <w:spacing w:val="2"/>
          <w:sz w:val="24"/>
          <w:szCs w:val="24"/>
          <w:vertAlign w:val="subscript"/>
        </w:rPr>
        <w:t>i</w:t>
      </w:r>
      <w:r w:rsidR="003046DB" w:rsidRPr="00EB120F">
        <w:rPr>
          <w:rFonts w:ascii="Times New Roman" w:hAnsi="Times New Roman" w:cs="Times New Roman"/>
          <w:sz w:val="24"/>
          <w:szCs w:val="24"/>
        </w:rPr>
        <w:t xml:space="preserve"> &lt; 0.8), and the very high LST zone (0.8 </w:t>
      </w:r>
      <w:r w:rsidRPr="00EB120F">
        <w:rPr>
          <w:rFonts w:ascii="Times New Roman" w:hAnsi="Cambria Math" w:cs="Times New Roman"/>
          <w:sz w:val="24"/>
          <w:szCs w:val="24"/>
        </w:rPr>
        <w:t>⩽</w:t>
      </w:r>
      <w:r w:rsidR="003046DB" w:rsidRPr="00EB120F">
        <w:rPr>
          <w:rFonts w:ascii="Times New Roman" w:hAnsi="Times New Roman" w:cs="Times New Roman"/>
          <w:sz w:val="24"/>
          <w:szCs w:val="24"/>
        </w:rPr>
        <w:t> </w:t>
      </w:r>
      <w:r w:rsidR="003046DB" w:rsidRPr="00EB120F">
        <w:rPr>
          <w:rStyle w:val="html-italic"/>
          <w:rFonts w:ascii="Times New Roman" w:hAnsi="Times New Roman" w:cs="Times New Roman"/>
          <w:iCs/>
          <w:spacing w:val="2"/>
          <w:sz w:val="24"/>
          <w:szCs w:val="24"/>
        </w:rPr>
        <w:t>U</w:t>
      </w:r>
      <w:r w:rsidR="003046DB" w:rsidRPr="00EB120F">
        <w:rPr>
          <w:rStyle w:val="html-italic"/>
          <w:rFonts w:ascii="Times New Roman" w:hAnsi="Times New Roman" w:cs="Times New Roman"/>
          <w:iCs/>
          <w:spacing w:val="2"/>
          <w:sz w:val="24"/>
          <w:szCs w:val="24"/>
          <w:vertAlign w:val="subscript"/>
        </w:rPr>
        <w:t>i</w:t>
      </w:r>
      <w:r w:rsidR="003046DB" w:rsidRPr="00EB120F">
        <w:rPr>
          <w:rFonts w:ascii="Times New Roman" w:hAnsi="Times New Roman" w:cs="Times New Roman"/>
          <w:sz w:val="24"/>
          <w:szCs w:val="24"/>
        </w:rPr>
        <w:t> </w:t>
      </w:r>
      <w:r w:rsidRPr="00EB120F">
        <w:rPr>
          <w:rFonts w:ascii="Times New Roman" w:hAnsi="Cambria Math" w:cs="Times New Roman"/>
          <w:sz w:val="24"/>
          <w:szCs w:val="24"/>
        </w:rPr>
        <w:t>⩽</w:t>
      </w:r>
      <w:r w:rsidR="003046DB" w:rsidRPr="00EB120F">
        <w:rPr>
          <w:rFonts w:ascii="Times New Roman" w:hAnsi="Times New Roman" w:cs="Times New Roman"/>
          <w:sz w:val="24"/>
          <w:szCs w:val="24"/>
        </w:rPr>
        <w:t xml:space="preserve"> 1). </w:t>
      </w:r>
    </w:p>
    <w:p w:rsidR="00F14DF0" w:rsidRPr="00EB120F" w:rsidRDefault="003046DB" w:rsidP="008F26D1">
      <w:pPr>
        <w:pStyle w:val="NoSpacing"/>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Derivation of the Normalized Deference Vegetation Index(NDVI) </w:t>
      </w:r>
    </w:p>
    <w:p w:rsidR="00B11BA9" w:rsidRPr="00EB120F" w:rsidRDefault="003046DB" w:rsidP="008F26D1">
      <w:pPr>
        <w:pStyle w:val="NormalWeb"/>
        <w:spacing w:before="0" w:beforeAutospacing="0" w:after="0" w:afterAutospacing="0" w:line="480" w:lineRule="auto"/>
      </w:pPr>
      <w:r w:rsidRPr="00EB120F">
        <w:t xml:space="preserve">Normalized vegetation Index image shows the density of vegetation in the study area. </w:t>
      </w:r>
    </w:p>
    <w:p w:rsidR="008713B0" w:rsidRPr="00EB120F" w:rsidRDefault="008713B0" w:rsidP="008F26D1">
      <w:pPr>
        <w:pStyle w:val="NormalWeb"/>
        <w:spacing w:before="0" w:beforeAutospacing="0" w:after="0" w:afterAutospacing="0" w:line="480" w:lineRule="auto"/>
      </w:pPr>
    </w:p>
    <w:p w:rsidR="00B11BA9" w:rsidRPr="00EB120F" w:rsidRDefault="003046DB" w:rsidP="008F26D1">
      <w:pPr>
        <w:pStyle w:val="NormalWeb"/>
        <w:spacing w:before="0" w:beforeAutospacing="0" w:after="0" w:afterAutospacing="0" w:line="480" w:lineRule="auto"/>
      </w:pPr>
      <w:r w:rsidRPr="00EB120F">
        <w:t>NDVI = (NIR - R) / (NIR + R)……………………………………………………...</w:t>
      </w:r>
      <w:r w:rsidR="003008DE" w:rsidRPr="00EB120F">
        <w:t xml:space="preserve"> (8)</w:t>
      </w:r>
    </w:p>
    <w:p w:rsidR="00B11BA9" w:rsidRPr="00EB120F" w:rsidRDefault="00145823" w:rsidP="009D4F3D">
      <w:pPr>
        <w:pStyle w:val="NormalWeb"/>
        <w:spacing w:before="0" w:beforeAutospacing="0" w:after="0" w:afterAutospacing="0" w:line="480" w:lineRule="auto"/>
        <w:jc w:val="both"/>
        <w:rPr>
          <w:rFonts w:eastAsiaTheme="minorHAnsi"/>
          <w:iCs/>
        </w:rPr>
      </w:pPr>
      <w:r w:rsidRPr="00EB120F">
        <w:rPr>
          <w:rFonts w:eastAsiaTheme="minorHAnsi"/>
          <w:iCs/>
        </w:rPr>
        <w:t>Where NDVI is Normalized Vegetation Index, NIR is near infrared, and R is Red Bands.</w:t>
      </w:r>
      <w:r w:rsidR="009D4F3D" w:rsidRPr="00EB120F">
        <w:rPr>
          <w:rFonts w:eastAsiaTheme="minorHAnsi"/>
          <w:iCs/>
        </w:rPr>
        <w:t xml:space="preserve"> </w:t>
      </w:r>
      <w:r w:rsidR="003046DB" w:rsidRPr="00EB120F">
        <w:rPr>
          <w:rFonts w:eastAsiaTheme="minorHAnsi"/>
          <w:i/>
          <w:iCs/>
        </w:rPr>
        <w:t xml:space="preserve">For Landsat 8 data the standard algorithm for NDVI is </w:t>
      </w:r>
      <w:r w:rsidR="003046DB" w:rsidRPr="00EB120F">
        <w:rPr>
          <w:rFonts w:eastAsiaTheme="minorHAnsi"/>
        </w:rPr>
        <w:t xml:space="preserve">NIR (band 5) is from </w:t>
      </w:r>
      <w:r w:rsidR="00D61FDE" w:rsidRPr="00EB120F">
        <w:rPr>
          <w:rFonts w:eastAsiaTheme="minorHAnsi"/>
        </w:rPr>
        <w:t>0.85</w:t>
      </w:r>
      <w:r w:rsidRPr="00EB120F">
        <w:rPr>
          <w:rFonts w:eastAsiaTheme="minorHAnsi"/>
        </w:rPr>
        <w:t xml:space="preserve"> µm -</w:t>
      </w:r>
      <w:r w:rsidR="00D61FDE" w:rsidRPr="00EB120F">
        <w:rPr>
          <w:rFonts w:eastAsiaTheme="minorHAnsi"/>
        </w:rPr>
        <w:softHyphen/>
        <w:t>0.88µm</w:t>
      </w:r>
      <w:r w:rsidR="003046DB" w:rsidRPr="00EB120F">
        <w:rPr>
          <w:rFonts w:eastAsiaTheme="minorHAnsi"/>
        </w:rPr>
        <w:t xml:space="preserve"> and Red </w:t>
      </w:r>
      <w:r w:rsidRPr="00EB120F">
        <w:rPr>
          <w:rFonts w:eastAsiaTheme="minorHAnsi"/>
        </w:rPr>
        <w:t>band is</w:t>
      </w:r>
      <w:r w:rsidR="003046DB" w:rsidRPr="00EB120F">
        <w:rPr>
          <w:rFonts w:eastAsiaTheme="minorHAnsi"/>
        </w:rPr>
        <w:t xml:space="preserve"> band 4(</w:t>
      </w:r>
      <w:r w:rsidR="003046DB" w:rsidRPr="00EB120F">
        <w:rPr>
          <w:rFonts w:eastAsiaTheme="minorHAnsi"/>
          <w:bCs/>
        </w:rPr>
        <w:t xml:space="preserve">Ganie and Nusrath, </w:t>
      </w:r>
      <w:r w:rsidRPr="00EB120F">
        <w:rPr>
          <w:rFonts w:eastAsiaTheme="minorHAnsi"/>
          <w:bCs/>
        </w:rPr>
        <w:t>2016)</w:t>
      </w:r>
      <w:r w:rsidR="003046DB" w:rsidRPr="00EB120F">
        <w:rPr>
          <w:rFonts w:eastAsiaTheme="minorHAnsi"/>
        </w:rPr>
        <w:t>.</w:t>
      </w:r>
      <w:r w:rsidRPr="00EB120F">
        <w:rPr>
          <w:rFonts w:eastAsiaTheme="minorHAnsi"/>
        </w:rPr>
        <w:t xml:space="preserve">  </w:t>
      </w:r>
      <w:r w:rsidR="003046DB" w:rsidRPr="00EB120F">
        <w:rPr>
          <w:rFonts w:eastAsiaTheme="minorHAnsi"/>
        </w:rPr>
        <w:t>This NDVI equation produces values in the range of -1 to 1, where positive values indicate vegetated areas and negative values signify non-vegetated surface features such as water, barren soils and clouds</w:t>
      </w:r>
    </w:p>
    <w:p w:rsidR="00F14DF0" w:rsidRPr="00EB120F" w:rsidRDefault="00D61FDE" w:rsidP="001D45FB">
      <w:pPr>
        <w:pStyle w:val="Heading3"/>
        <w:numPr>
          <w:ilvl w:val="2"/>
          <w:numId w:val="20"/>
        </w:numPr>
        <w:spacing w:after="240"/>
        <w:rPr>
          <w:color w:val="auto"/>
        </w:rPr>
      </w:pPr>
      <w:bookmarkStart w:id="78" w:name="_Toc5972353"/>
      <w:r w:rsidRPr="00EB120F">
        <w:rPr>
          <w:color w:val="auto"/>
        </w:rPr>
        <w:t>Climate Change Vulnerability Assessment</w:t>
      </w:r>
      <w:bookmarkEnd w:id="78"/>
      <w:r w:rsidRPr="00EB120F">
        <w:rPr>
          <w:color w:val="auto"/>
        </w:rPr>
        <w:t xml:space="preserve"> </w:t>
      </w:r>
    </w:p>
    <w:p w:rsidR="00B11BA9"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Various vulnerability assessment methods are available for urban areas. For instance, the Climate change and Urban Vulnerability in Africa (CLUVA) </w:t>
      </w:r>
      <w:r w:rsidR="00655DDE" w:rsidRPr="00EB120F">
        <w:rPr>
          <w:rFonts w:ascii="Times New Roman" w:hAnsi="Times New Roman" w:cs="Times New Roman"/>
          <w:sz w:val="24"/>
          <w:szCs w:val="24"/>
        </w:rPr>
        <w:t>used</w:t>
      </w:r>
      <w:r w:rsidRPr="00EB120F">
        <w:rPr>
          <w:rFonts w:ascii="Times New Roman" w:hAnsi="Times New Roman" w:cs="Times New Roman"/>
          <w:sz w:val="24"/>
          <w:szCs w:val="24"/>
        </w:rPr>
        <w:t xml:space="preserve"> the vulnerability assessment for Addis Ababa</w:t>
      </w:r>
      <w:r w:rsidR="00655DDE" w:rsidRPr="00EB120F">
        <w:rPr>
          <w:rFonts w:ascii="Times New Roman" w:hAnsi="Times New Roman" w:cs="Times New Roman"/>
          <w:sz w:val="24"/>
          <w:szCs w:val="24"/>
        </w:rPr>
        <w:t xml:space="preserve">, following </w:t>
      </w:r>
      <w:r w:rsidR="00145823" w:rsidRPr="00EB120F">
        <w:rPr>
          <w:rFonts w:ascii="Times New Roman" w:hAnsi="Times New Roman" w:cs="Times New Roman"/>
          <w:sz w:val="24"/>
          <w:szCs w:val="24"/>
        </w:rPr>
        <w:t>the works</w:t>
      </w:r>
      <w:r w:rsidRPr="00EB120F">
        <w:rPr>
          <w:rFonts w:ascii="Times New Roman" w:hAnsi="Times New Roman" w:cs="Times New Roman"/>
          <w:sz w:val="24"/>
          <w:szCs w:val="24"/>
        </w:rPr>
        <w:t xml:space="preserve"> </w:t>
      </w:r>
      <w:r w:rsidR="00145823" w:rsidRPr="00EB120F">
        <w:rPr>
          <w:rFonts w:ascii="Times New Roman" w:hAnsi="Times New Roman" w:cs="Times New Roman"/>
          <w:sz w:val="24"/>
          <w:szCs w:val="24"/>
        </w:rPr>
        <w:t>of Moser</w:t>
      </w:r>
      <w:r w:rsidRPr="00EB120F">
        <w:rPr>
          <w:rFonts w:ascii="Times New Roman" w:hAnsi="Times New Roman" w:cs="Times New Roman"/>
          <w:sz w:val="24"/>
          <w:szCs w:val="24"/>
        </w:rPr>
        <w:t xml:space="preserve"> et al. 2010, </w:t>
      </w:r>
      <w:r w:rsidR="00655DDE" w:rsidRPr="00EB120F">
        <w:rPr>
          <w:rFonts w:ascii="Times New Roman" w:hAnsi="Times New Roman" w:cs="Times New Roman"/>
          <w:sz w:val="24"/>
          <w:szCs w:val="24"/>
        </w:rPr>
        <w:t xml:space="preserve">which divides vulnerability into four categories, namely, </w:t>
      </w:r>
      <w:r w:rsidRPr="00EB120F">
        <w:rPr>
          <w:rFonts w:ascii="Times New Roman" w:hAnsi="Times New Roman" w:cs="Times New Roman"/>
          <w:sz w:val="24"/>
          <w:szCs w:val="24"/>
        </w:rPr>
        <w:t>asset, institution, attitude and physical</w:t>
      </w:r>
      <w:r w:rsidR="00655DDE"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p>
    <w:p w:rsidR="00B11BA9"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According to the IPCC’s definition, vulnerability to climate change and variability is represented by three elements: exposure, sensitivity, and adaptive capacity.  Exposure can be interpreted as the direct danger (i.e., the stressor), and the nature and extent of changes to a region’s climate variables (e.g., temperature, precipitation, extreme weather events). Sensitivity describes the human–environmental conditions that can worsen the hazard, ameliorate the hazard, or trigger an impact.  Adaptive capacity represents the potential to </w:t>
      </w:r>
      <w:r w:rsidRPr="00EB120F">
        <w:rPr>
          <w:rFonts w:ascii="Times New Roman" w:hAnsi="Times New Roman" w:cs="Times New Roman"/>
          <w:sz w:val="24"/>
          <w:szCs w:val="24"/>
        </w:rPr>
        <w:lastRenderedPageBreak/>
        <w:t>implement adaptation measures that help avert potential impacts.  Adaptive capacity is considered “a function of wealth, technology, education, information, skills, and infrastructure, access to resources, and stability and management capabilities (Adger et al.</w:t>
      </w:r>
      <w:r w:rsidR="003008DE" w:rsidRPr="00EB120F">
        <w:rPr>
          <w:rFonts w:ascii="Times New Roman" w:hAnsi="Times New Roman" w:cs="Times New Roman"/>
          <w:sz w:val="24"/>
          <w:szCs w:val="24"/>
        </w:rPr>
        <w:t>,</w:t>
      </w:r>
      <w:r w:rsidRPr="00EB120F">
        <w:rPr>
          <w:rFonts w:ascii="Times New Roman" w:hAnsi="Times New Roman" w:cs="Times New Roman"/>
          <w:sz w:val="24"/>
          <w:szCs w:val="24"/>
        </w:rPr>
        <w:t xml:space="preserve"> 2005).</w:t>
      </w:r>
    </w:p>
    <w:p w:rsidR="00B11BA9"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Therefore, analyzing vulnerability must involve identifying not only the threat but also the “resilience,” or the potential responsiveness of the system and its ability to exploit opportunities and resist or recover from the negative effects of a changing environment.  The first two components together represent the potential impact and adaptive capacity is the extent to which these impacts can be averted. Thus vulnerability is a potential impact (I) minus adaptive capacity (AC). </w:t>
      </w:r>
      <w:r w:rsidR="009D4F3D" w:rsidRPr="00EB120F">
        <w:rPr>
          <w:rFonts w:ascii="Times New Roman" w:hAnsi="Times New Roman" w:cs="Times New Roman"/>
          <w:sz w:val="24"/>
          <w:szCs w:val="24"/>
        </w:rPr>
        <w:t xml:space="preserve"> </w:t>
      </w:r>
      <w:r w:rsidRPr="00EB120F">
        <w:rPr>
          <w:rFonts w:ascii="Times New Roman" w:hAnsi="Times New Roman" w:cs="Times New Roman"/>
          <w:sz w:val="24"/>
          <w:szCs w:val="24"/>
        </w:rPr>
        <w:t>This leads to the following mathematical equation for vulnerabil</w:t>
      </w:r>
      <w:r w:rsidR="00D61FDE" w:rsidRPr="00EB120F">
        <w:rPr>
          <w:rFonts w:ascii="Times New Roman" w:hAnsi="Times New Roman" w:cs="Times New Roman"/>
          <w:sz w:val="24"/>
          <w:szCs w:val="24"/>
        </w:rPr>
        <w:t xml:space="preserve">ity (International Crops Research Institute for the Semi-Arid Tropics, 2009) </w:t>
      </w:r>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V= I-AC……….………….………….……….………….………….…………..… (9)</w:t>
      </w:r>
    </w:p>
    <w:p w:rsidR="00B11BA9" w:rsidRDefault="003046DB" w:rsidP="008F26D1">
      <w:pPr>
        <w:pStyle w:val="NoSpacing"/>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This study uses equation </w:t>
      </w:r>
      <w:r w:rsidR="003008DE" w:rsidRPr="00EB120F">
        <w:rPr>
          <w:rFonts w:ascii="Times New Roman" w:hAnsi="Times New Roman" w:cs="Times New Roman"/>
          <w:sz w:val="24"/>
          <w:szCs w:val="24"/>
        </w:rPr>
        <w:t>9</w:t>
      </w:r>
      <w:r w:rsidRPr="00EB120F">
        <w:rPr>
          <w:rFonts w:ascii="Times New Roman" w:hAnsi="Times New Roman" w:cs="Times New Roman"/>
          <w:sz w:val="24"/>
          <w:szCs w:val="24"/>
        </w:rPr>
        <w:t xml:space="preserve"> above, and differentiates the indicators into three categories as exposure, sensitivity and adaptive capacity. </w:t>
      </w:r>
    </w:p>
    <w:p w:rsidR="00F14DF0" w:rsidRPr="00EB120F" w:rsidRDefault="00D61FDE" w:rsidP="001D45FB">
      <w:pPr>
        <w:pStyle w:val="Heading4"/>
        <w:numPr>
          <w:ilvl w:val="0"/>
          <w:numId w:val="38"/>
        </w:numPr>
        <w:spacing w:after="240"/>
        <w:rPr>
          <w:color w:val="auto"/>
        </w:rPr>
      </w:pPr>
      <w:r w:rsidRPr="00EB120F">
        <w:rPr>
          <w:color w:val="auto"/>
        </w:rPr>
        <w:t xml:space="preserve">Climate Change Vulnerability Index </w:t>
      </w:r>
    </w:p>
    <w:p w:rsidR="00872E8B"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Quantitative assessment of impact (vulnerability) is usually done by constructing a vulnerability index. This index is based on several sets of indicators that result in the vulnerability of a region. It produces a single number, which can be used to compare different regions (International Crops Research Institute for the Semi-Arid Tropics, 2009). </w:t>
      </w:r>
    </w:p>
    <w:p w:rsidR="00872E8B" w:rsidRDefault="00872E8B" w:rsidP="008F26D1">
      <w:pPr>
        <w:spacing w:line="480" w:lineRule="auto"/>
        <w:jc w:val="both"/>
        <w:rPr>
          <w:rFonts w:ascii="Times New Roman" w:hAnsi="Times New Roman" w:cs="Times New Roman"/>
          <w:sz w:val="24"/>
          <w:szCs w:val="24"/>
        </w:rPr>
      </w:pPr>
    </w:p>
    <w:p w:rsidR="00B11BA9"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lastRenderedPageBreak/>
        <w:t xml:space="preserve">Various </w:t>
      </w:r>
      <w:r w:rsidR="00197015" w:rsidRPr="00EB120F">
        <w:rPr>
          <w:rFonts w:ascii="Times New Roman" w:hAnsi="Times New Roman" w:cs="Times New Roman"/>
          <w:sz w:val="24"/>
          <w:szCs w:val="24"/>
        </w:rPr>
        <w:t xml:space="preserve">indices </w:t>
      </w:r>
      <w:r w:rsidRPr="00EB120F">
        <w:rPr>
          <w:rFonts w:ascii="Times New Roman" w:hAnsi="Times New Roman" w:cs="Times New Roman"/>
          <w:sz w:val="24"/>
          <w:szCs w:val="24"/>
        </w:rPr>
        <w:t>have been developed to construct and map climate change vulnerability. This study uses indicator approach by integrating Climate change Vulnerability Index (CVI) model developed by Sullivan</w:t>
      </w:r>
      <w:r w:rsidR="00197015" w:rsidRPr="00EB120F">
        <w:rPr>
          <w:rFonts w:ascii="Times New Roman" w:hAnsi="Times New Roman" w:cs="Times New Roman"/>
          <w:sz w:val="24"/>
          <w:szCs w:val="24"/>
        </w:rPr>
        <w:t xml:space="preserve"> and Meigh</w:t>
      </w:r>
      <w:r w:rsidRPr="00EB120F">
        <w:rPr>
          <w:rFonts w:ascii="Times New Roman" w:hAnsi="Times New Roman" w:cs="Times New Roman"/>
          <w:sz w:val="24"/>
          <w:szCs w:val="24"/>
        </w:rPr>
        <w:t xml:space="preserve"> to construct climate change vulnerability </w:t>
      </w:r>
      <w:r w:rsidR="0088142C" w:rsidRPr="00EB120F">
        <w:rPr>
          <w:rFonts w:ascii="Times New Roman" w:hAnsi="Times New Roman" w:cs="Times New Roman"/>
          <w:sz w:val="24"/>
          <w:szCs w:val="24"/>
        </w:rPr>
        <w:t xml:space="preserve">index. </w:t>
      </w:r>
      <w:r w:rsidRPr="00EB120F">
        <w:rPr>
          <w:rFonts w:ascii="Times New Roman" w:hAnsi="Times New Roman" w:cs="Times New Roman"/>
          <w:sz w:val="24"/>
          <w:szCs w:val="24"/>
        </w:rPr>
        <w:t>This index is used as a checkup in indicator approach, whereas the weight is assigned in ArcGIS analyses.</w:t>
      </w:r>
    </w:p>
    <w:p w:rsidR="00B11BA9" w:rsidRPr="00EB120F" w:rsidRDefault="0088142C"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layers</w:t>
      </w:r>
      <w:r w:rsidR="0046625C" w:rsidRPr="00EB120F">
        <w:rPr>
          <w:rFonts w:ascii="Times New Roman" w:hAnsi="Times New Roman" w:cs="Times New Roman"/>
          <w:sz w:val="24"/>
          <w:szCs w:val="24"/>
        </w:rPr>
        <w:t xml:space="preserve"> used to construct </w:t>
      </w:r>
      <w:r w:rsidR="003046DB" w:rsidRPr="00EB120F">
        <w:rPr>
          <w:rFonts w:ascii="Times New Roman" w:hAnsi="Times New Roman" w:cs="Times New Roman"/>
          <w:sz w:val="24"/>
          <w:szCs w:val="24"/>
        </w:rPr>
        <w:t>CVI</w:t>
      </w:r>
      <w:r w:rsidR="0046625C" w:rsidRPr="00EB120F">
        <w:rPr>
          <w:rFonts w:ascii="Times New Roman" w:hAnsi="Times New Roman" w:cs="Times New Roman"/>
          <w:sz w:val="24"/>
          <w:szCs w:val="24"/>
        </w:rPr>
        <w:t xml:space="preserve">, were selected based on </w:t>
      </w:r>
      <w:r w:rsidRPr="00EB120F">
        <w:rPr>
          <w:rFonts w:ascii="Times New Roman" w:hAnsi="Times New Roman" w:cs="Times New Roman"/>
          <w:sz w:val="24"/>
          <w:szCs w:val="24"/>
        </w:rPr>
        <w:t>the the</w:t>
      </w:r>
      <w:r w:rsidR="003046DB" w:rsidRPr="00EB120F">
        <w:rPr>
          <w:rFonts w:ascii="Times New Roman" w:hAnsi="Times New Roman" w:cs="Times New Roman"/>
          <w:sz w:val="24"/>
          <w:szCs w:val="24"/>
        </w:rPr>
        <w:t xml:space="preserve"> methodology </w:t>
      </w:r>
      <w:r w:rsidR="009D4F3D" w:rsidRPr="00EB120F">
        <w:rPr>
          <w:rFonts w:ascii="Times New Roman" w:hAnsi="Times New Roman" w:cs="Times New Roman"/>
          <w:sz w:val="24"/>
          <w:szCs w:val="24"/>
        </w:rPr>
        <w:t>of Water</w:t>
      </w:r>
      <w:r w:rsidR="003046DB" w:rsidRPr="00EB120F">
        <w:rPr>
          <w:rFonts w:ascii="Times New Roman" w:hAnsi="Times New Roman" w:cs="Times New Roman"/>
          <w:sz w:val="24"/>
          <w:szCs w:val="24"/>
        </w:rPr>
        <w:t xml:space="preserve"> Poverty Index developed by Sullivan and Meigh (2005) as specified in equation </w:t>
      </w:r>
      <w:r w:rsidR="003008DE" w:rsidRPr="00EB120F">
        <w:rPr>
          <w:rFonts w:ascii="Times New Roman" w:hAnsi="Times New Roman" w:cs="Times New Roman"/>
          <w:sz w:val="24"/>
          <w:szCs w:val="24"/>
        </w:rPr>
        <w:t>1</w:t>
      </w:r>
      <w:r w:rsidR="00C41354" w:rsidRPr="00EB120F">
        <w:rPr>
          <w:rFonts w:ascii="Times New Roman" w:hAnsi="Times New Roman" w:cs="Times New Roman"/>
          <w:sz w:val="24"/>
          <w:szCs w:val="24"/>
        </w:rPr>
        <w:t>0</w:t>
      </w:r>
      <w:r w:rsidR="003046DB" w:rsidRPr="00EB120F">
        <w:rPr>
          <w:rFonts w:ascii="Times New Roman" w:hAnsi="Times New Roman" w:cs="Times New Roman"/>
          <w:sz w:val="24"/>
          <w:szCs w:val="24"/>
        </w:rPr>
        <w:t xml:space="preserve">. </w:t>
      </w:r>
      <w:r w:rsidR="0046625C" w:rsidRPr="00EB120F">
        <w:rPr>
          <w:rFonts w:ascii="Times New Roman" w:hAnsi="Times New Roman" w:cs="Times New Roman"/>
          <w:sz w:val="24"/>
          <w:szCs w:val="24"/>
        </w:rPr>
        <w:t xml:space="preserve">However, some modifications were made on the indicators, based on the actual context of the study area. </w:t>
      </w:r>
    </w:p>
    <w:p w:rsidR="00B11BA9" w:rsidRPr="00EB120F" w:rsidRDefault="003046DB" w:rsidP="008F26D1">
      <w:pPr>
        <w:spacing w:line="480" w:lineRule="auto"/>
        <w:jc w:val="center"/>
        <w:rPr>
          <w:rFonts w:ascii="Times New Roman" w:hAnsi="Times New Roman" w:cs="Times New Roman"/>
          <w:sz w:val="24"/>
          <w:szCs w:val="24"/>
        </w:rPr>
      </w:pPr>
      <m:oMath>
        <m:r>
          <w:rPr>
            <w:rFonts w:ascii="Cambria Math" w:hAnsi="Cambria Math" w:cs="Times New Roman"/>
            <w:sz w:val="24"/>
            <w:szCs w:val="24"/>
          </w:rPr>
          <m:t>CVI=</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r</m:t>
                </m:r>
              </m:sub>
            </m:sSub>
            <m:r>
              <w:rPr>
                <w:rFonts w:ascii="Cambria Math" w:hAnsi="Cambria Math" w:cs="Times New Roman"/>
                <w:sz w:val="24"/>
                <w:szCs w:val="24"/>
              </w:rPr>
              <m:t>R+</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a</m:t>
                </m:r>
              </m:sub>
            </m:sSub>
            <m:r>
              <w:rPr>
                <w:rFonts w:ascii="Cambria Math" w:hAnsi="Cambria Math" w:cs="Times New Roman"/>
                <w:sz w:val="24"/>
                <w:szCs w:val="24"/>
              </w:rPr>
              <m:t>A+</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c</m:t>
                </m:r>
              </m:sub>
            </m:sSub>
            <m:r>
              <w:rPr>
                <w:rFonts w:ascii="Cambria Math" w:hAnsi="Cambria Math" w:cs="Times New Roman"/>
                <w:sz w:val="24"/>
                <w:szCs w:val="24"/>
              </w:rPr>
              <m:t>C+</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u</m:t>
                </m:r>
              </m:sub>
            </m:sSub>
            <m:r>
              <w:rPr>
                <w:rFonts w:ascii="Cambria Math" w:hAnsi="Cambria Math" w:cs="Times New Roman"/>
                <w:sz w:val="24"/>
                <w:szCs w:val="24"/>
              </w:rPr>
              <m:t>U+</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e</m:t>
                </m:r>
              </m:sub>
            </m:sSub>
            <m:r>
              <w:rPr>
                <w:rFonts w:ascii="Cambria Math" w:hAnsi="Cambria Math" w:cs="Times New Roman"/>
                <w:sz w:val="24"/>
                <w:szCs w:val="24"/>
              </w:rPr>
              <m:t>E+</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g</m:t>
                </m:r>
              </m:sub>
            </m:sSub>
            <m:r>
              <w:rPr>
                <w:rFonts w:ascii="Cambria Math" w:hAnsi="Cambria Math" w:cs="Times New Roman"/>
                <w:sz w:val="24"/>
                <w:szCs w:val="24"/>
              </w:rPr>
              <m:t>G</m:t>
            </m:r>
          </m:num>
          <m:den>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r</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a+</m:t>
                </m:r>
              </m:sub>
            </m:sSub>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c</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u+</m:t>
                </m:r>
              </m:sub>
            </m:sSub>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e</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g</m:t>
                </m:r>
              </m:sub>
            </m:sSub>
          </m:den>
        </m:f>
      </m:oMath>
      <w:r w:rsidRPr="00EB120F">
        <w:rPr>
          <w:rFonts w:ascii="Times New Roman" w:eastAsiaTheme="minorEastAsia" w:hAnsi="Times New Roman" w:cs="Times New Roman"/>
          <w:sz w:val="24"/>
          <w:szCs w:val="24"/>
        </w:rPr>
        <w:t>……………………………</w:t>
      </w:r>
      <w:r w:rsidR="003008DE" w:rsidRPr="00EB120F">
        <w:rPr>
          <w:rFonts w:ascii="Times New Roman" w:eastAsiaTheme="minorEastAsia" w:hAnsi="Times New Roman" w:cs="Times New Roman"/>
          <w:sz w:val="24"/>
          <w:szCs w:val="24"/>
        </w:rPr>
        <w:t>..</w:t>
      </w:r>
      <w:r w:rsidR="003008DE" w:rsidRPr="00EB120F">
        <w:rPr>
          <w:rFonts w:ascii="Times New Roman" w:hAnsi="Times New Roman" w:cs="Times New Roman"/>
          <w:sz w:val="24"/>
          <w:szCs w:val="24"/>
        </w:rPr>
        <w:t xml:space="preserve"> (1</w:t>
      </w:r>
      <w:r w:rsidR="00C41354" w:rsidRPr="00EB120F">
        <w:rPr>
          <w:rFonts w:ascii="Times New Roman" w:hAnsi="Times New Roman" w:cs="Times New Roman"/>
          <w:sz w:val="24"/>
          <w:szCs w:val="24"/>
        </w:rPr>
        <w:t>0</w:t>
      </w:r>
      <w:r w:rsidR="003008DE" w:rsidRPr="00EB120F">
        <w:rPr>
          <w:rFonts w:ascii="Times New Roman" w:hAnsi="Times New Roman" w:cs="Times New Roman"/>
          <w:sz w:val="24"/>
          <w:szCs w:val="24"/>
        </w:rPr>
        <w:t>)</w:t>
      </w:r>
    </w:p>
    <w:p w:rsidR="00B11BA9" w:rsidRPr="00EB120F" w:rsidRDefault="003046DB" w:rsidP="008F26D1">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 xml:space="preserve">R(Resources),  A(Access),  U(Use), C(Capacity), E(Environment), G(Geospatial), and </w:t>
      </w:r>
    </w:p>
    <w:p w:rsidR="00B11BA9" w:rsidRDefault="003046DB"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w</w:t>
      </w:r>
      <w:r w:rsidRPr="00EB120F">
        <w:rPr>
          <w:rFonts w:ascii="Times New Roman" w:hAnsi="Times New Roman" w:cs="Times New Roman"/>
          <w:sz w:val="24"/>
          <w:szCs w:val="24"/>
          <w:vertAlign w:val="subscript"/>
        </w:rPr>
        <w:t>r</w:t>
      </w:r>
      <w:r w:rsidRPr="00EB120F">
        <w:rPr>
          <w:rFonts w:ascii="Times New Roman" w:hAnsi="Times New Roman" w:cs="Times New Roman"/>
          <w:sz w:val="24"/>
          <w:szCs w:val="24"/>
        </w:rPr>
        <w:t>, w</w:t>
      </w:r>
      <w:r w:rsidRPr="00EB120F">
        <w:rPr>
          <w:rFonts w:ascii="Times New Roman" w:hAnsi="Times New Roman" w:cs="Times New Roman"/>
          <w:sz w:val="24"/>
          <w:szCs w:val="24"/>
          <w:vertAlign w:val="subscript"/>
        </w:rPr>
        <w:t>a</w:t>
      </w:r>
      <w:r w:rsidRPr="00EB120F">
        <w:rPr>
          <w:rFonts w:ascii="Times New Roman" w:hAnsi="Times New Roman" w:cs="Times New Roman"/>
          <w:sz w:val="24"/>
          <w:szCs w:val="24"/>
        </w:rPr>
        <w:t>, w</w:t>
      </w:r>
      <w:r w:rsidRPr="00EB120F">
        <w:rPr>
          <w:rFonts w:ascii="Times New Roman" w:hAnsi="Times New Roman" w:cs="Times New Roman"/>
          <w:sz w:val="24"/>
          <w:szCs w:val="24"/>
          <w:vertAlign w:val="subscript"/>
        </w:rPr>
        <w:t>u</w:t>
      </w:r>
      <w:r w:rsidRPr="00EB120F">
        <w:rPr>
          <w:rFonts w:ascii="Times New Roman" w:hAnsi="Times New Roman" w:cs="Times New Roman"/>
          <w:sz w:val="24"/>
          <w:szCs w:val="24"/>
        </w:rPr>
        <w:t>, w</w:t>
      </w:r>
      <w:r w:rsidRPr="00EB120F">
        <w:rPr>
          <w:rFonts w:ascii="Times New Roman" w:hAnsi="Times New Roman" w:cs="Times New Roman"/>
          <w:sz w:val="24"/>
          <w:szCs w:val="24"/>
          <w:vertAlign w:val="subscript"/>
        </w:rPr>
        <w:t>c</w:t>
      </w:r>
      <w:r w:rsidRPr="00EB120F">
        <w:rPr>
          <w:rFonts w:ascii="Times New Roman" w:hAnsi="Times New Roman" w:cs="Times New Roman"/>
          <w:sz w:val="24"/>
          <w:szCs w:val="24"/>
        </w:rPr>
        <w:t>, w</w:t>
      </w:r>
      <w:r w:rsidRPr="00EB120F">
        <w:rPr>
          <w:rFonts w:ascii="Times New Roman" w:hAnsi="Times New Roman" w:cs="Times New Roman"/>
          <w:sz w:val="24"/>
          <w:szCs w:val="24"/>
          <w:vertAlign w:val="subscript"/>
        </w:rPr>
        <w:t>e</w:t>
      </w:r>
      <w:r w:rsidRPr="00EB120F">
        <w:rPr>
          <w:rFonts w:ascii="Times New Roman" w:hAnsi="Times New Roman" w:cs="Times New Roman"/>
          <w:sz w:val="24"/>
          <w:szCs w:val="24"/>
        </w:rPr>
        <w:t>, w</w:t>
      </w:r>
      <w:r w:rsidRPr="00EB120F">
        <w:rPr>
          <w:rFonts w:ascii="Times New Roman" w:hAnsi="Times New Roman" w:cs="Times New Roman"/>
          <w:sz w:val="24"/>
          <w:szCs w:val="24"/>
          <w:vertAlign w:val="subscript"/>
        </w:rPr>
        <w:t>g</w:t>
      </w:r>
      <w:r w:rsidRPr="00EB120F">
        <w:rPr>
          <w:rFonts w:ascii="Times New Roman" w:hAnsi="Times New Roman" w:cs="Times New Roman"/>
          <w:sz w:val="24"/>
          <w:szCs w:val="24"/>
        </w:rPr>
        <w:t xml:space="preserve"> – the weights of indicators. </w:t>
      </w:r>
    </w:p>
    <w:p w:rsidR="00872E8B" w:rsidRDefault="00872E8B"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The main components and subcomponents of vulnerability index developed by Sullivan and Meigh is presented in Table 3.7.</w:t>
      </w:r>
    </w:p>
    <w:p w:rsidR="00872E8B" w:rsidRDefault="00872E8B" w:rsidP="008F26D1">
      <w:pPr>
        <w:spacing w:line="480" w:lineRule="auto"/>
        <w:rPr>
          <w:rFonts w:ascii="Times New Roman" w:hAnsi="Times New Roman" w:cs="Times New Roman"/>
          <w:sz w:val="24"/>
          <w:szCs w:val="24"/>
        </w:rPr>
      </w:pPr>
    </w:p>
    <w:p w:rsidR="00872E8B" w:rsidRDefault="00872E8B" w:rsidP="008F26D1">
      <w:pPr>
        <w:spacing w:line="480" w:lineRule="auto"/>
        <w:rPr>
          <w:rFonts w:ascii="Times New Roman" w:hAnsi="Times New Roman" w:cs="Times New Roman"/>
          <w:sz w:val="24"/>
          <w:szCs w:val="24"/>
        </w:rPr>
      </w:pPr>
    </w:p>
    <w:p w:rsidR="00872E8B" w:rsidRDefault="00872E8B" w:rsidP="008F26D1">
      <w:pPr>
        <w:spacing w:line="480" w:lineRule="auto"/>
        <w:rPr>
          <w:rFonts w:ascii="Times New Roman" w:hAnsi="Times New Roman" w:cs="Times New Roman"/>
          <w:sz w:val="24"/>
          <w:szCs w:val="24"/>
        </w:rPr>
      </w:pPr>
    </w:p>
    <w:p w:rsidR="00872E8B" w:rsidRDefault="00872E8B" w:rsidP="008F26D1">
      <w:pPr>
        <w:spacing w:line="480" w:lineRule="auto"/>
        <w:rPr>
          <w:rFonts w:ascii="Times New Roman" w:hAnsi="Times New Roman" w:cs="Times New Roman"/>
          <w:sz w:val="24"/>
          <w:szCs w:val="24"/>
        </w:rPr>
      </w:pPr>
    </w:p>
    <w:p w:rsidR="00872E8B" w:rsidRDefault="00872E8B" w:rsidP="008F26D1">
      <w:pPr>
        <w:spacing w:line="480" w:lineRule="auto"/>
        <w:rPr>
          <w:rFonts w:ascii="Times New Roman" w:hAnsi="Times New Roman" w:cs="Times New Roman"/>
          <w:sz w:val="24"/>
          <w:szCs w:val="24"/>
        </w:rPr>
      </w:pPr>
    </w:p>
    <w:p w:rsidR="00872E8B" w:rsidRDefault="00872E8B" w:rsidP="008F26D1">
      <w:pPr>
        <w:spacing w:line="480" w:lineRule="auto"/>
        <w:rPr>
          <w:rFonts w:ascii="Times New Roman" w:hAnsi="Times New Roman" w:cs="Times New Roman"/>
          <w:sz w:val="24"/>
          <w:szCs w:val="24"/>
        </w:rPr>
      </w:pPr>
    </w:p>
    <w:p w:rsidR="00B11BA9" w:rsidRPr="00EB120F" w:rsidRDefault="00D61FDE" w:rsidP="008F26D1">
      <w:pPr>
        <w:pStyle w:val="Caption"/>
        <w:spacing w:line="480" w:lineRule="auto"/>
        <w:rPr>
          <w:rFonts w:ascii="Times New Roman" w:hAnsi="Times New Roman" w:cs="Times New Roman"/>
          <w:b w:val="0"/>
          <w:color w:val="auto"/>
          <w:sz w:val="24"/>
          <w:szCs w:val="24"/>
        </w:rPr>
      </w:pPr>
      <w:bookmarkStart w:id="79" w:name="_Toc5971942"/>
      <w:r w:rsidRPr="00EB120F">
        <w:rPr>
          <w:rFonts w:ascii="Times New Roman" w:hAnsi="Times New Roman" w:cs="Times New Roman"/>
          <w:b w:val="0"/>
          <w:color w:val="auto"/>
          <w:sz w:val="24"/>
          <w:szCs w:val="24"/>
        </w:rPr>
        <w:lastRenderedPageBreak/>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7</w:t>
      </w:r>
      <w:r w:rsidR="00923E1F" w:rsidRPr="00EB120F">
        <w:rPr>
          <w:rFonts w:ascii="Times New Roman" w:hAnsi="Times New Roman" w:cs="Times New Roman"/>
          <w:b w:val="0"/>
          <w:color w:val="auto"/>
          <w:sz w:val="24"/>
          <w:szCs w:val="24"/>
        </w:rPr>
        <w:fldChar w:fldCharType="end"/>
      </w:r>
      <w:r w:rsidR="003046DB" w:rsidRPr="00EB120F">
        <w:rPr>
          <w:rFonts w:ascii="Times New Roman" w:hAnsi="Times New Roman" w:cs="Times New Roman"/>
          <w:b w:val="0"/>
          <w:color w:val="auto"/>
          <w:sz w:val="24"/>
          <w:szCs w:val="24"/>
        </w:rPr>
        <w:t>: Major Components of CVI (Based on Sullivan and Meigh, 2005)</w:t>
      </w:r>
      <w:bookmarkEnd w:id="79"/>
    </w:p>
    <w:tbl>
      <w:tblPr>
        <w:tblStyle w:val="Style1"/>
        <w:tblW w:w="0" w:type="auto"/>
        <w:jc w:val="center"/>
        <w:tblLook w:val="04A0"/>
      </w:tblPr>
      <w:tblGrid>
        <w:gridCol w:w="2178"/>
        <w:gridCol w:w="4950"/>
      </w:tblGrid>
      <w:tr w:rsidR="003046DB" w:rsidRPr="00EB120F" w:rsidTr="00D7773A">
        <w:trPr>
          <w:cnfStyle w:val="100000000000"/>
          <w:jc w:val="center"/>
        </w:trPr>
        <w:tc>
          <w:tcPr>
            <w:tcW w:w="2178" w:type="dxa"/>
          </w:tcPr>
          <w:p w:rsidR="00F14DF0" w:rsidRPr="00EB120F" w:rsidRDefault="003046DB" w:rsidP="0088142C">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CVI Component</w:t>
            </w:r>
          </w:p>
        </w:tc>
        <w:tc>
          <w:tcPr>
            <w:tcW w:w="4950" w:type="dxa"/>
          </w:tcPr>
          <w:p w:rsidR="00F14DF0" w:rsidRPr="00EB120F" w:rsidRDefault="003046DB" w:rsidP="0088142C">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Sub Indicators</w:t>
            </w:r>
          </w:p>
        </w:tc>
      </w:tr>
      <w:tr w:rsidR="003046DB" w:rsidRPr="00EB120F" w:rsidTr="00D7773A">
        <w:trPr>
          <w:jc w:val="center"/>
        </w:trPr>
        <w:tc>
          <w:tcPr>
            <w:tcW w:w="2178" w:type="dxa"/>
          </w:tcPr>
          <w:p w:rsidR="00F14DF0" w:rsidRPr="00EB120F" w:rsidRDefault="003046DB" w:rsidP="0088142C">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 xml:space="preserve">Resource </w:t>
            </w:r>
          </w:p>
        </w:tc>
        <w:tc>
          <w:tcPr>
            <w:tcW w:w="4950" w:type="dxa"/>
          </w:tcPr>
          <w:p w:rsidR="00F14DF0" w:rsidRPr="00EB120F" w:rsidRDefault="003046DB" w:rsidP="0088142C">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Total water resource</w:t>
            </w:r>
          </w:p>
        </w:tc>
      </w:tr>
      <w:tr w:rsidR="003046DB" w:rsidRPr="00EB120F" w:rsidTr="00D7773A">
        <w:trPr>
          <w:trHeight w:val="233"/>
          <w:jc w:val="center"/>
        </w:trPr>
        <w:tc>
          <w:tcPr>
            <w:tcW w:w="2178" w:type="dxa"/>
            <w:vMerge w:val="restart"/>
          </w:tcPr>
          <w:p w:rsidR="00F14DF0" w:rsidRPr="00EB120F" w:rsidRDefault="003046DB" w:rsidP="0088142C">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Access</w:t>
            </w:r>
          </w:p>
        </w:tc>
        <w:tc>
          <w:tcPr>
            <w:tcW w:w="4950" w:type="dxa"/>
          </w:tcPr>
          <w:p w:rsidR="00F14DF0" w:rsidRPr="00EB120F" w:rsidRDefault="003046DB" w:rsidP="0088142C">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Clean water</w:t>
            </w:r>
          </w:p>
        </w:tc>
      </w:tr>
      <w:tr w:rsidR="003046DB" w:rsidRPr="00EB120F" w:rsidTr="00D7773A">
        <w:trPr>
          <w:trHeight w:val="296"/>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Sanitation</w:t>
            </w:r>
          </w:p>
        </w:tc>
      </w:tr>
      <w:tr w:rsidR="003046DB" w:rsidRPr="00EB120F" w:rsidTr="00D7773A">
        <w:trPr>
          <w:trHeight w:val="215"/>
          <w:jc w:val="center"/>
        </w:trPr>
        <w:tc>
          <w:tcPr>
            <w:tcW w:w="2178" w:type="dxa"/>
            <w:vMerge w:val="restart"/>
          </w:tcPr>
          <w:p w:rsidR="00F14DF0" w:rsidRPr="00EB120F" w:rsidRDefault="003046DB"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Capacity</w:t>
            </w:r>
          </w:p>
        </w:tc>
        <w:tc>
          <w:tcPr>
            <w:tcW w:w="4950" w:type="dxa"/>
          </w:tcPr>
          <w:p w:rsidR="00F14DF0" w:rsidRPr="00EB120F" w:rsidRDefault="003046DB"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Education level of a population </w:t>
            </w:r>
          </w:p>
        </w:tc>
      </w:tr>
      <w:tr w:rsidR="003046DB" w:rsidRPr="00EB120F" w:rsidTr="00D7773A">
        <w:trPr>
          <w:trHeight w:val="242"/>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under five mortality rate</w:t>
            </w:r>
          </w:p>
        </w:tc>
      </w:tr>
      <w:tr w:rsidR="003046DB" w:rsidRPr="00EB120F" w:rsidTr="00D7773A">
        <w:trPr>
          <w:trHeight w:val="269"/>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Income</w:t>
            </w:r>
          </w:p>
        </w:tc>
      </w:tr>
      <w:tr w:rsidR="003046DB" w:rsidRPr="00EB120F" w:rsidTr="00D7773A">
        <w:trPr>
          <w:trHeight w:val="374"/>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People live in informal housing </w:t>
            </w:r>
          </w:p>
        </w:tc>
      </w:tr>
      <w:tr w:rsidR="003046DB" w:rsidRPr="00EB120F" w:rsidTr="00D7773A">
        <w:trPr>
          <w:trHeight w:val="188"/>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Access to a place of  safety in the event of flooding</w:t>
            </w:r>
          </w:p>
        </w:tc>
      </w:tr>
      <w:tr w:rsidR="003046DB" w:rsidRPr="00EB120F" w:rsidTr="00D7773A">
        <w:trPr>
          <w:trHeight w:val="278"/>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Existence of disaster warning system</w:t>
            </w:r>
          </w:p>
        </w:tc>
      </w:tr>
      <w:tr w:rsidR="003046DB" w:rsidRPr="00EB120F" w:rsidTr="00D7773A">
        <w:trPr>
          <w:trHeight w:val="260"/>
          <w:jc w:val="center"/>
        </w:trPr>
        <w:tc>
          <w:tcPr>
            <w:tcW w:w="2178" w:type="dxa"/>
            <w:vMerge w:val="restart"/>
          </w:tcPr>
          <w:p w:rsidR="00F14DF0" w:rsidRPr="00EB120F" w:rsidRDefault="003046DB"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Use</w:t>
            </w:r>
          </w:p>
        </w:tc>
        <w:tc>
          <w:tcPr>
            <w:tcW w:w="4950" w:type="dxa"/>
          </w:tcPr>
          <w:p w:rsidR="00F14DF0" w:rsidRPr="00EB120F" w:rsidRDefault="003046DB"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Domestic water use</w:t>
            </w:r>
          </w:p>
        </w:tc>
      </w:tr>
      <w:tr w:rsidR="003046DB" w:rsidRPr="00EB120F" w:rsidTr="00D7773A">
        <w:trPr>
          <w:trHeight w:val="251"/>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Industrial water use</w:t>
            </w:r>
          </w:p>
        </w:tc>
      </w:tr>
      <w:tr w:rsidR="003046DB" w:rsidRPr="00EB120F" w:rsidTr="00D7773A">
        <w:trPr>
          <w:trHeight w:val="260"/>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Agricultural water use</w:t>
            </w:r>
          </w:p>
        </w:tc>
      </w:tr>
      <w:tr w:rsidR="003046DB" w:rsidRPr="00EB120F" w:rsidTr="00D7773A">
        <w:trPr>
          <w:trHeight w:val="179"/>
          <w:jc w:val="center"/>
        </w:trPr>
        <w:tc>
          <w:tcPr>
            <w:tcW w:w="2178" w:type="dxa"/>
            <w:vMerge w:val="restart"/>
          </w:tcPr>
          <w:p w:rsidR="00F14DF0" w:rsidRPr="00EB120F" w:rsidRDefault="003046DB"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Environment</w:t>
            </w:r>
          </w:p>
        </w:tc>
        <w:tc>
          <w:tcPr>
            <w:tcW w:w="4950" w:type="dxa"/>
          </w:tcPr>
          <w:p w:rsidR="00F14DF0" w:rsidRPr="00EB120F" w:rsidRDefault="003046DB"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Water stress</w:t>
            </w:r>
          </w:p>
        </w:tc>
      </w:tr>
      <w:tr w:rsidR="003046DB" w:rsidRPr="00EB120F" w:rsidTr="00D7773A">
        <w:trPr>
          <w:trHeight w:val="278"/>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Water management</w:t>
            </w:r>
          </w:p>
        </w:tc>
      </w:tr>
      <w:tr w:rsidR="003046DB" w:rsidRPr="00EB120F" w:rsidTr="00D7773A">
        <w:trPr>
          <w:trHeight w:val="251"/>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Population density</w:t>
            </w:r>
          </w:p>
        </w:tc>
      </w:tr>
      <w:tr w:rsidR="003046DB" w:rsidRPr="00EB120F" w:rsidTr="00D7773A">
        <w:trPr>
          <w:trHeight w:val="224"/>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Loss of habitat</w:t>
            </w:r>
          </w:p>
        </w:tc>
      </w:tr>
      <w:tr w:rsidR="003046DB" w:rsidRPr="00EB120F" w:rsidTr="00D7773A">
        <w:trPr>
          <w:trHeight w:val="179"/>
          <w:jc w:val="center"/>
        </w:trPr>
        <w:tc>
          <w:tcPr>
            <w:tcW w:w="2178" w:type="dxa"/>
            <w:vMerge w:val="restart"/>
          </w:tcPr>
          <w:p w:rsidR="00F14DF0" w:rsidRPr="00EB120F" w:rsidRDefault="003046DB"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Geospatial</w:t>
            </w:r>
          </w:p>
        </w:tc>
        <w:tc>
          <w:tcPr>
            <w:tcW w:w="4950" w:type="dxa"/>
          </w:tcPr>
          <w:p w:rsidR="00F14DF0" w:rsidRPr="00EB120F" w:rsidRDefault="003046DB"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Deforestation</w:t>
            </w:r>
          </w:p>
        </w:tc>
      </w:tr>
      <w:tr w:rsidR="003046DB" w:rsidRPr="00EB120F" w:rsidTr="00D7773A">
        <w:trPr>
          <w:trHeight w:val="188"/>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Flood</w:t>
            </w:r>
          </w:p>
        </w:tc>
      </w:tr>
      <w:tr w:rsidR="003046DB" w:rsidRPr="00EB120F" w:rsidTr="00D7773A">
        <w:trPr>
          <w:trHeight w:val="277"/>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Infrastructure</w:t>
            </w:r>
          </w:p>
        </w:tc>
      </w:tr>
      <w:tr w:rsidR="003046DB" w:rsidRPr="00EB120F" w:rsidTr="00D7773A">
        <w:trPr>
          <w:trHeight w:val="152"/>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Thermal Heat Index</w:t>
            </w:r>
          </w:p>
        </w:tc>
      </w:tr>
      <w:tr w:rsidR="003046DB" w:rsidRPr="00EB120F" w:rsidTr="00D7773A">
        <w:trPr>
          <w:trHeight w:val="269"/>
          <w:jc w:val="center"/>
        </w:trPr>
        <w:tc>
          <w:tcPr>
            <w:tcW w:w="2178" w:type="dxa"/>
            <w:vMerge/>
          </w:tcPr>
          <w:p w:rsidR="00F14DF0" w:rsidRPr="00EB120F" w:rsidRDefault="00F14DF0" w:rsidP="0088142C">
            <w:pPr>
              <w:spacing w:after="0" w:line="360" w:lineRule="auto"/>
              <w:rPr>
                <w:rFonts w:ascii="Times New Roman" w:hAnsi="Times New Roman" w:cs="Times New Roman"/>
                <w:sz w:val="24"/>
                <w:szCs w:val="24"/>
              </w:rPr>
            </w:pPr>
          </w:p>
        </w:tc>
        <w:tc>
          <w:tcPr>
            <w:tcW w:w="4950" w:type="dxa"/>
          </w:tcPr>
          <w:p w:rsidR="00F14DF0" w:rsidRPr="00EB120F" w:rsidRDefault="00D61FDE"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Land conversion from natural vegetation</w:t>
            </w:r>
          </w:p>
        </w:tc>
      </w:tr>
    </w:tbl>
    <w:p w:rsidR="003046DB" w:rsidRPr="00EB120F" w:rsidRDefault="003046DB" w:rsidP="008F26D1">
      <w:pPr>
        <w:spacing w:after="0" w:line="480" w:lineRule="auto"/>
        <w:jc w:val="both"/>
        <w:rPr>
          <w:rFonts w:ascii="Times New Roman" w:hAnsi="Times New Roman" w:cs="Times New Roman"/>
          <w:sz w:val="24"/>
          <w:szCs w:val="24"/>
        </w:rPr>
      </w:pPr>
    </w:p>
    <w:p w:rsidR="00F14DF0" w:rsidRPr="00EB120F" w:rsidRDefault="00D61FDE" w:rsidP="001D45FB">
      <w:pPr>
        <w:pStyle w:val="Heading4"/>
        <w:numPr>
          <w:ilvl w:val="0"/>
          <w:numId w:val="38"/>
        </w:numPr>
        <w:spacing w:after="240"/>
        <w:rPr>
          <w:color w:val="auto"/>
        </w:rPr>
      </w:pPr>
      <w:r w:rsidRPr="00EB120F">
        <w:rPr>
          <w:color w:val="auto"/>
        </w:rPr>
        <w:t>Normalization of the Indexes</w:t>
      </w:r>
    </w:p>
    <w:p w:rsidR="002632E0"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Normalization of the indicators will undertake to ensure the comparability of the indicators. . This was carried out using the methodology developed for the calculation of </w:t>
      </w:r>
      <w:r w:rsidRPr="00EB120F">
        <w:rPr>
          <w:rFonts w:ascii="Times New Roman" w:hAnsi="Times New Roman" w:cs="Times New Roman"/>
          <w:sz w:val="24"/>
          <w:szCs w:val="24"/>
        </w:rPr>
        <w:lastRenderedPageBreak/>
        <w:t>the Human Development Index (UNDP</w:t>
      </w:r>
      <w:r w:rsidR="00EB286B" w:rsidRPr="00EB120F">
        <w:rPr>
          <w:rFonts w:ascii="Times New Roman" w:hAnsi="Times New Roman" w:cs="Times New Roman"/>
          <w:sz w:val="24"/>
          <w:szCs w:val="24"/>
        </w:rPr>
        <w:t>, 2006</w:t>
      </w:r>
      <w:r w:rsidRPr="00EB120F">
        <w:rPr>
          <w:rFonts w:ascii="Times New Roman" w:hAnsi="Times New Roman" w:cs="Times New Roman"/>
          <w:sz w:val="24"/>
          <w:szCs w:val="24"/>
        </w:rPr>
        <w:t xml:space="preserve">) using equation </w:t>
      </w:r>
      <w:r w:rsidR="00C41354" w:rsidRPr="00EB120F">
        <w:rPr>
          <w:rFonts w:ascii="Times New Roman" w:hAnsi="Times New Roman" w:cs="Times New Roman"/>
          <w:sz w:val="24"/>
          <w:szCs w:val="24"/>
        </w:rPr>
        <w:t>1</w:t>
      </w:r>
      <w:r w:rsidR="002632E0" w:rsidRPr="00EB120F">
        <w:rPr>
          <w:rFonts w:ascii="Times New Roman" w:hAnsi="Times New Roman" w:cs="Times New Roman"/>
          <w:sz w:val="24"/>
          <w:szCs w:val="24"/>
        </w:rPr>
        <w:t>1</w:t>
      </w:r>
      <w:r w:rsidRPr="00EB120F">
        <w:rPr>
          <w:rFonts w:ascii="Times New Roman" w:hAnsi="Times New Roman" w:cs="Times New Roman"/>
          <w:sz w:val="24"/>
          <w:szCs w:val="24"/>
        </w:rPr>
        <w:t>.  Then all the indicators assigned with values range from 0 to 1.</w:t>
      </w:r>
    </w:p>
    <w:p w:rsidR="003046DB" w:rsidRPr="00EB120F" w:rsidRDefault="00923E1F" w:rsidP="008F26D1">
      <w:pPr>
        <w:spacing w:line="480" w:lineRule="auto"/>
        <w:jc w:val="center"/>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ij</m:t>
              </m:r>
            </m:sub>
          </m:sSub>
          <m:r>
            <w:rPr>
              <w:rFonts w:ascii="Cambria Math" w:hAnsi="Cambria Math" w:cs="Times New Roman"/>
              <w:sz w:val="24"/>
              <w:szCs w:val="24"/>
            </w:rPr>
            <m:t>=</m:t>
          </m:r>
          <m:f>
            <m:fPr>
              <m:ctrlPr>
                <w:rPr>
                  <w:rFonts w:ascii="Cambria Math" w:hAnsi="Cambria Math" w:cs="Times New Roman"/>
                  <w:i/>
                  <w:sz w:val="24"/>
                  <w:szCs w:val="24"/>
                </w:rPr>
              </m:ctrlPr>
            </m:fPr>
            <m:num>
              <m:r>
                <m:rPr>
                  <m:sty m:val="p"/>
                </m:rPr>
                <w:rPr>
                  <w:rFonts w:ascii="Cambria Math" w:hAnsi="Cambria Math" w:cs="Times New Roman"/>
                  <w:sz w:val="24"/>
                  <w:szCs w:val="24"/>
                </w:rPr>
                <m:t xml:space="preserve"> </m:t>
              </m:r>
              <m:sSub>
                <m:sSubPr>
                  <m:ctrlPr>
                    <w:rPr>
                      <w:rFonts w:ascii="Cambria Math" w:hAnsi="Cambria Math" w:cs="Times New Roman"/>
                      <w:sz w:val="24"/>
                      <w:szCs w:val="24"/>
                      <w:u w:val="single"/>
                    </w:rPr>
                  </m:ctrlPr>
                </m:sSubPr>
                <m:e>
                  <m:r>
                    <m:rPr>
                      <m:sty m:val="p"/>
                    </m:rPr>
                    <w:rPr>
                      <w:rFonts w:ascii="Cambria Math" w:hAnsi="Cambria Math" w:cs="Times New Roman"/>
                      <w:sz w:val="24"/>
                      <w:szCs w:val="24"/>
                      <w:u w:val="single"/>
                    </w:rPr>
                    <m:t>X</m:t>
                  </m:r>
                </m:e>
                <m:sub>
                  <m:r>
                    <m:rPr>
                      <m:sty m:val="p"/>
                    </m:rPr>
                    <w:rPr>
                      <w:rFonts w:ascii="Cambria Math" w:hAnsi="Cambria Math" w:cs="Times New Roman"/>
                      <w:sz w:val="24"/>
                      <w:szCs w:val="24"/>
                      <w:u w:val="single"/>
                    </w:rPr>
                    <m:t>ij</m:t>
                  </m:r>
                </m:sub>
              </m:sSub>
              <m:r>
                <m:rPr>
                  <m:sty m:val="p"/>
                </m:rPr>
                <w:rPr>
                  <w:rFonts w:ascii="Cambria Math" w:hAnsi="Cambria Math" w:cs="Times New Roman"/>
                  <w:sz w:val="24"/>
                  <w:szCs w:val="24"/>
                  <w:u w:val="single"/>
                </w:rPr>
                <m:t>-Min⁡(</m:t>
              </m:r>
              <m:sSub>
                <m:sSubPr>
                  <m:ctrlPr>
                    <w:rPr>
                      <w:rFonts w:ascii="Cambria Math" w:hAnsi="Cambria Math" w:cs="Times New Roman"/>
                      <w:sz w:val="24"/>
                      <w:szCs w:val="24"/>
                      <w:u w:val="single"/>
                    </w:rPr>
                  </m:ctrlPr>
                </m:sSubPr>
                <m:e>
                  <m:r>
                    <m:rPr>
                      <m:sty m:val="p"/>
                    </m:rPr>
                    <w:rPr>
                      <w:rFonts w:ascii="Cambria Math" w:hAnsi="Cambria Math" w:cs="Times New Roman"/>
                      <w:sz w:val="24"/>
                      <w:szCs w:val="24"/>
                      <w:u w:val="single"/>
                    </w:rPr>
                    <m:t>X</m:t>
                  </m:r>
                </m:e>
                <m:sub>
                  <m:r>
                    <m:rPr>
                      <m:sty m:val="p"/>
                    </m:rPr>
                    <w:rPr>
                      <w:rFonts w:ascii="Cambria Math" w:hAnsi="Cambria Math" w:cs="Times New Roman"/>
                      <w:sz w:val="24"/>
                      <w:szCs w:val="24"/>
                      <w:u w:val="single"/>
                    </w:rPr>
                    <m:t xml:space="preserve">ij </m:t>
                  </m:r>
                </m:sub>
              </m:sSub>
              <m:r>
                <m:rPr>
                  <m:sty m:val="p"/>
                </m:rPr>
                <w:rPr>
                  <w:rFonts w:ascii="Cambria Math" w:hAnsi="Cambria Math" w:cs="Times New Roman"/>
                  <w:sz w:val="24"/>
                  <w:szCs w:val="24"/>
                  <w:u w:val="single"/>
                </w:rPr>
                <m:t>)</m:t>
              </m:r>
            </m:num>
            <m:den>
              <m:r>
                <m:rPr>
                  <m:sty m:val="p"/>
                </m:rPr>
                <w:rPr>
                  <w:rFonts w:ascii="Cambria Math" w:hAnsi="Cambria Math" w:cs="Times New Roman"/>
                  <w:sz w:val="24"/>
                  <w:szCs w:val="24"/>
                </w:rPr>
                <m:t xml:space="preserve">Max </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m:rPr>
                          <m:sty m:val="p"/>
                        </m:rPr>
                        <w:rPr>
                          <w:rFonts w:ascii="Cambria Math" w:hAnsi="Cambria Math" w:cs="Times New Roman"/>
                          <w:sz w:val="24"/>
                          <w:szCs w:val="24"/>
                        </w:rPr>
                        <m:t>X</m:t>
                      </m:r>
                    </m:e>
                    <m:sub>
                      <m:r>
                        <m:rPr>
                          <m:sty m:val="p"/>
                        </m:rPr>
                        <w:rPr>
                          <w:rFonts w:ascii="Cambria Math" w:hAnsi="Cambria Math" w:cs="Times New Roman"/>
                          <w:sz w:val="24"/>
                          <w:szCs w:val="24"/>
                        </w:rPr>
                        <m:t>ij</m:t>
                      </m:r>
                    </m:sub>
                  </m:sSub>
                </m:e>
              </m:d>
              <m:r>
                <m:rPr>
                  <m:sty m:val="p"/>
                </m:rPr>
                <w:rPr>
                  <w:rFonts w:ascii="Cambria Math" w:hAnsi="Cambria Math" w:cs="Times New Roman"/>
                  <w:sz w:val="24"/>
                  <w:szCs w:val="24"/>
                </w:rPr>
                <m:t>-Min(</m:t>
              </m:r>
              <m:sSub>
                <m:sSubPr>
                  <m:ctrlPr>
                    <w:rPr>
                      <w:rFonts w:ascii="Cambria Math" w:hAnsi="Cambria Math" w:cs="Times New Roman"/>
                      <w:sz w:val="24"/>
                      <w:szCs w:val="24"/>
                    </w:rPr>
                  </m:ctrlPr>
                </m:sSubPr>
                <m:e>
                  <m:r>
                    <m:rPr>
                      <m:sty m:val="p"/>
                    </m:rPr>
                    <w:rPr>
                      <w:rFonts w:ascii="Cambria Math" w:hAnsi="Cambria Math" w:cs="Times New Roman"/>
                      <w:sz w:val="24"/>
                      <w:szCs w:val="24"/>
                    </w:rPr>
                    <m:t>X</m:t>
                  </m:r>
                </m:e>
                <m:sub>
                  <m:r>
                    <m:rPr>
                      <m:sty m:val="p"/>
                    </m:rPr>
                    <w:rPr>
                      <w:rFonts w:ascii="Cambria Math" w:hAnsi="Cambria Math" w:cs="Times New Roman"/>
                      <w:sz w:val="24"/>
                      <w:szCs w:val="24"/>
                    </w:rPr>
                    <m:t>ij</m:t>
                  </m:r>
                </m:sub>
              </m:sSub>
              <m:r>
                <m:rPr>
                  <m:sty m:val="p"/>
                </m:rPr>
                <w:rPr>
                  <w:rFonts w:ascii="Cambria Math" w:hAnsi="Cambria Math" w:cs="Times New Roman"/>
                  <w:sz w:val="24"/>
                  <w:szCs w:val="24"/>
                </w:rPr>
                <m:t>)</m:t>
              </m:r>
            </m:den>
          </m:f>
          <m:r>
            <m:rPr>
              <m:sty m:val="p"/>
            </m:rPr>
            <w:rPr>
              <w:rFonts w:ascii="Cambria Math" w:eastAsiaTheme="minorEastAsia" w:hAnsi="Cambria Math" w:cs="Times New Roman"/>
              <w:sz w:val="24"/>
              <w:szCs w:val="24"/>
            </w:rPr>
            <m:t>……………………………………… in</m:t>
          </m:r>
          <m:r>
            <w:rPr>
              <w:rFonts w:ascii="Cambria Math" w:eastAsiaTheme="minorEastAsia" w:hAnsi="Cambria Math" w:cs="Times New Roman"/>
              <w:sz w:val="24"/>
              <w:szCs w:val="24"/>
            </w:rPr>
            <m:t>.……</m:t>
          </m:r>
          <m:r>
            <m:rPr>
              <m:sty m:val="p"/>
            </m:rPr>
            <w:rPr>
              <w:rFonts w:ascii="Cambria Math" w:hAnsi="Cambria Math" w:cs="Times New Roman"/>
              <w:sz w:val="24"/>
              <w:szCs w:val="24"/>
            </w:rPr>
            <m:t>(11)</m:t>
          </m:r>
        </m:oMath>
      </m:oMathPara>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Where X is the separated value in the distribution, Min </w:t>
      </w:r>
      <m:oMath>
        <m:r>
          <m:rPr>
            <m:sty m:val="p"/>
          </m:rPr>
          <w:rPr>
            <w:rFonts w:ascii="Cambria Math" w:hAnsi="Cambria Math" w:cs="Times New Roman"/>
            <w:sz w:val="24"/>
            <w:szCs w:val="24"/>
            <w:u w:val="single"/>
          </w:rPr>
          <m:t>(</m:t>
        </m:r>
      </m:oMath>
      <w:r w:rsidRPr="00EB120F">
        <w:rPr>
          <w:rFonts w:ascii="Times New Roman" w:hAnsi="Times New Roman" w:cs="Times New Roman"/>
          <w:sz w:val="24"/>
          <w:szCs w:val="24"/>
        </w:rPr>
        <w:t>X</w:t>
      </w:r>
      <w:r w:rsidRPr="00EB120F">
        <w:rPr>
          <w:rFonts w:ascii="Times New Roman" w:hAnsi="Times New Roman" w:cs="Times New Roman"/>
          <w:sz w:val="24"/>
          <w:szCs w:val="24"/>
          <w:vertAlign w:val="subscript"/>
        </w:rPr>
        <w:t>ij</w:t>
      </w:r>
      <m:oMath>
        <m:r>
          <w:rPr>
            <w:rFonts w:ascii="Cambria Math" w:hAnsi="Cambria Math" w:cs="Times New Roman"/>
            <w:sz w:val="24"/>
            <w:szCs w:val="24"/>
          </w:rPr>
          <m:t>)</m:t>
        </m:r>
      </m:oMath>
      <w:r w:rsidRPr="00EB120F">
        <w:rPr>
          <w:rFonts w:ascii="Times New Roman" w:hAnsi="Times New Roman" w:cs="Times New Roman"/>
          <w:sz w:val="24"/>
          <w:szCs w:val="24"/>
        </w:rPr>
        <w:t xml:space="preserve"> is the minimum value in the distribution and Max (X</w:t>
      </w:r>
      <w:r w:rsidRPr="00EB120F">
        <w:rPr>
          <w:rFonts w:ascii="Times New Roman" w:hAnsi="Times New Roman" w:cs="Times New Roman"/>
          <w:sz w:val="24"/>
          <w:szCs w:val="24"/>
          <w:vertAlign w:val="subscript"/>
        </w:rPr>
        <w:t>ij</w:t>
      </w:r>
      <w:r w:rsidRPr="00EB120F">
        <w:rPr>
          <w:rFonts w:ascii="Times New Roman" w:hAnsi="Times New Roman" w:cs="Times New Roman"/>
          <w:sz w:val="24"/>
          <w:szCs w:val="24"/>
        </w:rPr>
        <w:t xml:space="preserve">) is the maximum value of the mean of the distribution i is the sub-city and j is number of indicators. The value of the normalized equation falls between 0 and 1. Where, 1 being the highest value and 0 with being the least vulnerable area for the indicators with positive relationship with climate changes vulnerability. Unless if the indicators are assumed to be negative relationship with vulnerability, the above formula will be changed to the following as described in equation </w:t>
      </w:r>
      <w:r w:rsidR="002632E0" w:rsidRPr="00EB120F">
        <w:rPr>
          <w:rFonts w:ascii="Times New Roman" w:hAnsi="Times New Roman" w:cs="Times New Roman"/>
          <w:sz w:val="24"/>
          <w:szCs w:val="24"/>
        </w:rPr>
        <w:t>1</w:t>
      </w:r>
      <w:r w:rsidR="00C41354" w:rsidRPr="00EB120F">
        <w:rPr>
          <w:rFonts w:ascii="Times New Roman" w:hAnsi="Times New Roman" w:cs="Times New Roman"/>
          <w:sz w:val="24"/>
          <w:szCs w:val="24"/>
        </w:rPr>
        <w:t>2</w:t>
      </w:r>
      <w:r w:rsidR="00EB286B" w:rsidRPr="00EB120F">
        <w:rPr>
          <w:rFonts w:ascii="Times New Roman" w:hAnsi="Times New Roman" w:cs="Times New Roman"/>
          <w:sz w:val="24"/>
          <w:szCs w:val="24"/>
        </w:rPr>
        <w:t>.</w:t>
      </w:r>
    </w:p>
    <w:p w:rsidR="003046DB" w:rsidRPr="00EB120F" w:rsidRDefault="00923E1F" w:rsidP="008F26D1">
      <w:pPr>
        <w:spacing w:after="0" w:line="480" w:lineRule="auto"/>
        <w:ind w:left="2160"/>
        <w:rPr>
          <w:rFonts w:ascii="Times New Roman"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ij</m:t>
              </m:r>
            </m:sub>
          </m:sSub>
          <m:r>
            <w:rPr>
              <w:rFonts w:ascii="Cambria Math" w:hAnsi="Cambria Math" w:cs="Times New Roman"/>
              <w:sz w:val="24"/>
              <w:szCs w:val="24"/>
            </w:rPr>
            <m:t>=</m:t>
          </m:r>
          <m:f>
            <m:fPr>
              <m:ctrlPr>
                <w:rPr>
                  <w:rFonts w:ascii="Cambria Math" w:hAnsi="Cambria Math" w:cs="Times New Roman"/>
                  <w:i/>
                  <w:sz w:val="24"/>
                  <w:szCs w:val="24"/>
                </w:rPr>
              </m:ctrlPr>
            </m:fPr>
            <m:num>
              <m:r>
                <m:rPr>
                  <m:sty m:val="p"/>
                </m:rPr>
                <w:rPr>
                  <w:rFonts w:ascii="Cambria Math" w:hAnsi="Cambria Math" w:cs="Times New Roman"/>
                  <w:sz w:val="24"/>
                  <w:szCs w:val="24"/>
                </w:rPr>
                <m:t xml:space="preserve"> </m:t>
              </m:r>
              <m:r>
                <m:rPr>
                  <m:sty m:val="p"/>
                </m:rPr>
                <w:rPr>
                  <w:rFonts w:ascii="Cambria Math" w:hAnsi="Cambria Math" w:cs="Times New Roman"/>
                  <w:sz w:val="24"/>
                  <w:szCs w:val="24"/>
                  <w:u w:val="single"/>
                </w:rPr>
                <m:t>Max {</m:t>
              </m:r>
              <m:sSub>
                <m:sSubPr>
                  <m:ctrlPr>
                    <w:rPr>
                      <w:rFonts w:ascii="Cambria Math" w:hAnsi="Cambria Math" w:cs="Times New Roman"/>
                      <w:sz w:val="24"/>
                      <w:szCs w:val="24"/>
                      <w:u w:val="single"/>
                    </w:rPr>
                  </m:ctrlPr>
                </m:sSubPr>
                <m:e>
                  <m:r>
                    <m:rPr>
                      <m:sty m:val="p"/>
                    </m:rPr>
                    <w:rPr>
                      <w:rFonts w:ascii="Cambria Math" w:hAnsi="Cambria Math" w:cs="Times New Roman"/>
                      <w:sz w:val="24"/>
                      <w:szCs w:val="24"/>
                      <w:u w:val="single"/>
                    </w:rPr>
                    <m:t>X</m:t>
                  </m:r>
                </m:e>
                <m:sub>
                  <m:r>
                    <m:rPr>
                      <m:sty m:val="p"/>
                    </m:rPr>
                    <w:rPr>
                      <w:rFonts w:ascii="Cambria Math" w:hAnsi="Cambria Math" w:cs="Times New Roman"/>
                      <w:sz w:val="24"/>
                      <w:szCs w:val="24"/>
                      <w:u w:val="single"/>
                    </w:rPr>
                    <m:t>ij</m:t>
                  </m:r>
                </m:sub>
              </m:sSub>
              <m:r>
                <m:rPr>
                  <m:sty m:val="p"/>
                </m:rPr>
                <w:rPr>
                  <w:rFonts w:ascii="Cambria Math" w:hAnsi="Cambria Math" w:cs="Times New Roman"/>
                  <w:sz w:val="24"/>
                  <w:szCs w:val="24"/>
                  <w:u w:val="single"/>
                </w:rPr>
                <m:t>}j</m:t>
              </m:r>
              <m:sSub>
                <m:sSubPr>
                  <m:ctrlPr>
                    <w:rPr>
                      <w:rFonts w:ascii="Cambria Math" w:hAnsi="Cambria Math" w:cs="Times New Roman"/>
                      <w:sz w:val="24"/>
                      <w:szCs w:val="24"/>
                      <w:u w:val="single"/>
                    </w:rPr>
                  </m:ctrlPr>
                </m:sSubPr>
                <m:e>
                  <m:r>
                    <m:rPr>
                      <m:sty m:val="p"/>
                    </m:rPr>
                    <w:rPr>
                      <w:rFonts w:ascii="Cambria Math" w:hAnsi="Cambria Math" w:cs="Times New Roman"/>
                      <w:sz w:val="24"/>
                      <w:szCs w:val="24"/>
                      <w:u w:val="single"/>
                    </w:rPr>
                    <m:t>X</m:t>
                  </m:r>
                </m:e>
                <m:sub>
                  <m:r>
                    <m:rPr>
                      <m:sty m:val="p"/>
                    </m:rPr>
                    <w:rPr>
                      <w:rFonts w:ascii="Cambria Math" w:hAnsi="Cambria Math" w:cs="Times New Roman"/>
                      <w:sz w:val="24"/>
                      <w:szCs w:val="24"/>
                      <w:u w:val="single"/>
                    </w:rPr>
                    <m:t>ij</m:t>
                  </m:r>
                </m:sub>
              </m:sSub>
            </m:num>
            <m:den>
              <m:r>
                <m:rPr>
                  <m:sty m:val="p"/>
                </m:rPr>
                <w:rPr>
                  <w:rFonts w:ascii="Cambria Math" w:hAnsi="Cambria Math" w:cs="Times New Roman"/>
                  <w:sz w:val="24"/>
                  <w:szCs w:val="24"/>
                </w:rPr>
                <m:t xml:space="preserve">Max </m:t>
              </m:r>
              <m:d>
                <m:dPr>
                  <m:ctrlPr>
                    <w:rPr>
                      <w:rFonts w:ascii="Cambria Math" w:hAnsi="Cambria Math" w:cs="Times New Roman"/>
                      <w:sz w:val="24"/>
                      <w:szCs w:val="24"/>
                    </w:rPr>
                  </m:ctrlPr>
                </m:dPr>
                <m:e>
                  <m:sSub>
                    <m:sSubPr>
                      <m:ctrlPr>
                        <w:rPr>
                          <w:rFonts w:ascii="Cambria Math" w:hAnsi="Cambria Math" w:cs="Times New Roman"/>
                          <w:sz w:val="24"/>
                          <w:szCs w:val="24"/>
                        </w:rPr>
                      </m:ctrlPr>
                    </m:sSubPr>
                    <m:e>
                      <m:r>
                        <m:rPr>
                          <m:sty m:val="p"/>
                        </m:rPr>
                        <w:rPr>
                          <w:rFonts w:ascii="Cambria Math" w:hAnsi="Cambria Math" w:cs="Times New Roman"/>
                          <w:sz w:val="24"/>
                          <w:szCs w:val="24"/>
                        </w:rPr>
                        <m:t>X</m:t>
                      </m:r>
                    </m:e>
                    <m:sub>
                      <m:r>
                        <m:rPr>
                          <m:sty m:val="p"/>
                        </m:rPr>
                        <w:rPr>
                          <w:rFonts w:ascii="Cambria Math" w:hAnsi="Cambria Math" w:cs="Times New Roman"/>
                          <w:sz w:val="24"/>
                          <w:szCs w:val="24"/>
                        </w:rPr>
                        <m:t>ij</m:t>
                      </m:r>
                    </m:sub>
                  </m:sSub>
                </m:e>
              </m:d>
              <m:r>
                <m:rPr>
                  <m:sty m:val="p"/>
                </m:rPr>
                <w:rPr>
                  <w:rFonts w:ascii="Cambria Math" w:hAnsi="Cambria Math" w:cs="Times New Roman"/>
                  <w:sz w:val="24"/>
                  <w:szCs w:val="24"/>
                </w:rPr>
                <m:t>-Min(</m:t>
              </m:r>
              <m:sSub>
                <m:sSubPr>
                  <m:ctrlPr>
                    <w:rPr>
                      <w:rFonts w:ascii="Cambria Math" w:hAnsi="Cambria Math" w:cs="Times New Roman"/>
                      <w:sz w:val="24"/>
                      <w:szCs w:val="24"/>
                    </w:rPr>
                  </m:ctrlPr>
                </m:sSubPr>
                <m:e>
                  <m:r>
                    <m:rPr>
                      <m:sty m:val="p"/>
                    </m:rPr>
                    <w:rPr>
                      <w:rFonts w:ascii="Cambria Math" w:hAnsi="Cambria Math" w:cs="Times New Roman"/>
                      <w:sz w:val="24"/>
                      <w:szCs w:val="24"/>
                    </w:rPr>
                    <m:t>X</m:t>
                  </m:r>
                </m:e>
                <m:sub>
                  <m:r>
                    <m:rPr>
                      <m:sty m:val="p"/>
                    </m:rPr>
                    <w:rPr>
                      <w:rFonts w:ascii="Cambria Math" w:hAnsi="Cambria Math" w:cs="Times New Roman"/>
                      <w:sz w:val="24"/>
                      <w:szCs w:val="24"/>
                    </w:rPr>
                    <m:t>ij</m:t>
                  </m:r>
                </m:sub>
              </m:sSub>
              <m:r>
                <m:rPr>
                  <m:sty m:val="p"/>
                </m:rPr>
                <w:rPr>
                  <w:rFonts w:ascii="Cambria Math" w:hAnsi="Cambria Math" w:cs="Times New Roman"/>
                  <w:sz w:val="24"/>
                  <w:szCs w:val="24"/>
                </w:rPr>
                <m:t>)</m:t>
              </m:r>
            </m:den>
          </m:f>
          <m:r>
            <w:rPr>
              <w:rFonts w:ascii="Cambria Math" w:eastAsiaTheme="minorEastAsia" w:hAnsi="Cambria Math" w:cs="Times New Roman"/>
              <w:sz w:val="24"/>
              <w:szCs w:val="24"/>
            </w:rPr>
            <m:t>……………………………………………ic</m:t>
          </m:r>
          <m:r>
            <m:rPr>
              <m:sty m:val="p"/>
            </m:rPr>
            <w:rPr>
              <w:rFonts w:ascii="Cambria Math" w:hAnsi="Cambria Math" w:cs="Times New Roman"/>
              <w:sz w:val="24"/>
              <w:szCs w:val="24"/>
            </w:rPr>
            <m:t>(12)</m:t>
          </m:r>
        </m:oMath>
      </m:oMathPara>
    </w:p>
    <w:p w:rsidR="003046DB" w:rsidRPr="00EB120F" w:rsidRDefault="003046DB" w:rsidP="008F26D1">
      <w:pPr>
        <w:spacing w:after="0" w:line="480" w:lineRule="auto"/>
        <w:ind w:left="2160"/>
        <w:rPr>
          <w:rFonts w:ascii="Times New Roman" w:hAnsi="Times New Roman" w:cs="Times New Roman"/>
          <w:sz w:val="24"/>
          <w:szCs w:val="24"/>
        </w:rPr>
      </w:pP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Once the normalized scores have been completed for entire selected indicators the simple average construct vulnerability index by adding all normalized scores</w:t>
      </w:r>
    </w:p>
    <w:p w:rsidR="003046DB" w:rsidRPr="00EB120F" w:rsidRDefault="003046DB" w:rsidP="008F26D1">
      <w:pPr>
        <w:tabs>
          <w:tab w:val="left" w:pos="2760"/>
          <w:tab w:val="left" w:pos="3469"/>
        </w:tabs>
        <w:spacing w:line="480" w:lineRule="auto"/>
        <w:jc w:val="center"/>
        <w:rPr>
          <w:rFonts w:ascii="Times New Roman" w:hAnsi="Times New Roman" w:cs="Times New Roman"/>
          <w:sz w:val="24"/>
          <w:szCs w:val="24"/>
        </w:rPr>
      </w:pPr>
      <w:r w:rsidRPr="00EB120F">
        <w:rPr>
          <w:rFonts w:ascii="Times New Roman" w:eastAsiaTheme="minorEastAsia" w:hAnsi="Times New Roman" w:cs="Times New Roman"/>
          <w:sz w:val="24"/>
          <w:szCs w:val="24"/>
        </w:rPr>
        <w:t xml:space="preserve">                        </w:t>
      </w:r>
      <m:oMath>
        <m:r>
          <w:rPr>
            <w:rFonts w:ascii="Cambria Math" w:hAnsi="Cambria Math" w:cs="Times New Roman"/>
            <w:sz w:val="24"/>
            <w:szCs w:val="24"/>
          </w:rPr>
          <m:t>VI=</m:t>
        </m:r>
        <m:f>
          <m:fPr>
            <m:ctrlPr>
              <w:rPr>
                <w:rFonts w:ascii="Cambria Math" w:hAnsi="Cambria Math" w:cs="Times New Roman"/>
                <w:i/>
                <w:sz w:val="24"/>
                <w:szCs w:val="24"/>
              </w:rPr>
            </m:ctrlPr>
          </m:fPr>
          <m:num>
            <m:nary>
              <m:naryPr>
                <m:chr m:val="∑"/>
                <m:limLoc m:val="undOvr"/>
                <m:supHide m:val="on"/>
                <m:ctrlPr>
                  <w:rPr>
                    <w:rFonts w:ascii="Cambria Math" w:hAnsi="Cambria Math" w:cs="Times New Roman"/>
                    <w:i/>
                    <w:sz w:val="24"/>
                    <w:szCs w:val="24"/>
                  </w:rPr>
                </m:ctrlPr>
              </m:naryPr>
              <m:sub>
                <m:r>
                  <w:rPr>
                    <w:rFonts w:ascii="Cambria Math" w:hAnsi="Cambria Math" w:cs="Times New Roman"/>
                    <w:sz w:val="24"/>
                    <w:szCs w:val="24"/>
                  </w:rPr>
                  <m:t>j</m:t>
                </m:r>
              </m:sub>
              <m:sup/>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ij</m:t>
                    </m:r>
                  </m:sub>
                </m:sSub>
                <m:r>
                  <w:rPr>
                    <w:rFonts w:ascii="Cambria Math" w:hAnsi="Cambria Math" w:cs="Times New Roman"/>
                    <w:sz w:val="24"/>
                    <w:szCs w:val="24"/>
                  </w:rPr>
                  <m:t>+</m:t>
                </m:r>
                <m:nary>
                  <m:naryPr>
                    <m:chr m:val="∑"/>
                    <m:limLoc m:val="undOvr"/>
                    <m:supHide m:val="on"/>
                    <m:ctrlPr>
                      <w:rPr>
                        <w:rFonts w:ascii="Cambria Math" w:hAnsi="Cambria Math" w:cs="Times New Roman"/>
                        <w:i/>
                        <w:sz w:val="24"/>
                        <w:szCs w:val="24"/>
                      </w:rPr>
                    </m:ctrlPr>
                  </m:naryPr>
                  <m:sub>
                    <m:r>
                      <w:rPr>
                        <w:rFonts w:ascii="Cambria Math" w:hAnsi="Cambria Math" w:cs="Times New Roman"/>
                        <w:sz w:val="24"/>
                        <w:szCs w:val="24"/>
                      </w:rPr>
                      <m:t>j</m:t>
                    </m:r>
                  </m:sub>
                  <m:sup/>
                  <m:e>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ij</m:t>
                        </m:r>
                      </m:sub>
                    </m:sSub>
                  </m:e>
                </m:nary>
              </m:e>
            </m:nary>
          </m:num>
          <m:den>
            <m:r>
              <w:rPr>
                <w:rFonts w:ascii="Cambria Math" w:hAnsi="Cambria Math" w:cs="Times New Roman"/>
                <w:sz w:val="24"/>
                <w:szCs w:val="24"/>
              </w:rPr>
              <m:t>K</m:t>
            </m:r>
          </m:den>
        </m:f>
        <m:r>
          <m:rPr>
            <m:sty m:val="p"/>
          </m:rPr>
          <w:rPr>
            <w:rFonts w:ascii="Cambria Math" w:hAnsi="Cambria Math" w:cs="Times New Roman"/>
            <w:sz w:val="24"/>
            <w:szCs w:val="24"/>
          </w:rPr>
          <m:t>.............................................. for entire</m:t>
        </m:r>
      </m:oMath>
      <w:r w:rsidR="002632E0" w:rsidRPr="00EB120F">
        <w:rPr>
          <w:rFonts w:ascii="Times New Roman" w:hAnsi="Times New Roman" w:cs="Times New Roman"/>
          <w:sz w:val="24"/>
          <w:szCs w:val="24"/>
        </w:rPr>
        <w:t>(1</w:t>
      </w:r>
      <w:r w:rsidR="00C41354" w:rsidRPr="00EB120F">
        <w:rPr>
          <w:rFonts w:ascii="Times New Roman" w:hAnsi="Times New Roman" w:cs="Times New Roman"/>
          <w:sz w:val="24"/>
          <w:szCs w:val="24"/>
        </w:rPr>
        <w:t>3</w:t>
      </w:r>
      <w:r w:rsidR="002632E0" w:rsidRPr="00EB120F">
        <w:rPr>
          <w:rFonts w:ascii="Times New Roman" w:hAnsi="Times New Roman" w:cs="Times New Roman"/>
          <w:sz w:val="24"/>
          <w:szCs w:val="24"/>
        </w:rPr>
        <w:t>)</w:t>
      </w: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Where VI is vulnerability index, i represent the sub-city and j represents indicator and K is the total number of indicators.</w:t>
      </w: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value of the districts (i) is sub-cities and j (indicators) is replaced with normalized CVI results in this study.</w:t>
      </w:r>
    </w:p>
    <w:p w:rsidR="00F14DF0" w:rsidRPr="00EB120F" w:rsidRDefault="003F0245" w:rsidP="001D45FB">
      <w:pPr>
        <w:pStyle w:val="Heading4"/>
        <w:numPr>
          <w:ilvl w:val="0"/>
          <w:numId w:val="38"/>
        </w:numPr>
        <w:spacing w:after="240"/>
        <w:rPr>
          <w:color w:val="auto"/>
        </w:rPr>
      </w:pPr>
      <w:r w:rsidRPr="00EB120F">
        <w:rPr>
          <w:color w:val="auto"/>
        </w:rPr>
        <w:lastRenderedPageBreak/>
        <w:t>Assigning Weights to I</w:t>
      </w:r>
      <w:r w:rsidR="00D61FDE" w:rsidRPr="00EB120F">
        <w:rPr>
          <w:color w:val="auto"/>
        </w:rPr>
        <w:t>ndicators</w:t>
      </w: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basic challenge in constructing indices is the lack of standard ways of assigning weight to each indicator. The two most common weighting methods used to combine indicators are equal and unequal weighting schemes (Gebregziabhre et al. 2016).  The present study uses an unequal method of Iyengar and Sudarshan’s, 1982 to give weight to all indicators. The choice of the weights in this manner would ensure that large variation in any one of the indicators would not unduly dominate the contribution of the rest of the indicators and distort the overall ranking(Iyengar and Sudarshan, 1982)</w:t>
      </w: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 In Iyengar and Sudarshan’s method, the weights are assumed to vary inversely as the variance over the regions in</w:t>
      </w:r>
      <w:r w:rsidRPr="00EB120F">
        <w:rPr>
          <w:rFonts w:ascii="Times New Roman" w:hAnsi="Times New Roman" w:cs="Times New Roman"/>
          <w:sz w:val="24"/>
          <w:szCs w:val="24"/>
        </w:rPr>
        <w:tab/>
        <w:t xml:space="preserve"> the respective indicators of vulnerability.</w:t>
      </w:r>
      <w:r w:rsidRPr="00EB120F">
        <w:rPr>
          <w:rFonts w:ascii="Times New Roman" w:hAnsi="Times New Roman" w:cs="Times New Roman"/>
          <w:sz w:val="24"/>
          <w:szCs w:val="24"/>
        </w:rPr>
        <w:tab/>
      </w:r>
      <w:r w:rsidRPr="00EB120F">
        <w:rPr>
          <w:rFonts w:ascii="Times New Roman" w:hAnsi="Times New Roman" w:cs="Times New Roman"/>
          <w:sz w:val="24"/>
          <w:szCs w:val="24"/>
        </w:rPr>
        <w:br/>
        <w:t xml:space="preserve">That is, the weight </w:t>
      </w:r>
      <w:r w:rsidRPr="00EB120F">
        <w:rPr>
          <w:rFonts w:ascii="Times New Roman" w:hAnsi="Times New Roman" w:cs="Times New Roman"/>
          <w:i/>
          <w:iCs/>
          <w:sz w:val="24"/>
          <w:szCs w:val="24"/>
        </w:rPr>
        <w:t>w</w:t>
      </w:r>
      <w:r w:rsidRPr="00EB120F">
        <w:rPr>
          <w:rFonts w:ascii="Times New Roman" w:hAnsi="Times New Roman" w:cs="Times New Roman"/>
          <w:i/>
          <w:iCs/>
          <w:sz w:val="24"/>
          <w:szCs w:val="24"/>
          <w:vertAlign w:val="subscript"/>
        </w:rPr>
        <w:t>j</w:t>
      </w:r>
      <w:r w:rsidRPr="00EB120F">
        <w:rPr>
          <w:rFonts w:ascii="Times New Roman" w:hAnsi="Times New Roman" w:cs="Times New Roman"/>
          <w:i/>
          <w:iCs/>
          <w:sz w:val="24"/>
          <w:szCs w:val="24"/>
        </w:rPr>
        <w:t xml:space="preserve"> </w:t>
      </w:r>
      <w:r w:rsidRPr="00EB120F">
        <w:rPr>
          <w:rFonts w:ascii="Times New Roman" w:hAnsi="Times New Roman" w:cs="Times New Roman"/>
          <w:sz w:val="24"/>
          <w:szCs w:val="24"/>
        </w:rPr>
        <w:t xml:space="preserve">is determined by equation </w:t>
      </w:r>
      <w:r w:rsidR="002632E0" w:rsidRPr="00EB120F">
        <w:rPr>
          <w:rFonts w:ascii="Times New Roman" w:hAnsi="Times New Roman" w:cs="Times New Roman"/>
          <w:sz w:val="24"/>
          <w:szCs w:val="24"/>
        </w:rPr>
        <w:t>1</w:t>
      </w:r>
      <w:r w:rsidR="00C41354" w:rsidRPr="00EB120F">
        <w:rPr>
          <w:rFonts w:ascii="Times New Roman" w:hAnsi="Times New Roman" w:cs="Times New Roman"/>
          <w:sz w:val="24"/>
          <w:szCs w:val="24"/>
        </w:rPr>
        <w:t>4</w:t>
      </w:r>
      <w:r w:rsidRPr="00EB120F">
        <w:rPr>
          <w:rFonts w:ascii="Times New Roman" w:hAnsi="Times New Roman" w:cs="Times New Roman"/>
          <w:sz w:val="24"/>
          <w:szCs w:val="24"/>
        </w:rPr>
        <w:t>.</w:t>
      </w:r>
    </w:p>
    <w:p w:rsidR="003046DB" w:rsidRPr="00EB120F" w:rsidRDefault="00923E1F" w:rsidP="008F26D1">
      <w:pPr>
        <w:spacing w:line="480" w:lineRule="auto"/>
        <w:jc w:val="center"/>
        <w:rPr>
          <w:rFonts w:ascii="Times New Roman" w:eastAsiaTheme="minorEastAsia" w:hAnsi="Times New Roman" w:cs="Times New Roman"/>
          <w:i/>
          <w:iCs/>
          <w:sz w:val="24"/>
          <w:szCs w:val="24"/>
        </w:rPr>
      </w:pPr>
      <m:oMath>
        <m:sSub>
          <m:sSubPr>
            <m:ctrlPr>
              <w:rPr>
                <w:rFonts w:ascii="Cambria Math" w:hAnsi="Cambria Math" w:cs="Times New Roman"/>
                <w:i/>
                <w:iCs/>
                <w:sz w:val="24"/>
                <w:szCs w:val="24"/>
              </w:rPr>
            </m:ctrlPr>
          </m:sSubPr>
          <m:e>
            <m:r>
              <w:rPr>
                <w:rFonts w:ascii="Cambria Math" w:hAnsi="Cambria Math" w:cs="Times New Roman"/>
                <w:sz w:val="24"/>
                <w:szCs w:val="24"/>
              </w:rPr>
              <m:t>W</m:t>
            </m:r>
          </m:e>
          <m:sub>
            <m:r>
              <w:rPr>
                <w:rFonts w:ascii="Cambria Math" w:hAnsi="Cambria Math" w:cs="Times New Roman"/>
                <w:sz w:val="24"/>
                <w:szCs w:val="24"/>
              </w:rPr>
              <m:t>j</m:t>
            </m:r>
          </m:sub>
        </m:sSub>
        <m:r>
          <w:rPr>
            <w:rFonts w:ascii="Cambria Math" w:hAnsi="Cambria Math" w:cs="Times New Roman"/>
            <w:sz w:val="24"/>
            <w:szCs w:val="24"/>
          </w:rPr>
          <m:t>=</m:t>
        </m:r>
        <m:f>
          <m:fPr>
            <m:type m:val="skw"/>
            <m:ctrlPr>
              <w:rPr>
                <w:rFonts w:ascii="Cambria Math" w:hAnsi="Cambria Math" w:cs="Times New Roman"/>
                <w:i/>
                <w:iCs/>
                <w:sz w:val="24"/>
                <w:szCs w:val="24"/>
              </w:rPr>
            </m:ctrlPr>
          </m:fPr>
          <m:num>
            <m:r>
              <w:rPr>
                <w:rFonts w:ascii="Cambria Math" w:hAnsi="Cambria Math" w:cs="Times New Roman"/>
                <w:sz w:val="24"/>
                <w:szCs w:val="24"/>
              </w:rPr>
              <m:t>C</m:t>
            </m:r>
          </m:num>
          <m:den>
            <m:rad>
              <m:radPr>
                <m:degHide m:val="on"/>
                <m:ctrlPr>
                  <w:rPr>
                    <w:rFonts w:ascii="Cambria Math" w:hAnsi="Cambria Math" w:cs="Times New Roman"/>
                    <w:i/>
                    <w:iCs/>
                    <w:sz w:val="24"/>
                    <w:szCs w:val="24"/>
                  </w:rPr>
                </m:ctrlPr>
              </m:radPr>
              <m:deg/>
              <m:e>
                <m:sSub>
                  <m:sSubPr>
                    <m:ctrlPr>
                      <w:rPr>
                        <w:rFonts w:ascii="Cambria Math" w:hAnsi="Cambria Math" w:cs="Times New Roman"/>
                        <w:i/>
                        <w:iCs/>
                        <w:sz w:val="24"/>
                        <w:szCs w:val="24"/>
                      </w:rPr>
                    </m:ctrlPr>
                  </m:sSubPr>
                  <m:e>
                    <m:r>
                      <w:rPr>
                        <w:rFonts w:ascii="Cambria Math" w:hAnsi="Cambria Math" w:cs="Times New Roman"/>
                        <w:sz w:val="24"/>
                        <w:szCs w:val="24"/>
                      </w:rPr>
                      <m:t>Var</m:t>
                    </m:r>
                  </m:e>
                  <m:sub>
                    <m:r>
                      <w:rPr>
                        <w:rFonts w:ascii="Cambria Math" w:hAnsi="Cambria Math" w:cs="Times New Roman"/>
                        <w:sz w:val="24"/>
                        <w:szCs w:val="24"/>
                      </w:rPr>
                      <m:t xml:space="preserve">i </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X</m:t>
                    </m:r>
                  </m:e>
                  <m:sub>
                    <m:r>
                      <w:rPr>
                        <w:rFonts w:ascii="Cambria Math" w:hAnsi="Cambria Math" w:cs="Times New Roman"/>
                        <w:sz w:val="24"/>
                        <w:szCs w:val="24"/>
                      </w:rPr>
                      <m:t xml:space="preserve">ij  </m:t>
                    </m:r>
                  </m:sub>
                </m:sSub>
                <m:r>
                  <w:rPr>
                    <w:rFonts w:ascii="Cambria Math" w:hAnsi="Cambria Math" w:cs="Times New Roman"/>
                    <w:sz w:val="24"/>
                    <w:szCs w:val="24"/>
                  </w:rPr>
                  <m:t>)</m:t>
                </m:r>
              </m:e>
            </m:rad>
          </m:den>
        </m:f>
      </m:oMath>
      <w:r w:rsidR="003046DB" w:rsidRPr="00EB120F">
        <w:rPr>
          <w:rFonts w:ascii="Times New Roman" w:eastAsiaTheme="minorEastAsia" w:hAnsi="Times New Roman" w:cs="Times New Roman"/>
          <w:i/>
          <w:iCs/>
          <w:sz w:val="24"/>
          <w:szCs w:val="24"/>
        </w:rPr>
        <w:t>………………………………………………………………</w:t>
      </w:r>
      <w:r w:rsidR="002632E0" w:rsidRPr="00EB120F">
        <w:rPr>
          <w:rFonts w:ascii="Times New Roman" w:eastAsiaTheme="minorEastAsia" w:hAnsi="Times New Roman" w:cs="Times New Roman"/>
          <w:i/>
          <w:iCs/>
          <w:sz w:val="24"/>
          <w:szCs w:val="24"/>
        </w:rPr>
        <w:t>…</w:t>
      </w:r>
      <w:r w:rsidR="002632E0" w:rsidRPr="00EB120F">
        <w:rPr>
          <w:rFonts w:ascii="Times New Roman" w:hAnsi="Times New Roman" w:cs="Times New Roman"/>
          <w:sz w:val="24"/>
          <w:szCs w:val="24"/>
        </w:rPr>
        <w:t xml:space="preserve"> (1</w:t>
      </w:r>
      <w:r w:rsidR="00C41354" w:rsidRPr="00EB120F">
        <w:rPr>
          <w:rFonts w:ascii="Times New Roman" w:hAnsi="Times New Roman" w:cs="Times New Roman"/>
          <w:sz w:val="24"/>
          <w:szCs w:val="24"/>
        </w:rPr>
        <w:t>4</w:t>
      </w:r>
      <w:r w:rsidR="002632E0" w:rsidRPr="00EB120F">
        <w:rPr>
          <w:rFonts w:ascii="Times New Roman" w:hAnsi="Times New Roman" w:cs="Times New Roman"/>
          <w:sz w:val="24"/>
          <w:szCs w:val="24"/>
        </w:rPr>
        <w:t>)</w:t>
      </w:r>
    </w:p>
    <w:p w:rsidR="003046DB" w:rsidRPr="00EB120F" w:rsidRDefault="003046DB" w:rsidP="008F26D1">
      <w:pPr>
        <w:spacing w:line="480" w:lineRule="auto"/>
        <w:rPr>
          <w:rFonts w:ascii="Times New Roman" w:hAnsi="Times New Roman" w:cs="Times New Roman"/>
          <w:i/>
          <w:iCs/>
          <w:sz w:val="24"/>
          <w:szCs w:val="24"/>
        </w:rPr>
      </w:pPr>
      <w:r w:rsidRPr="00EB120F">
        <w:rPr>
          <w:rFonts w:ascii="Times New Roman" w:hAnsi="Times New Roman" w:cs="Times New Roman"/>
          <w:sz w:val="24"/>
          <w:szCs w:val="24"/>
        </w:rPr>
        <w:t xml:space="preserve">Where </w:t>
      </w:r>
      <w:r w:rsidRPr="00EB120F">
        <w:rPr>
          <w:rFonts w:ascii="Times New Roman" w:hAnsi="Times New Roman" w:cs="Times New Roman"/>
          <w:i/>
          <w:iCs/>
          <w:sz w:val="24"/>
          <w:szCs w:val="24"/>
        </w:rPr>
        <w:t xml:space="preserve">C </w:t>
      </w:r>
      <w:r w:rsidRPr="00EB120F">
        <w:rPr>
          <w:rFonts w:ascii="Times New Roman" w:hAnsi="Times New Roman" w:cs="Times New Roman"/>
          <w:sz w:val="24"/>
          <w:szCs w:val="24"/>
        </w:rPr>
        <w:t>is a normalizing constant: (Equation (</w:t>
      </w:r>
      <w:r w:rsidR="002632E0" w:rsidRPr="00EB120F">
        <w:rPr>
          <w:rFonts w:ascii="Times New Roman" w:hAnsi="Times New Roman" w:cs="Times New Roman"/>
          <w:sz w:val="24"/>
          <w:szCs w:val="24"/>
        </w:rPr>
        <w:t>16</w:t>
      </w:r>
      <w:r w:rsidRPr="00EB120F">
        <w:rPr>
          <w:rFonts w:ascii="Times New Roman" w:hAnsi="Times New Roman" w:cs="Times New Roman"/>
          <w:sz w:val="24"/>
          <w:szCs w:val="24"/>
        </w:rPr>
        <w:t>)</w:t>
      </w:r>
    </w:p>
    <w:p w:rsidR="003046DB" w:rsidRPr="00EB120F" w:rsidRDefault="00923E1F" w:rsidP="008F26D1">
      <w:pPr>
        <w:tabs>
          <w:tab w:val="left" w:pos="962"/>
        </w:tabs>
        <w:spacing w:line="480" w:lineRule="auto"/>
        <w:jc w:val="center"/>
        <w:rPr>
          <w:rFonts w:ascii="Times New Roman" w:eastAsiaTheme="minorEastAsia" w:hAnsi="Times New Roman" w:cs="Times New Roman"/>
          <w:i/>
          <w:iCs/>
          <w:sz w:val="24"/>
          <w:szCs w:val="24"/>
        </w:rPr>
      </w:pPr>
      <m:oMathPara>
        <m:oMath>
          <m:d>
            <m:dPr>
              <m:begChr m:val="["/>
              <m:endChr m:val="]"/>
              <m:ctrlPr>
                <w:rPr>
                  <w:rFonts w:ascii="Cambria Math" w:hAnsi="Cambria Math" w:cs="Times New Roman"/>
                  <w:i/>
                  <w:iCs/>
                  <w:sz w:val="24"/>
                  <w:szCs w:val="24"/>
                </w:rPr>
              </m:ctrlPr>
            </m:dPr>
            <m:e>
              <m:r>
                <w:rPr>
                  <w:rFonts w:ascii="Cambria Math" w:hAnsi="Cambria Math" w:cs="Times New Roman"/>
                  <w:sz w:val="24"/>
                  <w:szCs w:val="24"/>
                </w:rPr>
                <m:t>C=</m:t>
              </m:r>
            </m:e>
          </m:d>
          <m:sSup>
            <m:sSupPr>
              <m:ctrlPr>
                <w:rPr>
                  <w:rFonts w:ascii="Cambria Math" w:hAnsi="Cambria Math" w:cs="Times New Roman"/>
                  <w:i/>
                  <w:iCs/>
                  <w:sz w:val="24"/>
                  <w:szCs w:val="24"/>
                </w:rPr>
              </m:ctrlPr>
            </m:sSupPr>
            <m:e>
              <m:d>
                <m:dPr>
                  <m:begChr m:val="["/>
                  <m:endChr m:val="]"/>
                  <m:ctrlPr>
                    <w:rPr>
                      <w:rFonts w:ascii="Cambria Math" w:hAnsi="Cambria Math" w:cs="Times New Roman"/>
                      <w:i/>
                      <w:iCs/>
                      <w:sz w:val="24"/>
                      <w:szCs w:val="24"/>
                    </w:rPr>
                  </m:ctrlPr>
                </m:dPr>
                <m:e>
                  <m:nary>
                    <m:naryPr>
                      <m:chr m:val="∑"/>
                      <m:limLoc m:val="undOvr"/>
                      <m:ctrlPr>
                        <w:rPr>
                          <w:rFonts w:ascii="Cambria Math" w:hAnsi="Cambria Math" w:cs="Times New Roman"/>
                          <w:i/>
                          <w:iCs/>
                          <w:sz w:val="24"/>
                          <w:szCs w:val="24"/>
                        </w:rPr>
                      </m:ctrlPr>
                    </m:naryPr>
                    <m:sub>
                      <m:r>
                        <w:rPr>
                          <w:rFonts w:ascii="Cambria Math" w:hAnsi="Cambria Math" w:cs="Times New Roman"/>
                          <w:sz w:val="24"/>
                          <w:szCs w:val="24"/>
                        </w:rPr>
                        <m:t>j=1</m:t>
                      </m:r>
                    </m:sub>
                    <m:sup>
                      <m:r>
                        <w:rPr>
                          <w:rFonts w:ascii="Cambria Math" w:hAnsi="Cambria Math" w:cs="Times New Roman"/>
                          <w:sz w:val="24"/>
                          <w:szCs w:val="24"/>
                        </w:rPr>
                        <m:t>j=k</m:t>
                      </m:r>
                    </m:sup>
                    <m:e>
                      <m:f>
                        <m:fPr>
                          <m:type m:val="skw"/>
                          <m:ctrlPr>
                            <w:rPr>
                              <w:rFonts w:ascii="Cambria Math" w:hAnsi="Cambria Math" w:cs="Times New Roman"/>
                              <w:i/>
                              <w:iCs/>
                              <w:sz w:val="24"/>
                              <w:szCs w:val="24"/>
                            </w:rPr>
                          </m:ctrlPr>
                        </m:fPr>
                        <m:num>
                          <m:r>
                            <w:rPr>
                              <w:rFonts w:ascii="Cambria Math" w:hAnsi="Cambria Math" w:cs="Times New Roman"/>
                              <w:sz w:val="24"/>
                              <w:szCs w:val="24"/>
                            </w:rPr>
                            <m:t>1</m:t>
                          </m:r>
                        </m:num>
                        <m:den>
                          <m:rad>
                            <m:radPr>
                              <m:degHide m:val="on"/>
                              <m:ctrlPr>
                                <w:rPr>
                                  <w:rFonts w:ascii="Cambria Math" w:hAnsi="Cambria Math" w:cs="Times New Roman"/>
                                  <w:i/>
                                  <w:iCs/>
                                  <w:sz w:val="24"/>
                                  <w:szCs w:val="24"/>
                                </w:rPr>
                              </m:ctrlPr>
                            </m:radPr>
                            <m:deg/>
                            <m:e>
                              <m:sSub>
                                <m:sSubPr>
                                  <m:ctrlPr>
                                    <w:rPr>
                                      <w:rFonts w:ascii="Cambria Math" w:hAnsi="Cambria Math" w:cs="Times New Roman"/>
                                      <w:i/>
                                      <w:iCs/>
                                      <w:sz w:val="24"/>
                                      <w:szCs w:val="24"/>
                                    </w:rPr>
                                  </m:ctrlPr>
                                </m:sSubPr>
                                <m:e>
                                  <m:r>
                                    <w:rPr>
                                      <w:rFonts w:ascii="Cambria Math" w:hAnsi="Cambria Math" w:cs="Times New Roman"/>
                                      <w:sz w:val="24"/>
                                      <w:szCs w:val="24"/>
                                    </w:rPr>
                                    <m:t>Var</m:t>
                                  </m:r>
                                </m:e>
                                <m:sub>
                                  <m:r>
                                    <w:rPr>
                                      <w:rFonts w:ascii="Cambria Math" w:hAnsi="Cambria Math" w:cs="Times New Roman"/>
                                      <w:sz w:val="24"/>
                                      <w:szCs w:val="24"/>
                                    </w:rPr>
                                    <m:t xml:space="preserve">i </m:t>
                                  </m:r>
                                </m:sub>
                              </m:sSub>
                              <m:r>
                                <w:rPr>
                                  <w:rFonts w:ascii="Cambria Math" w:hAnsi="Cambria Math" w:cs="Times New Roman"/>
                                  <w:sz w:val="24"/>
                                  <w:szCs w:val="24"/>
                                </w:rPr>
                                <m:t>(</m:t>
                              </m:r>
                              <m:sSub>
                                <m:sSubPr>
                                  <m:ctrlPr>
                                    <w:rPr>
                                      <w:rFonts w:ascii="Cambria Math" w:hAnsi="Cambria Math" w:cs="Times New Roman"/>
                                      <w:i/>
                                      <w:iCs/>
                                      <w:sz w:val="24"/>
                                      <w:szCs w:val="24"/>
                                    </w:rPr>
                                  </m:ctrlPr>
                                </m:sSubPr>
                                <m:e>
                                  <m:r>
                                    <w:rPr>
                                      <w:rFonts w:ascii="Cambria Math" w:hAnsi="Cambria Math" w:cs="Times New Roman"/>
                                      <w:sz w:val="24"/>
                                      <w:szCs w:val="24"/>
                                    </w:rPr>
                                    <m:t>x</m:t>
                                  </m:r>
                                </m:e>
                                <m:sub>
                                  <m:r>
                                    <w:rPr>
                                      <w:rFonts w:ascii="Cambria Math" w:hAnsi="Cambria Math" w:cs="Times New Roman"/>
                                      <w:sz w:val="24"/>
                                      <w:szCs w:val="24"/>
                                    </w:rPr>
                                    <m:t>ij</m:t>
                                  </m:r>
                                </m:sub>
                              </m:sSub>
                              <m:r>
                                <w:rPr>
                                  <w:rFonts w:ascii="Cambria Math" w:hAnsi="Cambria Math" w:cs="Times New Roman"/>
                                  <w:sz w:val="24"/>
                                  <w:szCs w:val="24"/>
                                </w:rPr>
                                <m:t>)</m:t>
                              </m:r>
                            </m:e>
                          </m:rad>
                        </m:den>
                      </m:f>
                    </m:e>
                  </m:nary>
                </m:e>
              </m:d>
            </m:e>
            <m:sup>
              <m:r>
                <w:rPr>
                  <w:rFonts w:ascii="Cambria Math" w:hAnsi="Cambria Math" w:cs="Times New Roman"/>
                  <w:sz w:val="24"/>
                  <w:szCs w:val="24"/>
                </w:rPr>
                <m:t>-1</m:t>
              </m:r>
            </m:sup>
          </m:sSup>
          <m:r>
            <w:rPr>
              <w:rFonts w:ascii="Cambria Math" w:hAnsi="Cambria Math" w:cs="Times New Roman"/>
              <w:sz w:val="24"/>
              <w:szCs w:val="24"/>
            </w:rPr>
            <m:t>………………………………………… constan</m:t>
          </m:r>
          <m:r>
            <w:rPr>
              <w:rFonts w:ascii="Cambria Math" w:eastAsiaTheme="minorEastAsia" w:hAnsi="Cambria Math" w:cs="Times New Roman"/>
              <w:sz w:val="24"/>
              <w:szCs w:val="24"/>
            </w:rPr>
            <m:t>.</m:t>
          </m:r>
          <m:r>
            <m:rPr>
              <m:sty m:val="p"/>
            </m:rPr>
            <w:rPr>
              <w:rFonts w:ascii="Cambria Math" w:hAnsi="Cambria Math" w:cs="Times New Roman"/>
              <w:sz w:val="24"/>
              <w:szCs w:val="24"/>
            </w:rPr>
            <m:t>(15)</m:t>
          </m:r>
        </m:oMath>
      </m:oMathPara>
    </w:p>
    <w:p w:rsidR="003046DB" w:rsidRPr="00EB120F" w:rsidRDefault="003046DB" w:rsidP="008F26D1">
      <w:pPr>
        <w:tabs>
          <w:tab w:val="left" w:pos="962"/>
        </w:tabs>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The overall </w:t>
      </w:r>
      <w:r w:rsidR="0046625C" w:rsidRPr="00EB120F">
        <w:rPr>
          <w:rFonts w:ascii="Times New Roman" w:hAnsi="Times New Roman" w:cs="Times New Roman"/>
          <w:sz w:val="24"/>
          <w:szCs w:val="24"/>
        </w:rPr>
        <w:t>sub-city</w:t>
      </w:r>
      <w:r w:rsidRPr="00EB120F">
        <w:rPr>
          <w:rFonts w:ascii="Times New Roman" w:hAnsi="Times New Roman" w:cs="Times New Roman"/>
          <w:sz w:val="24"/>
          <w:szCs w:val="24"/>
        </w:rPr>
        <w:t xml:space="preserve"> index, </w:t>
      </w:r>
      <w:r w:rsidRPr="00EB120F">
        <w:rPr>
          <w:rFonts w:ascii="Times New Roman" w:hAnsi="Times New Roman" w:cs="Times New Roman"/>
          <w:i/>
          <w:iCs/>
          <w:sz w:val="24"/>
          <w:szCs w:val="24"/>
        </w:rPr>
        <w:t>Yi</w:t>
      </w:r>
      <w:r w:rsidRPr="00EB120F">
        <w:rPr>
          <w:rFonts w:ascii="Times New Roman" w:hAnsi="Times New Roman" w:cs="Times New Roman"/>
          <w:sz w:val="24"/>
          <w:szCs w:val="24"/>
        </w:rPr>
        <w:t xml:space="preserve">, also varies from zero (0) to one (1), with 1 indicating maximum vulnerability and 0 indicating no vulnerability at all. The higher the normalized sub-city index, the more the level of vulnerability. The composite indicator for climate change vulnerability factors (exposure, sensitivity and resilience) for the </w:t>
      </w:r>
      <w:r w:rsidRPr="00EB120F">
        <w:rPr>
          <w:rFonts w:ascii="Times New Roman" w:hAnsi="Times New Roman" w:cs="Times New Roman"/>
          <w:i/>
          <w:iCs/>
          <w:sz w:val="24"/>
          <w:szCs w:val="24"/>
        </w:rPr>
        <w:t>i</w:t>
      </w:r>
      <w:r w:rsidRPr="00EB120F">
        <w:rPr>
          <w:rFonts w:ascii="Times New Roman" w:hAnsi="Times New Roman" w:cs="Times New Roman"/>
          <w:sz w:val="24"/>
          <w:szCs w:val="24"/>
        </w:rPr>
        <w:t xml:space="preserve">th </w:t>
      </w:r>
      <w:r w:rsidR="0046625C" w:rsidRPr="00EB120F">
        <w:rPr>
          <w:rFonts w:ascii="Times New Roman" w:hAnsi="Times New Roman" w:cs="Times New Roman"/>
          <w:sz w:val="24"/>
          <w:szCs w:val="24"/>
        </w:rPr>
        <w:t>sub-city</w:t>
      </w:r>
      <w:r w:rsidRPr="00EB120F">
        <w:rPr>
          <w:rFonts w:ascii="Times New Roman" w:hAnsi="Times New Roman" w:cs="Times New Roman"/>
          <w:sz w:val="24"/>
          <w:szCs w:val="24"/>
        </w:rPr>
        <w:t xml:space="preserve"> was obtained as:</w:t>
      </w:r>
    </w:p>
    <w:p w:rsidR="003046DB" w:rsidRPr="00EB120F" w:rsidRDefault="00923E1F" w:rsidP="008F26D1">
      <w:pPr>
        <w:spacing w:line="480" w:lineRule="auto"/>
        <w:jc w:val="center"/>
        <w:rPr>
          <w:rFonts w:ascii="Times New Roman" w:hAnsi="Times New Roman" w:cs="Times New Roman"/>
          <w:sz w:val="24"/>
          <w:szCs w:val="24"/>
        </w:rPr>
      </w:pPr>
      <m:oMath>
        <m:nary>
          <m:naryPr>
            <m:chr m:val="∑"/>
            <m:limLoc m:val="undOvr"/>
            <m:subHide m:val="on"/>
            <m:supHide m:val="on"/>
            <m:ctrlPr>
              <w:rPr>
                <w:rFonts w:ascii="Cambria Math" w:hAnsi="Cambria Math" w:cs="Times New Roman"/>
                <w:i/>
                <w:sz w:val="24"/>
                <w:szCs w:val="24"/>
              </w:rPr>
            </m:ctrlPr>
          </m:naryPr>
          <m:sub/>
          <m:sup/>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 xml:space="preserve">i </m:t>
                </m:r>
              </m:sub>
            </m:sSub>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ij</m:t>
                </m:r>
              </m:sub>
            </m:sSub>
          </m:e>
        </m:nary>
      </m:oMath>
      <w:r w:rsidR="00D61FDE" w:rsidRPr="00EB120F">
        <w:rPr>
          <w:rFonts w:ascii="Times New Roman" w:eastAsiaTheme="minorEastAsia" w:hAnsi="Times New Roman" w:cs="Times New Roman"/>
          <w:sz w:val="24"/>
          <w:szCs w:val="24"/>
        </w:rPr>
        <w:t>…………………………………………………………………</w:t>
      </w:r>
      <m:oMath>
        <m:r>
          <m:rPr>
            <m:sty m:val="p"/>
          </m:rPr>
          <w:rPr>
            <w:rFonts w:ascii="Cambria Math" w:hAnsi="Cambria Math" w:cs="Times New Roman"/>
            <w:sz w:val="24"/>
            <w:szCs w:val="24"/>
          </w:rPr>
          <m:t>(16)</m:t>
        </m:r>
      </m:oMath>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Where: </w:t>
      </w:r>
      <w:r w:rsidRPr="00EB120F">
        <w:rPr>
          <w:rFonts w:ascii="Times New Roman" w:hAnsi="Times New Roman" w:cs="Times New Roman"/>
          <w:i/>
          <w:iCs/>
          <w:sz w:val="24"/>
          <w:szCs w:val="24"/>
        </w:rPr>
        <w:t xml:space="preserve">Yi </w:t>
      </w:r>
      <w:r w:rsidRPr="00EB120F">
        <w:rPr>
          <w:rFonts w:ascii="Times New Roman" w:hAnsi="Times New Roman" w:cs="Times New Roman"/>
          <w:sz w:val="24"/>
          <w:szCs w:val="24"/>
        </w:rPr>
        <w:t xml:space="preserve">is the composite indicator of </w:t>
      </w:r>
      <w:r w:rsidRPr="00EB120F">
        <w:rPr>
          <w:rFonts w:ascii="Times New Roman" w:hAnsi="Times New Roman" w:cs="Times New Roman"/>
          <w:i/>
          <w:iCs/>
          <w:sz w:val="24"/>
          <w:szCs w:val="24"/>
        </w:rPr>
        <w:t>i</w:t>
      </w:r>
      <w:r w:rsidRPr="00EB120F">
        <w:rPr>
          <w:rFonts w:ascii="Times New Roman" w:hAnsi="Times New Roman" w:cs="Times New Roman"/>
          <w:sz w:val="24"/>
          <w:szCs w:val="24"/>
        </w:rPr>
        <w:t xml:space="preserve">th sub-city; </w:t>
      </w:r>
      <w:r w:rsidRPr="00EB120F">
        <w:rPr>
          <w:rFonts w:ascii="Times New Roman" w:hAnsi="Times New Roman" w:cs="Times New Roman"/>
          <w:i/>
          <w:iCs/>
          <w:sz w:val="24"/>
          <w:szCs w:val="24"/>
        </w:rPr>
        <w:t>W</w:t>
      </w:r>
      <w:r w:rsidRPr="00EB120F">
        <w:rPr>
          <w:rFonts w:ascii="Times New Roman" w:hAnsi="Times New Roman" w:cs="Times New Roman"/>
          <w:i/>
          <w:iCs/>
          <w:sz w:val="24"/>
          <w:szCs w:val="24"/>
          <w:vertAlign w:val="subscript"/>
        </w:rPr>
        <w:t>j</w:t>
      </w:r>
      <w:r w:rsidRPr="00EB120F">
        <w:rPr>
          <w:rFonts w:ascii="Times New Roman" w:hAnsi="Times New Roman" w:cs="Times New Roman"/>
          <w:i/>
          <w:iCs/>
          <w:sz w:val="24"/>
          <w:szCs w:val="24"/>
        </w:rPr>
        <w:t xml:space="preserve"> </w:t>
      </w:r>
      <w:r w:rsidRPr="00EB120F">
        <w:rPr>
          <w:rFonts w:ascii="Times New Roman" w:hAnsi="Times New Roman" w:cs="Times New Roman"/>
          <w:sz w:val="24"/>
          <w:szCs w:val="24"/>
        </w:rPr>
        <w:t xml:space="preserve">is the weight for each indicator lies between 0 and 1; </w:t>
      </w:r>
      <m:oMath>
        <m:nary>
          <m:naryPr>
            <m:chr m:val="∑"/>
            <m:limLoc m:val="undOvr"/>
            <m:subHide m:val="on"/>
            <m:supHide m:val="on"/>
            <m:ctrlPr>
              <w:rPr>
                <w:rFonts w:ascii="Cambria Math" w:hAnsi="Cambria Math" w:cs="Times New Roman"/>
                <w:i/>
                <w:sz w:val="24"/>
                <w:szCs w:val="24"/>
              </w:rPr>
            </m:ctrlPr>
          </m:naryPr>
          <m:sub/>
          <m:sup/>
          <m:e>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j=</m:t>
                </m:r>
              </m:sub>
            </m:sSub>
          </m:e>
        </m:nary>
        <m:r>
          <w:rPr>
            <w:rFonts w:ascii="Cambria Math" w:hAnsi="Cambria Math" w:cs="Times New Roman"/>
            <w:sz w:val="24"/>
            <w:szCs w:val="24"/>
          </w:rPr>
          <m:t>1</m:t>
        </m:r>
      </m:oMath>
      <w:r w:rsidRPr="00EB120F">
        <w:rPr>
          <w:rFonts w:ascii="Times New Roman" w:eastAsiaTheme="minorEastAsia" w:hAnsi="Times New Roman" w:cs="Times New Roman"/>
          <w:sz w:val="24"/>
          <w:szCs w:val="24"/>
        </w:rPr>
        <w:t xml:space="preserve"> and Y</w:t>
      </w:r>
      <w:r w:rsidRPr="00EB120F">
        <w:rPr>
          <w:rFonts w:ascii="Times New Roman" w:eastAsiaTheme="minorEastAsia" w:hAnsi="Times New Roman" w:cs="Times New Roman"/>
          <w:sz w:val="24"/>
          <w:szCs w:val="24"/>
          <w:vertAlign w:val="subscript"/>
        </w:rPr>
        <w:t>ij</w:t>
      </w:r>
      <w:r w:rsidRPr="00EB120F">
        <w:rPr>
          <w:rFonts w:ascii="Times New Roman" w:hAnsi="Times New Roman" w:cs="Times New Roman"/>
          <w:sz w:val="24"/>
          <w:szCs w:val="24"/>
        </w:rPr>
        <w:t xml:space="preserve"> is the normalized scores of indicators.</w:t>
      </w:r>
    </w:p>
    <w:p w:rsidR="00F14DF0" w:rsidRPr="00EB120F" w:rsidRDefault="00D61FDE" w:rsidP="001D45FB">
      <w:pPr>
        <w:pStyle w:val="Heading4"/>
        <w:numPr>
          <w:ilvl w:val="0"/>
          <w:numId w:val="38"/>
        </w:numPr>
        <w:spacing w:after="240"/>
        <w:rPr>
          <w:color w:val="auto"/>
        </w:rPr>
      </w:pPr>
      <w:r w:rsidRPr="00EB120F">
        <w:rPr>
          <w:color w:val="auto"/>
        </w:rPr>
        <w:t>Zonal Statistics:</w:t>
      </w:r>
    </w:p>
    <w:p w:rsidR="003046DB"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Zonal Statistics </w:t>
      </w:r>
      <w:r w:rsidR="002632E0" w:rsidRPr="00EB120F">
        <w:rPr>
          <w:rFonts w:ascii="Times New Roman" w:hAnsi="Times New Roman" w:cs="Times New Roman"/>
          <w:sz w:val="24"/>
          <w:szCs w:val="24"/>
        </w:rPr>
        <w:t>tool of</w:t>
      </w:r>
      <w:r w:rsidRPr="00EB120F">
        <w:rPr>
          <w:rFonts w:ascii="Times New Roman" w:hAnsi="Times New Roman" w:cs="Times New Roman"/>
          <w:sz w:val="24"/>
          <w:szCs w:val="24"/>
        </w:rPr>
        <w:t xml:space="preserve"> ArcGIS was widely used in this </w:t>
      </w:r>
      <w:r w:rsidR="002632E0" w:rsidRPr="00EB120F">
        <w:rPr>
          <w:rFonts w:ascii="Times New Roman" w:hAnsi="Times New Roman" w:cs="Times New Roman"/>
          <w:sz w:val="24"/>
          <w:szCs w:val="24"/>
        </w:rPr>
        <w:t>study to</w:t>
      </w:r>
      <w:r w:rsidRPr="00EB120F">
        <w:rPr>
          <w:rFonts w:ascii="Times New Roman" w:hAnsi="Times New Roman" w:cs="Times New Roman"/>
          <w:sz w:val="24"/>
          <w:szCs w:val="24"/>
        </w:rPr>
        <w:t xml:space="preserve"> assign values obtained from raster images to the sub-cities. A mean value of each indicator was computed for every zone (</w:t>
      </w:r>
      <w:r w:rsidR="0046625C" w:rsidRPr="00EB120F">
        <w:rPr>
          <w:rFonts w:ascii="Times New Roman" w:hAnsi="Times New Roman" w:cs="Times New Roman"/>
          <w:sz w:val="24"/>
          <w:szCs w:val="24"/>
        </w:rPr>
        <w:t>sub-city</w:t>
      </w:r>
      <w:r w:rsidRPr="00EB120F">
        <w:rPr>
          <w:rFonts w:ascii="Times New Roman" w:hAnsi="Times New Roman" w:cs="Times New Roman"/>
          <w:sz w:val="24"/>
          <w:szCs w:val="24"/>
        </w:rPr>
        <w:t>). The average of the values in each zone is assigned to all output cells in the same zone.  Zonal statistics tool is used in classifying and relating land surface in land use change in various studies (Youneszadeh et al</w:t>
      </w:r>
      <w:r w:rsidR="00DE0C31" w:rsidRPr="00EB120F">
        <w:rPr>
          <w:rFonts w:ascii="Times New Roman" w:hAnsi="Times New Roman" w:cs="Times New Roman"/>
          <w:sz w:val="24"/>
          <w:szCs w:val="24"/>
        </w:rPr>
        <w:t>., 2015;</w:t>
      </w:r>
      <w:r w:rsidRPr="00EB120F">
        <w:rPr>
          <w:rFonts w:ascii="Times New Roman" w:hAnsi="Times New Roman" w:cs="Times New Roman"/>
          <w:sz w:val="24"/>
          <w:szCs w:val="24"/>
        </w:rPr>
        <w:t xml:space="preserve"> Rahman 2016</w:t>
      </w:r>
      <w:r w:rsidR="00DE0C31" w:rsidRPr="00EB120F">
        <w:rPr>
          <w:rFonts w:ascii="Times New Roman" w:hAnsi="Times New Roman" w:cs="Times New Roman"/>
          <w:sz w:val="24"/>
          <w:szCs w:val="24"/>
        </w:rPr>
        <w:t xml:space="preserve">; </w:t>
      </w:r>
      <w:r w:rsidRPr="00EB120F">
        <w:rPr>
          <w:rFonts w:ascii="Times New Roman" w:hAnsi="Times New Roman" w:cs="Times New Roman"/>
          <w:sz w:val="24"/>
          <w:szCs w:val="24"/>
        </w:rPr>
        <w:t>Sierra-Soler</w:t>
      </w:r>
      <w:r w:rsidR="00DE0C31" w:rsidRPr="00EB120F">
        <w:rPr>
          <w:rFonts w:ascii="Times New Roman" w:hAnsi="Times New Roman" w:cs="Times New Roman"/>
          <w:sz w:val="24"/>
          <w:szCs w:val="24"/>
        </w:rPr>
        <w:t>,</w:t>
      </w:r>
      <w:r w:rsidRPr="00EB120F">
        <w:rPr>
          <w:rFonts w:ascii="Times New Roman" w:hAnsi="Times New Roman" w:cs="Times New Roman"/>
          <w:sz w:val="24"/>
          <w:szCs w:val="24"/>
        </w:rPr>
        <w:t xml:space="preserve"> 2015</w:t>
      </w:r>
      <w:r w:rsidR="00D61FDE" w:rsidRPr="00EB120F">
        <w:rPr>
          <w:rFonts w:ascii="Times New Roman" w:hAnsi="Times New Roman" w:cs="Times New Roman"/>
          <w:sz w:val="24"/>
          <w:szCs w:val="24"/>
        </w:rPr>
        <w:t>). Based on the calculations, the land surface temperature changes with time and the elevation, their statistics and spatial correlations has been utilized.</w:t>
      </w:r>
      <w:r w:rsidR="006C1D8C" w:rsidRPr="00EB120F">
        <w:rPr>
          <w:rStyle w:val="fontstyle01"/>
          <w:rFonts w:ascii="Times New Roman" w:hAnsi="Times New Roman" w:cs="Times New Roman"/>
          <w:color w:val="auto"/>
          <w:sz w:val="24"/>
          <w:szCs w:val="24"/>
        </w:rPr>
        <w:t xml:space="preserve"> </w:t>
      </w:r>
      <w:r w:rsidR="00D61FDE" w:rsidRPr="00EB120F">
        <w:rPr>
          <w:rFonts w:ascii="Times New Roman" w:hAnsi="Times New Roman" w:cs="Times New Roman"/>
          <w:sz w:val="24"/>
          <w:szCs w:val="24"/>
        </w:rPr>
        <w:t>The application of GIS to analyze climate</w:t>
      </w:r>
      <w:r w:rsidR="00D61FDE" w:rsidRPr="00EB120F">
        <w:rPr>
          <w:rFonts w:ascii="Times New Roman" w:hAnsi="Times New Roman" w:cs="Times New Roman"/>
          <w:sz w:val="24"/>
          <w:szCs w:val="24"/>
        </w:rPr>
        <w:br/>
        <w:t xml:space="preserve">change vulnerability has grown </w:t>
      </w:r>
      <w:r w:rsidR="00F16601" w:rsidRPr="00EB120F">
        <w:rPr>
          <w:rFonts w:ascii="Times New Roman" w:hAnsi="Times New Roman" w:cs="Times New Roman"/>
          <w:sz w:val="24"/>
          <w:szCs w:val="24"/>
        </w:rPr>
        <w:t xml:space="preserve">highly </w:t>
      </w:r>
      <w:r w:rsidRPr="00EB120F">
        <w:rPr>
          <w:rFonts w:ascii="Times New Roman" w:hAnsi="Times New Roman" w:cs="Times New Roman"/>
          <w:sz w:val="24"/>
          <w:szCs w:val="24"/>
        </w:rPr>
        <w:t>in the last decade (Woodruff et al.</w:t>
      </w:r>
      <w:r w:rsidR="00EB286B" w:rsidRPr="00EB120F">
        <w:rPr>
          <w:rFonts w:ascii="Times New Roman" w:hAnsi="Times New Roman" w:cs="Times New Roman"/>
          <w:sz w:val="24"/>
          <w:szCs w:val="24"/>
        </w:rPr>
        <w:t>,</w:t>
      </w:r>
      <w:r w:rsidRPr="00EB120F">
        <w:rPr>
          <w:rFonts w:ascii="Times New Roman" w:hAnsi="Times New Roman" w:cs="Times New Roman"/>
          <w:sz w:val="24"/>
          <w:szCs w:val="24"/>
        </w:rPr>
        <w:t xml:space="preserve"> 2017).</w:t>
      </w:r>
    </w:p>
    <w:p w:rsidR="00F14DF0" w:rsidRPr="00EB120F" w:rsidRDefault="00D7773A" w:rsidP="001D45FB">
      <w:pPr>
        <w:pStyle w:val="Heading3"/>
        <w:numPr>
          <w:ilvl w:val="2"/>
          <w:numId w:val="20"/>
        </w:numPr>
        <w:spacing w:after="240"/>
        <w:rPr>
          <w:color w:val="auto"/>
        </w:rPr>
      </w:pPr>
      <w:bookmarkStart w:id="80" w:name="_Toc5972354"/>
      <w:bookmarkStart w:id="81" w:name="OLE_LINK3"/>
      <w:r w:rsidRPr="00EB120F">
        <w:rPr>
          <w:color w:val="auto"/>
        </w:rPr>
        <w:t>Perceptions and Attitudes</w:t>
      </w:r>
      <w:bookmarkEnd w:id="80"/>
    </w:p>
    <w:p w:rsidR="00F14DF0" w:rsidRPr="00EB120F" w:rsidRDefault="00124FD1" w:rsidP="001D45FB">
      <w:pPr>
        <w:pStyle w:val="Heading4"/>
        <w:numPr>
          <w:ilvl w:val="0"/>
          <w:numId w:val="34"/>
        </w:numPr>
        <w:spacing w:after="240"/>
        <w:rPr>
          <w:color w:val="auto"/>
        </w:rPr>
      </w:pPr>
      <w:r w:rsidRPr="00EB120F">
        <w:rPr>
          <w:color w:val="auto"/>
        </w:rPr>
        <w:t>Survey Site Selection</w:t>
      </w:r>
    </w:p>
    <w:p w:rsidR="003F0245" w:rsidRPr="00EB120F" w:rsidRDefault="003046DB" w:rsidP="003F0245">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site selection has a multi stage process. First, the areas are identified based on the purposive sampling. Using purposive sampling, from the </w:t>
      </w:r>
      <w:r w:rsidR="0046625C" w:rsidRPr="00EB120F">
        <w:rPr>
          <w:rFonts w:ascii="Times New Roman" w:hAnsi="Times New Roman" w:cs="Times New Roman"/>
          <w:sz w:val="24"/>
          <w:szCs w:val="24"/>
        </w:rPr>
        <w:t>ten sub-</w:t>
      </w:r>
      <w:r w:rsidRPr="00EB120F">
        <w:rPr>
          <w:rFonts w:ascii="Times New Roman" w:hAnsi="Times New Roman" w:cs="Times New Roman"/>
          <w:sz w:val="24"/>
          <w:szCs w:val="24"/>
        </w:rPr>
        <w:t xml:space="preserve">cities, four </w:t>
      </w:r>
      <w:r w:rsidR="0046625C" w:rsidRPr="00EB120F">
        <w:rPr>
          <w:rFonts w:ascii="Times New Roman" w:hAnsi="Times New Roman" w:cs="Times New Roman"/>
          <w:sz w:val="24"/>
          <w:szCs w:val="24"/>
        </w:rPr>
        <w:t xml:space="preserve">sub-cities </w:t>
      </w:r>
      <w:r w:rsidRPr="00EB120F">
        <w:rPr>
          <w:rFonts w:ascii="Times New Roman" w:hAnsi="Times New Roman" w:cs="Times New Roman"/>
          <w:sz w:val="24"/>
          <w:szCs w:val="24"/>
        </w:rPr>
        <w:t xml:space="preserve">were selected based on their landscape structure, housing type, location, green area coverage, availability of rivers, and flood record history. Addis Ketema, Bole and Kirkos sub-cities have </w:t>
      </w:r>
      <w:r w:rsidR="00DE0C31" w:rsidRPr="00EB120F">
        <w:rPr>
          <w:rFonts w:ascii="Times New Roman" w:hAnsi="Times New Roman" w:cs="Times New Roman"/>
          <w:sz w:val="24"/>
          <w:szCs w:val="24"/>
        </w:rPr>
        <w:t>woredas (</w:t>
      </w:r>
      <w:r w:rsidRPr="00EB120F">
        <w:rPr>
          <w:rFonts w:ascii="Times New Roman" w:hAnsi="Times New Roman" w:cs="Times New Roman"/>
          <w:sz w:val="24"/>
          <w:szCs w:val="24"/>
        </w:rPr>
        <w:t xml:space="preserve">districts) with high rise buildings and also with old settlement, </w:t>
      </w:r>
      <w:r w:rsidR="003F0245" w:rsidRPr="00EB120F">
        <w:rPr>
          <w:rFonts w:ascii="Times New Roman" w:hAnsi="Times New Roman" w:cs="Times New Roman"/>
          <w:sz w:val="24"/>
          <w:szCs w:val="24"/>
        </w:rPr>
        <w:t>have good indications to assess</w:t>
      </w:r>
      <w:r w:rsidRPr="00EB120F">
        <w:rPr>
          <w:rFonts w:ascii="Times New Roman" w:hAnsi="Times New Roman" w:cs="Times New Roman"/>
          <w:sz w:val="24"/>
          <w:szCs w:val="24"/>
        </w:rPr>
        <w:t xml:space="preserve"> </w:t>
      </w:r>
      <w:r w:rsidR="003F0245" w:rsidRPr="00EB120F">
        <w:rPr>
          <w:rFonts w:ascii="Times New Roman" w:hAnsi="Times New Roman" w:cs="Times New Roman"/>
          <w:sz w:val="24"/>
          <w:szCs w:val="24"/>
        </w:rPr>
        <w:t>perceptions on temperature</w:t>
      </w:r>
      <w:r w:rsidR="002C3478" w:rsidRPr="00EB120F">
        <w:rPr>
          <w:rFonts w:ascii="Times New Roman" w:hAnsi="Times New Roman" w:cs="Times New Roman"/>
          <w:sz w:val="24"/>
          <w:szCs w:val="24"/>
        </w:rPr>
        <w:t xml:space="preserve"> </w:t>
      </w:r>
      <w:r w:rsidR="003F0245" w:rsidRPr="00EB120F">
        <w:rPr>
          <w:rFonts w:ascii="Times New Roman" w:hAnsi="Times New Roman" w:cs="Times New Roman"/>
          <w:sz w:val="24"/>
          <w:szCs w:val="24"/>
        </w:rPr>
        <w:t>changes. The flood record history for each sub-city is obtained from A</w:t>
      </w:r>
      <w:r w:rsidR="00CA4FE3">
        <w:rPr>
          <w:rFonts w:ascii="Times New Roman" w:hAnsi="Times New Roman" w:cs="Times New Roman"/>
          <w:sz w:val="24"/>
          <w:szCs w:val="24"/>
        </w:rPr>
        <w:t>AFEPRA (Table 3.8)</w:t>
      </w:r>
      <w:r w:rsidR="003F0245" w:rsidRPr="00EB120F">
        <w:rPr>
          <w:rFonts w:ascii="Times New Roman" w:hAnsi="Times New Roman" w:cs="Times New Roman"/>
          <w:sz w:val="24"/>
          <w:szCs w:val="24"/>
        </w:rPr>
        <w:t>.</w:t>
      </w:r>
      <w:r w:rsidR="00CA4FE3">
        <w:rPr>
          <w:rFonts w:ascii="Times New Roman" w:hAnsi="Times New Roman" w:cs="Times New Roman"/>
          <w:sz w:val="24"/>
          <w:szCs w:val="24"/>
        </w:rPr>
        <w:t xml:space="preserve"> </w:t>
      </w:r>
      <w:r w:rsidR="003F0245" w:rsidRPr="00EB120F">
        <w:rPr>
          <w:rFonts w:ascii="Times New Roman" w:hAnsi="Times New Roman" w:cs="Times New Roman"/>
          <w:sz w:val="24"/>
          <w:szCs w:val="24"/>
        </w:rPr>
        <w:t xml:space="preserve"> Based on these factors </w:t>
      </w:r>
      <w:r w:rsidR="003F0245" w:rsidRPr="00EB120F">
        <w:rPr>
          <w:rFonts w:ascii="Times New Roman" w:hAnsi="Times New Roman" w:cs="Times New Roman"/>
          <w:sz w:val="24"/>
          <w:szCs w:val="24"/>
        </w:rPr>
        <w:lastRenderedPageBreak/>
        <w:t xml:space="preserve">and the experience of the researcher four sub-cities were selected. These Addis Ketema, Kikos, Bole, and Akaki Kality sub cities. </w:t>
      </w:r>
    </w:p>
    <w:p w:rsidR="003F0245" w:rsidRPr="00EB120F" w:rsidRDefault="003F0245" w:rsidP="003F0245">
      <w:pPr>
        <w:pStyle w:val="Caption"/>
        <w:spacing w:line="480" w:lineRule="auto"/>
        <w:rPr>
          <w:rFonts w:ascii="Times New Roman" w:hAnsi="Times New Roman" w:cs="Times New Roman"/>
          <w:b w:val="0"/>
          <w:color w:val="auto"/>
          <w:sz w:val="24"/>
          <w:szCs w:val="24"/>
        </w:rPr>
      </w:pPr>
      <w:bookmarkStart w:id="82" w:name="_Toc5971943"/>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8</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Frequency of Flood Record in Addis Ababa (2002-2007)</w:t>
      </w:r>
      <w:bookmarkEnd w:id="82"/>
    </w:p>
    <w:tbl>
      <w:tblPr>
        <w:tblStyle w:val="Style1"/>
        <w:tblW w:w="0" w:type="auto"/>
        <w:jc w:val="center"/>
        <w:tblLook w:val="04A0"/>
      </w:tblPr>
      <w:tblGrid>
        <w:gridCol w:w="1420"/>
        <w:gridCol w:w="923"/>
        <w:gridCol w:w="1043"/>
        <w:gridCol w:w="976"/>
        <w:gridCol w:w="708"/>
        <w:gridCol w:w="1096"/>
        <w:gridCol w:w="1030"/>
        <w:gridCol w:w="1660"/>
      </w:tblGrid>
      <w:tr w:rsidR="003F0245" w:rsidRPr="00EB120F" w:rsidTr="009E757F">
        <w:trPr>
          <w:cnfStyle w:val="100000000000"/>
          <w:jc w:val="center"/>
        </w:trPr>
        <w:tc>
          <w:tcPr>
            <w:tcW w:w="1463" w:type="dxa"/>
          </w:tcPr>
          <w:p w:rsidR="003F0245" w:rsidRPr="00EB120F" w:rsidRDefault="003F0245" w:rsidP="009E757F">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Subcity</w:t>
            </w:r>
          </w:p>
        </w:tc>
        <w:tc>
          <w:tcPr>
            <w:tcW w:w="923" w:type="dxa"/>
          </w:tcPr>
          <w:p w:rsidR="003F0245" w:rsidRPr="00EB120F" w:rsidRDefault="003F0245" w:rsidP="009E757F">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2002</w:t>
            </w:r>
          </w:p>
        </w:tc>
        <w:tc>
          <w:tcPr>
            <w:tcW w:w="1043" w:type="dxa"/>
          </w:tcPr>
          <w:p w:rsidR="003F0245" w:rsidRPr="00EB120F" w:rsidRDefault="003F0245" w:rsidP="009E757F">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2003</w:t>
            </w:r>
          </w:p>
        </w:tc>
        <w:tc>
          <w:tcPr>
            <w:tcW w:w="976" w:type="dxa"/>
          </w:tcPr>
          <w:p w:rsidR="003F0245" w:rsidRPr="00EB120F" w:rsidRDefault="003F0245" w:rsidP="009E757F">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2004</w:t>
            </w:r>
          </w:p>
        </w:tc>
        <w:tc>
          <w:tcPr>
            <w:tcW w:w="711" w:type="dxa"/>
          </w:tcPr>
          <w:p w:rsidR="003F0245" w:rsidRPr="00EB120F" w:rsidRDefault="003F0245" w:rsidP="009E757F">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2005</w:t>
            </w:r>
          </w:p>
        </w:tc>
        <w:tc>
          <w:tcPr>
            <w:tcW w:w="1096" w:type="dxa"/>
          </w:tcPr>
          <w:p w:rsidR="003F0245" w:rsidRPr="00EB120F" w:rsidRDefault="003F0245" w:rsidP="009E757F">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2006</w:t>
            </w:r>
          </w:p>
        </w:tc>
        <w:tc>
          <w:tcPr>
            <w:tcW w:w="1030" w:type="dxa"/>
          </w:tcPr>
          <w:p w:rsidR="003F0245" w:rsidRPr="00EB120F" w:rsidRDefault="003F0245" w:rsidP="009E757F">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2007</w:t>
            </w:r>
          </w:p>
        </w:tc>
        <w:tc>
          <w:tcPr>
            <w:tcW w:w="1815" w:type="dxa"/>
          </w:tcPr>
          <w:p w:rsidR="003F0245" w:rsidRPr="00EB120F" w:rsidRDefault="003F0245" w:rsidP="009E757F">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Causes</w:t>
            </w:r>
          </w:p>
        </w:tc>
      </w:tr>
      <w:tr w:rsidR="003F0245" w:rsidRPr="00EB120F" w:rsidTr="009E757F">
        <w:trPr>
          <w:jc w:val="center"/>
        </w:trPr>
        <w:tc>
          <w:tcPr>
            <w:tcW w:w="1463" w:type="dxa"/>
          </w:tcPr>
          <w:p w:rsidR="003F0245" w:rsidRPr="00EB120F" w:rsidRDefault="003F0245" w:rsidP="00CA4FE3">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A</w:t>
            </w:r>
            <w:r w:rsidR="00CA4FE3">
              <w:rPr>
                <w:rFonts w:ascii="Times New Roman" w:hAnsi="Times New Roman" w:cs="Times New Roman"/>
                <w:sz w:val="24"/>
                <w:szCs w:val="24"/>
              </w:rPr>
              <w:t>/</w:t>
            </w:r>
            <w:r w:rsidRPr="00EB120F">
              <w:rPr>
                <w:rFonts w:ascii="Times New Roman" w:hAnsi="Times New Roman" w:cs="Times New Roman"/>
                <w:sz w:val="24"/>
                <w:szCs w:val="24"/>
              </w:rPr>
              <w:t>Ketema</w:t>
            </w:r>
          </w:p>
        </w:tc>
        <w:tc>
          <w:tcPr>
            <w:tcW w:w="923" w:type="dxa"/>
          </w:tcPr>
          <w:p w:rsidR="003F0245" w:rsidRPr="00EB120F" w:rsidRDefault="003F0245" w:rsidP="009E757F">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2</w:t>
            </w:r>
          </w:p>
        </w:tc>
        <w:tc>
          <w:tcPr>
            <w:tcW w:w="1043" w:type="dxa"/>
          </w:tcPr>
          <w:p w:rsidR="003F0245" w:rsidRPr="00EB120F" w:rsidRDefault="003F0245" w:rsidP="009E757F">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1</w:t>
            </w:r>
          </w:p>
        </w:tc>
        <w:tc>
          <w:tcPr>
            <w:tcW w:w="976" w:type="dxa"/>
          </w:tcPr>
          <w:p w:rsidR="003F0245" w:rsidRPr="00EB120F" w:rsidRDefault="003F0245" w:rsidP="009E757F">
            <w:pPr>
              <w:spacing w:after="0" w:line="360" w:lineRule="auto"/>
              <w:rPr>
                <w:rFonts w:ascii="Times New Roman" w:hAnsi="Times New Roman" w:cs="Times New Roman"/>
                <w:sz w:val="24"/>
                <w:szCs w:val="24"/>
              </w:rPr>
            </w:pPr>
          </w:p>
        </w:tc>
        <w:tc>
          <w:tcPr>
            <w:tcW w:w="711" w:type="dxa"/>
          </w:tcPr>
          <w:p w:rsidR="003F0245" w:rsidRPr="00EB120F" w:rsidRDefault="003F0245" w:rsidP="009E757F">
            <w:pPr>
              <w:spacing w:after="0" w:line="360" w:lineRule="auto"/>
              <w:rPr>
                <w:rFonts w:ascii="Times New Roman" w:hAnsi="Times New Roman" w:cs="Times New Roman"/>
                <w:sz w:val="24"/>
                <w:szCs w:val="24"/>
              </w:rPr>
            </w:pPr>
          </w:p>
        </w:tc>
        <w:tc>
          <w:tcPr>
            <w:tcW w:w="1096" w:type="dxa"/>
          </w:tcPr>
          <w:p w:rsidR="003F0245" w:rsidRPr="00EB120F" w:rsidRDefault="003F0245" w:rsidP="009E757F">
            <w:pPr>
              <w:spacing w:after="0" w:line="360" w:lineRule="auto"/>
              <w:rPr>
                <w:rFonts w:ascii="Times New Roman" w:hAnsi="Times New Roman" w:cs="Times New Roman"/>
                <w:sz w:val="24"/>
                <w:szCs w:val="24"/>
              </w:rPr>
            </w:pPr>
          </w:p>
        </w:tc>
        <w:tc>
          <w:tcPr>
            <w:tcW w:w="1030" w:type="dxa"/>
          </w:tcPr>
          <w:p w:rsidR="003F0245" w:rsidRPr="00EB120F" w:rsidRDefault="003F0245" w:rsidP="009E757F">
            <w:pPr>
              <w:spacing w:after="0" w:line="360" w:lineRule="auto"/>
              <w:rPr>
                <w:rFonts w:ascii="Times New Roman" w:hAnsi="Times New Roman" w:cs="Times New Roman"/>
                <w:sz w:val="24"/>
                <w:szCs w:val="24"/>
              </w:rPr>
            </w:pPr>
          </w:p>
        </w:tc>
        <w:tc>
          <w:tcPr>
            <w:tcW w:w="1815"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Heavy rain</w:t>
            </w:r>
          </w:p>
        </w:tc>
      </w:tr>
      <w:tr w:rsidR="003F0245" w:rsidRPr="00EB120F" w:rsidTr="009E757F">
        <w:trPr>
          <w:jc w:val="center"/>
        </w:trPr>
        <w:tc>
          <w:tcPr>
            <w:tcW w:w="146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Kolfe</w:t>
            </w:r>
          </w:p>
        </w:tc>
        <w:tc>
          <w:tcPr>
            <w:tcW w:w="92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w:t>
            </w:r>
          </w:p>
        </w:tc>
        <w:tc>
          <w:tcPr>
            <w:tcW w:w="1043" w:type="dxa"/>
          </w:tcPr>
          <w:p w:rsidR="003F0245" w:rsidRPr="00EB120F" w:rsidRDefault="003F0245" w:rsidP="009E757F">
            <w:pPr>
              <w:spacing w:after="0" w:line="360" w:lineRule="auto"/>
              <w:rPr>
                <w:rFonts w:ascii="Times New Roman" w:hAnsi="Times New Roman" w:cs="Times New Roman"/>
                <w:sz w:val="24"/>
                <w:szCs w:val="24"/>
              </w:rPr>
            </w:pPr>
          </w:p>
        </w:tc>
        <w:tc>
          <w:tcPr>
            <w:tcW w:w="976" w:type="dxa"/>
          </w:tcPr>
          <w:p w:rsidR="003F0245" w:rsidRPr="00EB120F" w:rsidRDefault="003F0245" w:rsidP="009E757F">
            <w:pPr>
              <w:spacing w:after="0" w:line="360" w:lineRule="auto"/>
              <w:rPr>
                <w:rFonts w:ascii="Times New Roman" w:hAnsi="Times New Roman" w:cs="Times New Roman"/>
                <w:sz w:val="24"/>
                <w:szCs w:val="24"/>
              </w:rPr>
            </w:pPr>
          </w:p>
        </w:tc>
        <w:tc>
          <w:tcPr>
            <w:tcW w:w="711" w:type="dxa"/>
          </w:tcPr>
          <w:p w:rsidR="003F0245" w:rsidRPr="00EB120F" w:rsidRDefault="003F0245" w:rsidP="009E757F">
            <w:pPr>
              <w:spacing w:after="0" w:line="360" w:lineRule="auto"/>
              <w:rPr>
                <w:rFonts w:ascii="Times New Roman" w:hAnsi="Times New Roman" w:cs="Times New Roman"/>
                <w:sz w:val="24"/>
                <w:szCs w:val="24"/>
              </w:rPr>
            </w:pPr>
          </w:p>
        </w:tc>
        <w:tc>
          <w:tcPr>
            <w:tcW w:w="1096"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w:t>
            </w:r>
          </w:p>
        </w:tc>
        <w:tc>
          <w:tcPr>
            <w:tcW w:w="1030" w:type="dxa"/>
          </w:tcPr>
          <w:p w:rsidR="003F0245" w:rsidRPr="00EB120F" w:rsidRDefault="003F0245" w:rsidP="009E757F">
            <w:pPr>
              <w:spacing w:after="0" w:line="360" w:lineRule="auto"/>
              <w:rPr>
                <w:rFonts w:ascii="Times New Roman" w:hAnsi="Times New Roman" w:cs="Times New Roman"/>
                <w:sz w:val="24"/>
                <w:szCs w:val="24"/>
              </w:rPr>
            </w:pPr>
          </w:p>
        </w:tc>
        <w:tc>
          <w:tcPr>
            <w:tcW w:w="1815"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Heavy rain</w:t>
            </w:r>
          </w:p>
        </w:tc>
      </w:tr>
      <w:tr w:rsidR="003F0245" w:rsidRPr="00EB120F" w:rsidTr="009E757F">
        <w:trPr>
          <w:jc w:val="center"/>
        </w:trPr>
        <w:tc>
          <w:tcPr>
            <w:tcW w:w="146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Akaki</w:t>
            </w:r>
          </w:p>
        </w:tc>
        <w:tc>
          <w:tcPr>
            <w:tcW w:w="92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1(high(</w:t>
            </w:r>
          </w:p>
        </w:tc>
        <w:tc>
          <w:tcPr>
            <w:tcW w:w="1043" w:type="dxa"/>
          </w:tcPr>
          <w:p w:rsidR="003F0245" w:rsidRPr="00EB120F" w:rsidRDefault="00CA4FE3" w:rsidP="009E757F">
            <w:pPr>
              <w:spacing w:after="0" w:line="360" w:lineRule="auto"/>
              <w:rPr>
                <w:rFonts w:ascii="Times New Roman" w:hAnsi="Times New Roman" w:cs="Times New Roman"/>
                <w:sz w:val="24"/>
                <w:szCs w:val="24"/>
              </w:rPr>
            </w:pPr>
            <w:r>
              <w:rPr>
                <w:rFonts w:ascii="Times New Roman" w:hAnsi="Times New Roman" w:cs="Times New Roman"/>
                <w:sz w:val="24"/>
                <w:szCs w:val="24"/>
              </w:rPr>
              <w:t>2(1</w:t>
            </w:r>
            <w:r w:rsidR="003F0245" w:rsidRPr="00EB120F">
              <w:rPr>
                <w:rFonts w:ascii="Times New Roman" w:hAnsi="Times New Roman" w:cs="Times New Roman"/>
                <w:sz w:val="24"/>
                <w:szCs w:val="24"/>
              </w:rPr>
              <w:t>high)</w:t>
            </w:r>
          </w:p>
        </w:tc>
        <w:tc>
          <w:tcPr>
            <w:tcW w:w="976"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1(High)</w:t>
            </w:r>
          </w:p>
        </w:tc>
        <w:tc>
          <w:tcPr>
            <w:tcW w:w="711" w:type="dxa"/>
          </w:tcPr>
          <w:p w:rsidR="003F0245" w:rsidRPr="00EB120F" w:rsidRDefault="003F0245" w:rsidP="009E757F">
            <w:pPr>
              <w:spacing w:after="0" w:line="360" w:lineRule="auto"/>
              <w:rPr>
                <w:rFonts w:ascii="Times New Roman" w:hAnsi="Times New Roman" w:cs="Times New Roman"/>
                <w:sz w:val="24"/>
                <w:szCs w:val="24"/>
              </w:rPr>
            </w:pPr>
          </w:p>
        </w:tc>
        <w:tc>
          <w:tcPr>
            <w:tcW w:w="1096"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w:t>
            </w:r>
          </w:p>
        </w:tc>
        <w:tc>
          <w:tcPr>
            <w:tcW w:w="1030"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1(River)</w:t>
            </w:r>
          </w:p>
        </w:tc>
        <w:tc>
          <w:tcPr>
            <w:tcW w:w="1815"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Heavy rain</w:t>
            </w:r>
          </w:p>
        </w:tc>
      </w:tr>
      <w:tr w:rsidR="003F0245" w:rsidRPr="00EB120F" w:rsidTr="009E757F">
        <w:trPr>
          <w:jc w:val="center"/>
        </w:trPr>
        <w:tc>
          <w:tcPr>
            <w:tcW w:w="146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Gulellee</w:t>
            </w:r>
          </w:p>
        </w:tc>
        <w:tc>
          <w:tcPr>
            <w:tcW w:w="92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2(high)</w:t>
            </w:r>
          </w:p>
        </w:tc>
        <w:tc>
          <w:tcPr>
            <w:tcW w:w="104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1(high)</w:t>
            </w:r>
          </w:p>
        </w:tc>
        <w:tc>
          <w:tcPr>
            <w:tcW w:w="976" w:type="dxa"/>
          </w:tcPr>
          <w:p w:rsidR="003F0245" w:rsidRPr="00EB120F" w:rsidRDefault="003F0245" w:rsidP="009E757F">
            <w:pPr>
              <w:spacing w:after="0" w:line="360" w:lineRule="auto"/>
              <w:rPr>
                <w:rFonts w:ascii="Times New Roman" w:hAnsi="Times New Roman" w:cs="Times New Roman"/>
                <w:sz w:val="24"/>
                <w:szCs w:val="24"/>
              </w:rPr>
            </w:pPr>
          </w:p>
        </w:tc>
        <w:tc>
          <w:tcPr>
            <w:tcW w:w="711"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w:t>
            </w:r>
          </w:p>
        </w:tc>
        <w:tc>
          <w:tcPr>
            <w:tcW w:w="1096" w:type="dxa"/>
          </w:tcPr>
          <w:p w:rsidR="003F0245" w:rsidRPr="00EB120F" w:rsidRDefault="003F0245" w:rsidP="009E757F">
            <w:pPr>
              <w:spacing w:after="0" w:line="360" w:lineRule="auto"/>
              <w:rPr>
                <w:rFonts w:ascii="Times New Roman" w:hAnsi="Times New Roman" w:cs="Times New Roman"/>
                <w:sz w:val="24"/>
                <w:szCs w:val="24"/>
              </w:rPr>
            </w:pPr>
          </w:p>
        </w:tc>
        <w:tc>
          <w:tcPr>
            <w:tcW w:w="1030" w:type="dxa"/>
          </w:tcPr>
          <w:p w:rsidR="003F0245" w:rsidRPr="00EB120F" w:rsidRDefault="003F0245" w:rsidP="009E757F">
            <w:pPr>
              <w:spacing w:after="0" w:line="360" w:lineRule="auto"/>
              <w:rPr>
                <w:rFonts w:ascii="Times New Roman" w:hAnsi="Times New Roman" w:cs="Times New Roman"/>
                <w:sz w:val="24"/>
                <w:szCs w:val="24"/>
              </w:rPr>
            </w:pPr>
          </w:p>
        </w:tc>
        <w:tc>
          <w:tcPr>
            <w:tcW w:w="1815"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Heavy rain</w:t>
            </w:r>
          </w:p>
        </w:tc>
      </w:tr>
      <w:tr w:rsidR="003F0245" w:rsidRPr="00EB120F" w:rsidTr="009E757F">
        <w:trPr>
          <w:jc w:val="center"/>
        </w:trPr>
        <w:tc>
          <w:tcPr>
            <w:tcW w:w="146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Kirkos</w:t>
            </w:r>
          </w:p>
        </w:tc>
        <w:tc>
          <w:tcPr>
            <w:tcW w:w="92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w:t>
            </w:r>
          </w:p>
        </w:tc>
        <w:tc>
          <w:tcPr>
            <w:tcW w:w="1043" w:type="dxa"/>
          </w:tcPr>
          <w:p w:rsidR="003F0245" w:rsidRPr="00EB120F" w:rsidRDefault="003F0245" w:rsidP="009E757F">
            <w:pPr>
              <w:spacing w:after="0" w:line="360" w:lineRule="auto"/>
              <w:rPr>
                <w:rFonts w:ascii="Times New Roman" w:hAnsi="Times New Roman" w:cs="Times New Roman"/>
                <w:sz w:val="24"/>
                <w:szCs w:val="24"/>
              </w:rPr>
            </w:pPr>
          </w:p>
        </w:tc>
        <w:tc>
          <w:tcPr>
            <w:tcW w:w="976"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1(High)</w:t>
            </w:r>
          </w:p>
        </w:tc>
        <w:tc>
          <w:tcPr>
            <w:tcW w:w="711"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w:t>
            </w:r>
          </w:p>
        </w:tc>
        <w:tc>
          <w:tcPr>
            <w:tcW w:w="1096"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3(1High)</w:t>
            </w:r>
          </w:p>
        </w:tc>
        <w:tc>
          <w:tcPr>
            <w:tcW w:w="1030"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w:t>
            </w:r>
          </w:p>
        </w:tc>
        <w:tc>
          <w:tcPr>
            <w:tcW w:w="1815"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Heavy rain</w:t>
            </w:r>
          </w:p>
        </w:tc>
      </w:tr>
      <w:tr w:rsidR="003F0245" w:rsidRPr="00EB120F" w:rsidTr="009E757F">
        <w:trPr>
          <w:jc w:val="center"/>
        </w:trPr>
        <w:tc>
          <w:tcPr>
            <w:tcW w:w="146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Nefassilk</w:t>
            </w:r>
          </w:p>
        </w:tc>
        <w:tc>
          <w:tcPr>
            <w:tcW w:w="92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w:t>
            </w:r>
          </w:p>
        </w:tc>
        <w:tc>
          <w:tcPr>
            <w:tcW w:w="1043" w:type="dxa"/>
          </w:tcPr>
          <w:p w:rsidR="003F0245" w:rsidRPr="00EB120F" w:rsidRDefault="003F0245" w:rsidP="009E757F">
            <w:pPr>
              <w:spacing w:after="0" w:line="360" w:lineRule="auto"/>
              <w:rPr>
                <w:rFonts w:ascii="Times New Roman" w:hAnsi="Times New Roman" w:cs="Times New Roman"/>
                <w:sz w:val="24"/>
                <w:szCs w:val="24"/>
              </w:rPr>
            </w:pPr>
          </w:p>
        </w:tc>
        <w:tc>
          <w:tcPr>
            <w:tcW w:w="976" w:type="dxa"/>
          </w:tcPr>
          <w:p w:rsidR="003F0245" w:rsidRPr="00EB120F" w:rsidRDefault="003F0245" w:rsidP="009E757F">
            <w:pPr>
              <w:spacing w:after="0" w:line="360" w:lineRule="auto"/>
              <w:rPr>
                <w:rFonts w:ascii="Times New Roman" w:hAnsi="Times New Roman" w:cs="Times New Roman"/>
                <w:sz w:val="24"/>
                <w:szCs w:val="24"/>
              </w:rPr>
            </w:pPr>
          </w:p>
        </w:tc>
        <w:tc>
          <w:tcPr>
            <w:tcW w:w="711" w:type="dxa"/>
          </w:tcPr>
          <w:p w:rsidR="003F0245" w:rsidRPr="00EB120F" w:rsidRDefault="003F0245" w:rsidP="009E757F">
            <w:pPr>
              <w:spacing w:after="0" w:line="360" w:lineRule="auto"/>
              <w:rPr>
                <w:rFonts w:ascii="Times New Roman" w:hAnsi="Times New Roman" w:cs="Times New Roman"/>
                <w:sz w:val="24"/>
                <w:szCs w:val="24"/>
              </w:rPr>
            </w:pPr>
          </w:p>
        </w:tc>
        <w:tc>
          <w:tcPr>
            <w:tcW w:w="1096" w:type="dxa"/>
          </w:tcPr>
          <w:p w:rsidR="003F0245" w:rsidRPr="00EB120F" w:rsidRDefault="003F0245" w:rsidP="009E757F">
            <w:pPr>
              <w:spacing w:after="0" w:line="360" w:lineRule="auto"/>
              <w:rPr>
                <w:rFonts w:ascii="Times New Roman" w:hAnsi="Times New Roman" w:cs="Times New Roman"/>
                <w:sz w:val="24"/>
                <w:szCs w:val="24"/>
              </w:rPr>
            </w:pPr>
          </w:p>
        </w:tc>
        <w:tc>
          <w:tcPr>
            <w:tcW w:w="1030" w:type="dxa"/>
          </w:tcPr>
          <w:p w:rsidR="003F0245" w:rsidRPr="00EB120F" w:rsidRDefault="003F0245" w:rsidP="009E757F">
            <w:pPr>
              <w:spacing w:after="0" w:line="360" w:lineRule="auto"/>
              <w:rPr>
                <w:rFonts w:ascii="Times New Roman" w:hAnsi="Times New Roman" w:cs="Times New Roman"/>
                <w:sz w:val="24"/>
                <w:szCs w:val="24"/>
              </w:rPr>
            </w:pPr>
          </w:p>
        </w:tc>
        <w:tc>
          <w:tcPr>
            <w:tcW w:w="1815"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Heavy rain</w:t>
            </w:r>
          </w:p>
        </w:tc>
      </w:tr>
      <w:tr w:rsidR="003F0245" w:rsidRPr="00EB120F" w:rsidTr="009E757F">
        <w:trPr>
          <w:jc w:val="center"/>
        </w:trPr>
        <w:tc>
          <w:tcPr>
            <w:tcW w:w="146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Arada</w:t>
            </w:r>
          </w:p>
        </w:tc>
        <w:tc>
          <w:tcPr>
            <w:tcW w:w="923" w:type="dxa"/>
          </w:tcPr>
          <w:p w:rsidR="003F0245" w:rsidRPr="00EB120F" w:rsidRDefault="003F0245" w:rsidP="009E757F">
            <w:pPr>
              <w:spacing w:after="0" w:line="360" w:lineRule="auto"/>
              <w:rPr>
                <w:rFonts w:ascii="Times New Roman" w:hAnsi="Times New Roman" w:cs="Times New Roman"/>
                <w:sz w:val="24"/>
                <w:szCs w:val="24"/>
              </w:rPr>
            </w:pPr>
          </w:p>
        </w:tc>
        <w:tc>
          <w:tcPr>
            <w:tcW w:w="1043" w:type="dxa"/>
          </w:tcPr>
          <w:p w:rsidR="003F0245" w:rsidRPr="00EB120F" w:rsidRDefault="003F0245" w:rsidP="009E757F">
            <w:pPr>
              <w:spacing w:after="0" w:line="360" w:lineRule="auto"/>
              <w:rPr>
                <w:rFonts w:ascii="Times New Roman" w:hAnsi="Times New Roman" w:cs="Times New Roman"/>
                <w:sz w:val="24"/>
                <w:szCs w:val="24"/>
              </w:rPr>
            </w:pPr>
          </w:p>
        </w:tc>
        <w:tc>
          <w:tcPr>
            <w:tcW w:w="976"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2(High)</w:t>
            </w:r>
          </w:p>
        </w:tc>
        <w:tc>
          <w:tcPr>
            <w:tcW w:w="711" w:type="dxa"/>
          </w:tcPr>
          <w:p w:rsidR="003F0245" w:rsidRPr="00EB120F" w:rsidRDefault="003F0245" w:rsidP="009E757F">
            <w:pPr>
              <w:spacing w:after="0" w:line="360" w:lineRule="auto"/>
              <w:rPr>
                <w:rFonts w:ascii="Times New Roman" w:hAnsi="Times New Roman" w:cs="Times New Roman"/>
                <w:sz w:val="24"/>
                <w:szCs w:val="24"/>
              </w:rPr>
            </w:pPr>
          </w:p>
        </w:tc>
        <w:tc>
          <w:tcPr>
            <w:tcW w:w="1096" w:type="dxa"/>
          </w:tcPr>
          <w:p w:rsidR="003F0245" w:rsidRPr="00EB120F" w:rsidRDefault="003F0245" w:rsidP="009E757F">
            <w:pPr>
              <w:spacing w:after="0" w:line="360" w:lineRule="auto"/>
              <w:rPr>
                <w:rFonts w:ascii="Times New Roman" w:hAnsi="Times New Roman" w:cs="Times New Roman"/>
                <w:sz w:val="24"/>
                <w:szCs w:val="24"/>
              </w:rPr>
            </w:pPr>
          </w:p>
        </w:tc>
        <w:tc>
          <w:tcPr>
            <w:tcW w:w="1030" w:type="dxa"/>
          </w:tcPr>
          <w:p w:rsidR="003F0245" w:rsidRPr="00EB120F" w:rsidRDefault="003F0245" w:rsidP="009E757F">
            <w:pPr>
              <w:spacing w:after="0" w:line="360" w:lineRule="auto"/>
              <w:rPr>
                <w:rFonts w:ascii="Times New Roman" w:hAnsi="Times New Roman" w:cs="Times New Roman"/>
                <w:sz w:val="24"/>
                <w:szCs w:val="24"/>
              </w:rPr>
            </w:pPr>
          </w:p>
        </w:tc>
        <w:tc>
          <w:tcPr>
            <w:tcW w:w="1815"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Heavy rain</w:t>
            </w:r>
          </w:p>
        </w:tc>
      </w:tr>
      <w:tr w:rsidR="003F0245" w:rsidRPr="00EB120F" w:rsidTr="009E757F">
        <w:trPr>
          <w:jc w:val="center"/>
        </w:trPr>
        <w:tc>
          <w:tcPr>
            <w:tcW w:w="146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Yeka</w:t>
            </w:r>
          </w:p>
        </w:tc>
        <w:tc>
          <w:tcPr>
            <w:tcW w:w="923" w:type="dxa"/>
          </w:tcPr>
          <w:p w:rsidR="003F0245" w:rsidRPr="00EB120F" w:rsidRDefault="003F0245" w:rsidP="009E757F">
            <w:pPr>
              <w:spacing w:after="0" w:line="360" w:lineRule="auto"/>
              <w:rPr>
                <w:rFonts w:ascii="Times New Roman" w:hAnsi="Times New Roman" w:cs="Times New Roman"/>
                <w:sz w:val="24"/>
                <w:szCs w:val="24"/>
              </w:rPr>
            </w:pPr>
          </w:p>
        </w:tc>
        <w:tc>
          <w:tcPr>
            <w:tcW w:w="104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2(1high)</w:t>
            </w:r>
          </w:p>
        </w:tc>
        <w:tc>
          <w:tcPr>
            <w:tcW w:w="976" w:type="dxa"/>
          </w:tcPr>
          <w:p w:rsidR="003F0245" w:rsidRPr="00EB120F" w:rsidRDefault="003F0245" w:rsidP="009E757F">
            <w:pPr>
              <w:spacing w:after="0" w:line="360" w:lineRule="auto"/>
              <w:rPr>
                <w:rFonts w:ascii="Times New Roman" w:hAnsi="Times New Roman" w:cs="Times New Roman"/>
                <w:sz w:val="24"/>
                <w:szCs w:val="24"/>
              </w:rPr>
            </w:pPr>
          </w:p>
        </w:tc>
        <w:tc>
          <w:tcPr>
            <w:tcW w:w="711"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w:t>
            </w:r>
          </w:p>
        </w:tc>
        <w:tc>
          <w:tcPr>
            <w:tcW w:w="1096" w:type="dxa"/>
          </w:tcPr>
          <w:p w:rsidR="003F0245" w:rsidRPr="00EB120F" w:rsidRDefault="003F0245" w:rsidP="009E757F">
            <w:pPr>
              <w:spacing w:after="0" w:line="360" w:lineRule="auto"/>
              <w:rPr>
                <w:rFonts w:ascii="Times New Roman" w:hAnsi="Times New Roman" w:cs="Times New Roman"/>
                <w:sz w:val="24"/>
                <w:szCs w:val="24"/>
              </w:rPr>
            </w:pPr>
          </w:p>
        </w:tc>
        <w:tc>
          <w:tcPr>
            <w:tcW w:w="1030" w:type="dxa"/>
          </w:tcPr>
          <w:p w:rsidR="003F0245" w:rsidRPr="00EB120F" w:rsidRDefault="003F0245" w:rsidP="009E757F">
            <w:pPr>
              <w:spacing w:after="0" w:line="360" w:lineRule="auto"/>
              <w:rPr>
                <w:rFonts w:ascii="Times New Roman" w:hAnsi="Times New Roman" w:cs="Times New Roman"/>
                <w:sz w:val="24"/>
                <w:szCs w:val="24"/>
              </w:rPr>
            </w:pPr>
          </w:p>
        </w:tc>
        <w:tc>
          <w:tcPr>
            <w:tcW w:w="1815"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Heavy rain</w:t>
            </w:r>
          </w:p>
        </w:tc>
      </w:tr>
      <w:tr w:rsidR="003F0245" w:rsidRPr="00EB120F" w:rsidTr="009E757F">
        <w:trPr>
          <w:jc w:val="center"/>
        </w:trPr>
        <w:tc>
          <w:tcPr>
            <w:tcW w:w="146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Bole</w:t>
            </w:r>
          </w:p>
        </w:tc>
        <w:tc>
          <w:tcPr>
            <w:tcW w:w="923" w:type="dxa"/>
          </w:tcPr>
          <w:p w:rsidR="003F0245" w:rsidRPr="00EB120F" w:rsidRDefault="003F0245" w:rsidP="009E757F">
            <w:pPr>
              <w:spacing w:after="0" w:line="360" w:lineRule="auto"/>
              <w:rPr>
                <w:rFonts w:ascii="Times New Roman" w:hAnsi="Times New Roman" w:cs="Times New Roman"/>
                <w:sz w:val="24"/>
                <w:szCs w:val="24"/>
              </w:rPr>
            </w:pPr>
          </w:p>
        </w:tc>
        <w:tc>
          <w:tcPr>
            <w:tcW w:w="104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w:t>
            </w:r>
          </w:p>
        </w:tc>
        <w:tc>
          <w:tcPr>
            <w:tcW w:w="976"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2(high)</w:t>
            </w:r>
          </w:p>
        </w:tc>
        <w:tc>
          <w:tcPr>
            <w:tcW w:w="711"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w:t>
            </w:r>
          </w:p>
        </w:tc>
        <w:tc>
          <w:tcPr>
            <w:tcW w:w="1096"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3(1high)</w:t>
            </w:r>
          </w:p>
        </w:tc>
        <w:tc>
          <w:tcPr>
            <w:tcW w:w="1030" w:type="dxa"/>
          </w:tcPr>
          <w:p w:rsidR="003F0245" w:rsidRPr="00EB120F" w:rsidRDefault="003F0245" w:rsidP="009E757F">
            <w:pPr>
              <w:spacing w:after="0" w:line="360" w:lineRule="auto"/>
              <w:rPr>
                <w:rFonts w:ascii="Times New Roman" w:hAnsi="Times New Roman" w:cs="Times New Roman"/>
                <w:sz w:val="24"/>
                <w:szCs w:val="24"/>
              </w:rPr>
            </w:pPr>
          </w:p>
        </w:tc>
        <w:tc>
          <w:tcPr>
            <w:tcW w:w="1815"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Heavy rain</w:t>
            </w:r>
          </w:p>
        </w:tc>
      </w:tr>
      <w:tr w:rsidR="003F0245" w:rsidRPr="00EB120F" w:rsidTr="009E757F">
        <w:trPr>
          <w:jc w:val="center"/>
        </w:trPr>
        <w:tc>
          <w:tcPr>
            <w:tcW w:w="1463"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Lideta</w:t>
            </w:r>
          </w:p>
        </w:tc>
        <w:tc>
          <w:tcPr>
            <w:tcW w:w="923" w:type="dxa"/>
          </w:tcPr>
          <w:p w:rsidR="003F0245" w:rsidRPr="00EB120F" w:rsidRDefault="003F0245" w:rsidP="009E757F">
            <w:pPr>
              <w:spacing w:after="0" w:line="360" w:lineRule="auto"/>
              <w:rPr>
                <w:rFonts w:ascii="Times New Roman" w:hAnsi="Times New Roman" w:cs="Times New Roman"/>
                <w:sz w:val="24"/>
                <w:szCs w:val="24"/>
              </w:rPr>
            </w:pPr>
          </w:p>
        </w:tc>
        <w:tc>
          <w:tcPr>
            <w:tcW w:w="1043" w:type="dxa"/>
          </w:tcPr>
          <w:p w:rsidR="003F0245" w:rsidRPr="00EB120F" w:rsidRDefault="003F0245" w:rsidP="009E757F">
            <w:pPr>
              <w:spacing w:after="0" w:line="360" w:lineRule="auto"/>
              <w:rPr>
                <w:rFonts w:ascii="Times New Roman" w:hAnsi="Times New Roman" w:cs="Times New Roman"/>
                <w:sz w:val="24"/>
                <w:szCs w:val="24"/>
              </w:rPr>
            </w:pPr>
          </w:p>
        </w:tc>
        <w:tc>
          <w:tcPr>
            <w:tcW w:w="976" w:type="dxa"/>
          </w:tcPr>
          <w:p w:rsidR="003F0245" w:rsidRPr="00EB120F" w:rsidRDefault="003F0245" w:rsidP="009E757F">
            <w:pPr>
              <w:spacing w:after="0" w:line="360" w:lineRule="auto"/>
              <w:rPr>
                <w:rFonts w:ascii="Times New Roman" w:hAnsi="Times New Roman" w:cs="Times New Roman"/>
                <w:sz w:val="24"/>
                <w:szCs w:val="24"/>
              </w:rPr>
            </w:pPr>
          </w:p>
        </w:tc>
        <w:tc>
          <w:tcPr>
            <w:tcW w:w="711"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w:t>
            </w:r>
          </w:p>
        </w:tc>
        <w:tc>
          <w:tcPr>
            <w:tcW w:w="1096" w:type="dxa"/>
          </w:tcPr>
          <w:p w:rsidR="003F0245" w:rsidRPr="00EB120F" w:rsidRDefault="003F0245" w:rsidP="009E757F">
            <w:pPr>
              <w:spacing w:after="0" w:line="360" w:lineRule="auto"/>
              <w:rPr>
                <w:rFonts w:ascii="Times New Roman" w:hAnsi="Times New Roman" w:cs="Times New Roman"/>
                <w:sz w:val="24"/>
                <w:szCs w:val="24"/>
              </w:rPr>
            </w:pPr>
          </w:p>
        </w:tc>
        <w:tc>
          <w:tcPr>
            <w:tcW w:w="1030"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w:t>
            </w:r>
          </w:p>
        </w:tc>
        <w:tc>
          <w:tcPr>
            <w:tcW w:w="1815" w:type="dxa"/>
          </w:tcPr>
          <w:p w:rsidR="003F0245" w:rsidRPr="00EB120F" w:rsidRDefault="003F0245" w:rsidP="009E757F">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Heavy rain</w:t>
            </w:r>
          </w:p>
        </w:tc>
      </w:tr>
    </w:tbl>
    <w:p w:rsidR="003F0245" w:rsidRPr="00EB120F" w:rsidRDefault="003F0245" w:rsidP="008F26D1">
      <w:pPr>
        <w:spacing w:line="480" w:lineRule="auto"/>
        <w:jc w:val="both"/>
        <w:rPr>
          <w:rFonts w:ascii="Times New Roman" w:hAnsi="Times New Roman" w:cs="Times New Roman"/>
          <w:sz w:val="24"/>
          <w:szCs w:val="24"/>
        </w:rPr>
      </w:pPr>
    </w:p>
    <w:p w:rsidR="003F0245" w:rsidRPr="00EB120F" w:rsidRDefault="003F0245" w:rsidP="00CA4FE3">
      <w:pPr>
        <w:spacing w:after="0" w:line="360" w:lineRule="auto"/>
        <w:jc w:val="both"/>
        <w:rPr>
          <w:rFonts w:ascii="Times New Roman" w:hAnsi="Times New Roman" w:cs="Times New Roman"/>
          <w:sz w:val="24"/>
          <w:szCs w:val="24"/>
        </w:rPr>
      </w:pPr>
      <w:r w:rsidRPr="00EB120F">
        <w:rPr>
          <w:rFonts w:ascii="Times New Roman" w:hAnsi="Times New Roman" w:cs="Times New Roman"/>
          <w:sz w:val="24"/>
          <w:szCs w:val="24"/>
        </w:rPr>
        <w:t>Selected survey sites, where questionnaires collected from, is presented   Figure 3.10 below</w:t>
      </w:r>
    </w:p>
    <w:p w:rsidR="00B11BA9" w:rsidRPr="00EB120F" w:rsidRDefault="002632E0" w:rsidP="008F26D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3268982" cy="2514600"/>
            <wp:effectExtent l="19050" t="0" r="7618" b="0"/>
            <wp:docPr id="4" name="Picture 1" descr="C:\Users\Get\Desktop\paper5\study are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t\Desktop\paper5\study area.png"/>
                    <pic:cNvPicPr>
                      <a:picLocks noChangeAspect="1" noChangeArrowheads="1"/>
                    </pic:cNvPicPr>
                  </pic:nvPicPr>
                  <pic:blipFill>
                    <a:blip r:embed="rId48" cstate="print"/>
                    <a:srcRect l="2707" t="1284" r="2056" b="3531"/>
                    <a:stretch>
                      <a:fillRect/>
                    </a:stretch>
                  </pic:blipFill>
                  <pic:spPr bwMode="auto">
                    <a:xfrm>
                      <a:off x="0" y="0"/>
                      <a:ext cx="3281173" cy="2523977"/>
                    </a:xfrm>
                    <a:prstGeom prst="rect">
                      <a:avLst/>
                    </a:prstGeom>
                    <a:noFill/>
                    <a:ln w="9525">
                      <a:noFill/>
                      <a:miter lim="800000"/>
                      <a:headEnd/>
                      <a:tailEnd/>
                    </a:ln>
                  </pic:spPr>
                </pic:pic>
              </a:graphicData>
            </a:graphic>
          </wp:inline>
        </w:drawing>
      </w:r>
    </w:p>
    <w:p w:rsidR="00B11BA9" w:rsidRPr="00EB120F" w:rsidRDefault="002632E0" w:rsidP="008F26D1">
      <w:pPr>
        <w:pStyle w:val="Caption"/>
        <w:spacing w:line="480" w:lineRule="auto"/>
        <w:jc w:val="center"/>
        <w:rPr>
          <w:rFonts w:ascii="Times New Roman" w:hAnsi="Times New Roman" w:cs="Times New Roman"/>
          <w:b w:val="0"/>
          <w:color w:val="auto"/>
          <w:sz w:val="24"/>
          <w:szCs w:val="24"/>
        </w:rPr>
      </w:pPr>
      <w:bookmarkStart w:id="83" w:name="_Toc5971893"/>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10</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Study Area and selected sites where interviews held</w:t>
      </w:r>
      <w:bookmarkEnd w:id="83"/>
    </w:p>
    <w:p w:rsidR="00F14DF0" w:rsidRPr="00EB120F" w:rsidRDefault="00D61FDE" w:rsidP="001D45FB">
      <w:pPr>
        <w:pStyle w:val="Heading4"/>
        <w:numPr>
          <w:ilvl w:val="0"/>
          <w:numId w:val="34"/>
        </w:numPr>
        <w:spacing w:after="240"/>
        <w:rPr>
          <w:color w:val="auto"/>
        </w:rPr>
      </w:pPr>
      <w:r w:rsidRPr="00EB120F">
        <w:rPr>
          <w:color w:val="auto"/>
        </w:rPr>
        <w:lastRenderedPageBreak/>
        <w:t>Field Survey</w:t>
      </w: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data used as base to draw the sample size is the 2007 Population and Housing Census of Ethiopia. Based on the data there</w:t>
      </w:r>
      <w:r w:rsidR="00681F0B" w:rsidRPr="00EB120F">
        <w:rPr>
          <w:rFonts w:ascii="Times New Roman" w:hAnsi="Times New Roman" w:cs="Times New Roman"/>
          <w:sz w:val="24"/>
          <w:szCs w:val="24"/>
        </w:rPr>
        <w:t xml:space="preserve"> were 662,728 in general and 23</w:t>
      </w:r>
      <w:r w:rsidRPr="00EB120F">
        <w:rPr>
          <w:rFonts w:ascii="Times New Roman" w:hAnsi="Times New Roman" w:cs="Times New Roman"/>
          <w:sz w:val="24"/>
          <w:szCs w:val="24"/>
        </w:rPr>
        <w:t>5</w:t>
      </w:r>
      <w:r w:rsidR="0046625C" w:rsidRPr="00EB120F">
        <w:rPr>
          <w:rFonts w:ascii="Times New Roman" w:hAnsi="Times New Roman" w:cs="Times New Roman"/>
          <w:sz w:val="24"/>
          <w:szCs w:val="24"/>
        </w:rPr>
        <w:t>,</w:t>
      </w:r>
      <w:r w:rsidRPr="00EB120F">
        <w:rPr>
          <w:rFonts w:ascii="Times New Roman" w:hAnsi="Times New Roman" w:cs="Times New Roman"/>
          <w:sz w:val="24"/>
          <w:szCs w:val="24"/>
        </w:rPr>
        <w:t>764 households in selected sub-cities. The methodology to determine the sample size is based on the Yamane (1967)’s simplified formula to calculate sample sizes. Hence the sample size is determined by the equation 1</w:t>
      </w:r>
      <w:r w:rsidR="00C41354" w:rsidRPr="00EB120F">
        <w:rPr>
          <w:rFonts w:ascii="Times New Roman" w:hAnsi="Times New Roman" w:cs="Times New Roman"/>
          <w:sz w:val="24"/>
          <w:szCs w:val="24"/>
        </w:rPr>
        <w:t>7</w:t>
      </w:r>
      <w:r w:rsidRPr="00EB120F">
        <w:rPr>
          <w:rFonts w:ascii="Times New Roman" w:hAnsi="Times New Roman" w:cs="Times New Roman"/>
          <w:sz w:val="24"/>
          <w:szCs w:val="24"/>
        </w:rPr>
        <w:t xml:space="preserve"> (at 95% confidence level and P = 5%).  </w:t>
      </w:r>
    </w:p>
    <w:p w:rsidR="003046DB" w:rsidRPr="00EB120F" w:rsidRDefault="00D61FDE" w:rsidP="008F26D1">
      <w:pPr>
        <w:spacing w:line="480" w:lineRule="auto"/>
        <w:jc w:val="center"/>
        <w:rPr>
          <w:rFonts w:ascii="Times New Roman" w:hAnsi="Times New Roman" w:cs="Times New Roman"/>
          <w:sz w:val="24"/>
          <w:szCs w:val="24"/>
        </w:rPr>
      </w:pPr>
      <m:oMath>
        <m:r>
          <m:rPr>
            <m:sty m:val="p"/>
          </m:rPr>
          <w:rPr>
            <w:rFonts w:ascii="Cambria Math" w:hAnsi="Cambria Math" w:cs="Times New Roman"/>
            <w:sz w:val="24"/>
            <w:szCs w:val="24"/>
          </w:rPr>
          <m:t>n=</m:t>
        </m:r>
        <m:f>
          <m:fPr>
            <m:ctrlPr>
              <w:rPr>
                <w:rFonts w:ascii="Cambria Math" w:hAnsi="Cambria Math" w:cs="Times New Roman"/>
                <w:sz w:val="24"/>
                <w:szCs w:val="24"/>
              </w:rPr>
            </m:ctrlPr>
          </m:fPr>
          <m:num>
            <m:r>
              <m:rPr>
                <m:sty m:val="p"/>
              </m:rPr>
              <w:rPr>
                <w:rFonts w:ascii="Cambria Math" w:hAnsi="Cambria Math" w:cs="Times New Roman"/>
                <w:sz w:val="24"/>
                <w:szCs w:val="24"/>
              </w:rPr>
              <m:t>N</m:t>
            </m:r>
          </m:num>
          <m:den>
            <m:r>
              <m:rPr>
                <m:sty m:val="p"/>
              </m:rPr>
              <w:rPr>
                <w:rFonts w:ascii="Cambria Math" w:hAnsi="Cambria Math" w:cs="Times New Roman"/>
                <w:sz w:val="24"/>
                <w:szCs w:val="24"/>
              </w:rPr>
              <m:t>1+N(</m:t>
            </m:r>
            <m:sSup>
              <m:sSupPr>
                <m:ctrlPr>
                  <w:rPr>
                    <w:rFonts w:ascii="Cambria Math" w:hAnsi="Cambria Math" w:cs="Times New Roman"/>
                    <w:sz w:val="24"/>
                    <w:szCs w:val="24"/>
                  </w:rPr>
                </m:ctrlPr>
              </m:sSupPr>
              <m:e>
                <m:r>
                  <m:rPr>
                    <m:sty m:val="p"/>
                  </m:rPr>
                  <w:rPr>
                    <w:rFonts w:ascii="Cambria Math" w:hAnsi="Cambria Math" w:cs="Times New Roman"/>
                    <w:sz w:val="24"/>
                    <w:szCs w:val="24"/>
                  </w:rPr>
                  <m:t>e</m:t>
                </m:r>
              </m:e>
              <m:sup>
                <m:r>
                  <m:rPr>
                    <m:sty m:val="p"/>
                  </m:rPr>
                  <w:rPr>
                    <w:rFonts w:ascii="Cambria Math" w:hAnsi="Cambria Math" w:cs="Times New Roman"/>
                    <w:sz w:val="24"/>
                    <w:szCs w:val="24"/>
                  </w:rPr>
                  <m:t>2</m:t>
                </m:r>
              </m:sup>
            </m:sSup>
            <m:r>
              <m:rPr>
                <m:sty m:val="p"/>
              </m:rPr>
              <w:rPr>
                <w:rFonts w:ascii="Cambria Math" w:hAnsi="Cambria Math" w:cs="Times New Roman"/>
                <w:sz w:val="24"/>
                <w:szCs w:val="24"/>
              </w:rPr>
              <m:t>)</m:t>
            </m:r>
          </m:den>
        </m:f>
        <m:r>
          <m:rPr>
            <m:sty m:val="p"/>
          </m:rPr>
          <w:rPr>
            <w:rFonts w:ascii="Cambria Math" w:hAnsi="Cambria Math" w:cs="Times New Roman"/>
            <w:sz w:val="24"/>
            <w:szCs w:val="24"/>
          </w:rPr>
          <m:t xml:space="preserve"> </m:t>
        </m:r>
      </m:oMath>
      <w:r w:rsidR="003046DB" w:rsidRPr="00EB120F">
        <w:rPr>
          <w:rFonts w:ascii="Times New Roman" w:hAnsi="Times New Roman" w:cs="Times New Roman"/>
          <w:sz w:val="24"/>
          <w:szCs w:val="24"/>
        </w:rPr>
        <w:t>……………………………………………………………</w:t>
      </w:r>
      <m:oMath>
        <m:r>
          <m:rPr>
            <m:sty m:val="p"/>
          </m:rPr>
          <w:rPr>
            <w:rFonts w:ascii="Cambria Math" w:hAnsi="Cambria Math" w:cs="Times New Roman"/>
            <w:sz w:val="24"/>
            <w:szCs w:val="24"/>
          </w:rPr>
          <m:t>(17)</m:t>
        </m:r>
      </m:oMath>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Where n is the sample size, N is the population size, and e is the level of precision. </w:t>
      </w: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Based on these formula 39</w:t>
      </w:r>
      <w:r w:rsidR="00D577C1" w:rsidRPr="00EB120F">
        <w:rPr>
          <w:rFonts w:ascii="Times New Roman" w:hAnsi="Times New Roman" w:cs="Times New Roman"/>
          <w:sz w:val="24"/>
          <w:szCs w:val="24"/>
        </w:rPr>
        <w:t>9</w:t>
      </w:r>
      <w:r w:rsidRPr="00EB120F">
        <w:rPr>
          <w:rFonts w:ascii="Times New Roman" w:hAnsi="Times New Roman" w:cs="Times New Roman"/>
          <w:sz w:val="24"/>
          <w:szCs w:val="24"/>
        </w:rPr>
        <w:t xml:space="preserve"> household samples were obtained. Rather than directly distributing these </w:t>
      </w:r>
      <w:r w:rsidR="00D577C1" w:rsidRPr="00EB120F">
        <w:rPr>
          <w:rFonts w:ascii="Times New Roman" w:hAnsi="Times New Roman" w:cs="Times New Roman"/>
          <w:sz w:val="24"/>
          <w:szCs w:val="24"/>
        </w:rPr>
        <w:t>399</w:t>
      </w:r>
      <w:r w:rsidRPr="00EB120F">
        <w:rPr>
          <w:rFonts w:ascii="Times New Roman" w:hAnsi="Times New Roman" w:cs="Times New Roman"/>
          <w:sz w:val="24"/>
          <w:szCs w:val="24"/>
        </w:rPr>
        <w:t xml:space="preserve"> households equally to four sub cities, purposive </w:t>
      </w:r>
      <w:r w:rsidR="00F16601" w:rsidRPr="00EB120F">
        <w:rPr>
          <w:rFonts w:ascii="Times New Roman" w:hAnsi="Times New Roman" w:cs="Times New Roman"/>
          <w:sz w:val="24"/>
          <w:szCs w:val="24"/>
        </w:rPr>
        <w:t xml:space="preserve">sampling technique also used </w:t>
      </w:r>
      <w:r w:rsidRPr="00EB120F">
        <w:rPr>
          <w:rFonts w:ascii="Times New Roman" w:hAnsi="Times New Roman" w:cs="Times New Roman"/>
          <w:sz w:val="24"/>
          <w:szCs w:val="24"/>
        </w:rPr>
        <w:t xml:space="preserve">in order to have accurate information to meet the intended objective of the research.  This is because, for instance, the impacts of the extreme rainfall which creates flooding is not similar for the houses found along the river banks and other(even the distance of 50 meter difference from the stream creates huge difference on the property damage of the residents).  Similarly, </w:t>
      </w:r>
      <w:r w:rsidR="00A119E7" w:rsidRPr="00EB120F">
        <w:rPr>
          <w:rFonts w:ascii="Times New Roman" w:hAnsi="Times New Roman" w:cs="Times New Roman"/>
          <w:sz w:val="24"/>
          <w:szCs w:val="24"/>
        </w:rPr>
        <w:t xml:space="preserve">the distribution of </w:t>
      </w:r>
      <w:r w:rsidRPr="00EB120F">
        <w:rPr>
          <w:rFonts w:ascii="Times New Roman" w:hAnsi="Times New Roman" w:cs="Times New Roman"/>
          <w:sz w:val="24"/>
          <w:szCs w:val="24"/>
        </w:rPr>
        <w:t xml:space="preserve">places which could </w:t>
      </w:r>
      <w:r w:rsidR="00A119E7" w:rsidRPr="00EB120F">
        <w:rPr>
          <w:rFonts w:ascii="Times New Roman" w:hAnsi="Times New Roman" w:cs="Times New Roman"/>
          <w:sz w:val="24"/>
          <w:szCs w:val="24"/>
        </w:rPr>
        <w:t xml:space="preserve">give </w:t>
      </w:r>
      <w:r w:rsidRPr="00EB120F">
        <w:rPr>
          <w:rFonts w:ascii="Times New Roman" w:hAnsi="Times New Roman" w:cs="Times New Roman"/>
          <w:sz w:val="24"/>
          <w:szCs w:val="24"/>
        </w:rPr>
        <w:t xml:space="preserve">a good indication for temperature change (mainly impacts by high rise buildings and old roofed houses) are </w:t>
      </w:r>
      <w:r w:rsidR="0088142C" w:rsidRPr="00EB120F">
        <w:rPr>
          <w:rFonts w:ascii="Times New Roman" w:hAnsi="Times New Roman" w:cs="Times New Roman"/>
          <w:sz w:val="24"/>
          <w:szCs w:val="24"/>
        </w:rPr>
        <w:t>found in</w:t>
      </w:r>
      <w:r w:rsidRPr="00EB120F">
        <w:rPr>
          <w:rFonts w:ascii="Times New Roman" w:hAnsi="Times New Roman" w:cs="Times New Roman"/>
          <w:sz w:val="24"/>
          <w:szCs w:val="24"/>
        </w:rPr>
        <w:t xml:space="preserve"> different parts. </w:t>
      </w:r>
      <w:r w:rsidR="00A119E7" w:rsidRPr="00EB120F">
        <w:rPr>
          <w:rFonts w:ascii="Times New Roman" w:hAnsi="Times New Roman" w:cs="Times New Roman"/>
          <w:sz w:val="24"/>
          <w:szCs w:val="24"/>
        </w:rPr>
        <w:t xml:space="preserve">Considering these observed situations on the ground, appropriate sefers (neighborhoods) were selected. </w:t>
      </w:r>
      <w:r w:rsidRPr="00EB120F">
        <w:rPr>
          <w:rFonts w:ascii="Times New Roman" w:hAnsi="Times New Roman" w:cs="Times New Roman"/>
          <w:sz w:val="24"/>
          <w:szCs w:val="24"/>
        </w:rPr>
        <w:t xml:space="preserve"> Based on a proclamation to provide for registration of urban landholding number 818/2014 of Addis Ababa, sefer is the smallest administration unit with household units not more than 200.</w:t>
      </w:r>
      <w:r w:rsidR="00F83270" w:rsidRPr="00EB120F">
        <w:rPr>
          <w:rFonts w:ascii="Times New Roman" w:hAnsi="Times New Roman" w:cs="Times New Roman"/>
          <w:sz w:val="24"/>
          <w:szCs w:val="24"/>
        </w:rPr>
        <w:t xml:space="preserve"> Table 3.9 presents the places where the survey was held</w:t>
      </w:r>
      <w:r w:rsidR="001612EE" w:rsidRPr="00EB120F">
        <w:rPr>
          <w:rFonts w:ascii="Times New Roman" w:hAnsi="Times New Roman" w:cs="Times New Roman"/>
          <w:sz w:val="24"/>
          <w:szCs w:val="24"/>
        </w:rPr>
        <w:t>.</w:t>
      </w:r>
    </w:p>
    <w:p w:rsidR="003F0245" w:rsidRPr="00EB120F" w:rsidRDefault="003F0245" w:rsidP="008F26D1">
      <w:pPr>
        <w:spacing w:line="480" w:lineRule="auto"/>
        <w:jc w:val="both"/>
        <w:rPr>
          <w:rFonts w:ascii="Times New Roman" w:hAnsi="Times New Roman" w:cs="Times New Roman"/>
          <w:sz w:val="24"/>
          <w:szCs w:val="24"/>
        </w:rPr>
      </w:pPr>
    </w:p>
    <w:p w:rsidR="00F14DF0" w:rsidRPr="00EB120F" w:rsidRDefault="003046DB" w:rsidP="00AD14C7">
      <w:pPr>
        <w:pStyle w:val="Caption"/>
        <w:spacing w:before="240" w:line="276" w:lineRule="auto"/>
        <w:rPr>
          <w:rFonts w:ascii="Times New Roman" w:hAnsi="Times New Roman" w:cs="Times New Roman"/>
          <w:b w:val="0"/>
          <w:color w:val="auto"/>
          <w:sz w:val="24"/>
          <w:szCs w:val="24"/>
        </w:rPr>
      </w:pPr>
      <w:bookmarkStart w:id="84" w:name="_Toc5971944"/>
      <w:r w:rsidRPr="00EB120F">
        <w:rPr>
          <w:rFonts w:ascii="Times New Roman" w:hAnsi="Times New Roman" w:cs="Times New Roman"/>
          <w:b w:val="0"/>
          <w:color w:val="auto"/>
          <w:sz w:val="24"/>
          <w:szCs w:val="24"/>
        </w:rPr>
        <w:lastRenderedPageBreak/>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9</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Specific places where the interviews took place</w:t>
      </w:r>
      <w:bookmarkEnd w:id="84"/>
      <w:r w:rsidRPr="00EB120F">
        <w:rPr>
          <w:rFonts w:ascii="Times New Roman" w:hAnsi="Times New Roman" w:cs="Times New Roman"/>
          <w:b w:val="0"/>
          <w:color w:val="auto"/>
          <w:sz w:val="24"/>
          <w:szCs w:val="24"/>
        </w:rPr>
        <w:br/>
      </w:r>
    </w:p>
    <w:tbl>
      <w:tblPr>
        <w:tblStyle w:val="Style1"/>
        <w:tblW w:w="0" w:type="auto"/>
        <w:tblLook w:val="04A0"/>
      </w:tblPr>
      <w:tblGrid>
        <w:gridCol w:w="630"/>
        <w:gridCol w:w="1170"/>
        <w:gridCol w:w="2610"/>
        <w:gridCol w:w="1296"/>
        <w:gridCol w:w="3114"/>
      </w:tblGrid>
      <w:tr w:rsidR="003046DB" w:rsidRPr="00EB120F" w:rsidTr="00D7773A">
        <w:trPr>
          <w:cnfStyle w:val="100000000000"/>
        </w:trPr>
        <w:tc>
          <w:tcPr>
            <w:tcW w:w="630" w:type="dxa"/>
          </w:tcPr>
          <w:p w:rsidR="00F14DF0" w:rsidRPr="00EB120F" w:rsidRDefault="00F14DF0" w:rsidP="0088142C">
            <w:pPr>
              <w:spacing w:after="0" w:line="360" w:lineRule="auto"/>
              <w:jc w:val="right"/>
              <w:rPr>
                <w:rStyle w:val="fontstyle01"/>
                <w:rFonts w:ascii="Times New Roman" w:hAnsi="Times New Roman" w:cs="Times New Roman"/>
                <w:b w:val="0"/>
                <w:bCs w:val="0"/>
                <w:color w:val="auto"/>
                <w:sz w:val="24"/>
                <w:szCs w:val="24"/>
              </w:rPr>
            </w:pPr>
          </w:p>
        </w:tc>
        <w:tc>
          <w:tcPr>
            <w:tcW w:w="1170" w:type="dxa"/>
          </w:tcPr>
          <w:p w:rsidR="00F14DF0" w:rsidRPr="00EB120F" w:rsidRDefault="003046DB" w:rsidP="0088142C">
            <w:pPr>
              <w:spacing w:after="0" w:line="360" w:lineRule="auto"/>
              <w:rPr>
                <w:rStyle w:val="fontstyle01"/>
                <w:rFonts w:ascii="Times New Roman" w:hAnsi="Times New Roman" w:cs="Times New Roman"/>
                <w:b w:val="0"/>
                <w:bCs w:val="0"/>
                <w:color w:val="auto"/>
                <w:sz w:val="24"/>
                <w:szCs w:val="24"/>
              </w:rPr>
            </w:pPr>
            <w:r w:rsidRPr="00EB120F">
              <w:rPr>
                <w:rStyle w:val="fontstyle01"/>
                <w:rFonts w:ascii="Times New Roman" w:hAnsi="Times New Roman" w:cs="Times New Roman"/>
                <w:b w:val="0"/>
                <w:color w:val="auto"/>
                <w:sz w:val="24"/>
                <w:szCs w:val="24"/>
              </w:rPr>
              <w:t>Subcity</w:t>
            </w:r>
          </w:p>
        </w:tc>
        <w:tc>
          <w:tcPr>
            <w:tcW w:w="2610" w:type="dxa"/>
          </w:tcPr>
          <w:p w:rsidR="00F14DF0" w:rsidRPr="00EB120F" w:rsidRDefault="003046DB" w:rsidP="0088142C">
            <w:pPr>
              <w:spacing w:after="0" w:line="360" w:lineRule="auto"/>
              <w:rPr>
                <w:rStyle w:val="fontstyle01"/>
                <w:rFonts w:ascii="Times New Roman" w:hAnsi="Times New Roman" w:cs="Times New Roman"/>
                <w:b w:val="0"/>
                <w:bCs w:val="0"/>
                <w:color w:val="auto"/>
                <w:sz w:val="24"/>
                <w:szCs w:val="24"/>
              </w:rPr>
            </w:pPr>
            <w:r w:rsidRPr="00EB120F">
              <w:rPr>
                <w:rStyle w:val="fontstyle01"/>
                <w:rFonts w:ascii="Times New Roman" w:hAnsi="Times New Roman" w:cs="Times New Roman"/>
                <w:b w:val="0"/>
                <w:color w:val="auto"/>
                <w:sz w:val="24"/>
                <w:szCs w:val="24"/>
              </w:rPr>
              <w:t>Woreda</w:t>
            </w:r>
          </w:p>
        </w:tc>
        <w:tc>
          <w:tcPr>
            <w:tcW w:w="1296" w:type="dxa"/>
          </w:tcPr>
          <w:p w:rsidR="00F14DF0" w:rsidRPr="00EB120F" w:rsidRDefault="003046DB" w:rsidP="0088142C">
            <w:pPr>
              <w:spacing w:after="0" w:line="360" w:lineRule="auto"/>
              <w:rPr>
                <w:rStyle w:val="fontstyle01"/>
                <w:rFonts w:ascii="Times New Roman" w:hAnsi="Times New Roman" w:cs="Times New Roman"/>
                <w:b w:val="0"/>
                <w:bCs w:val="0"/>
                <w:color w:val="auto"/>
                <w:sz w:val="24"/>
                <w:szCs w:val="24"/>
              </w:rPr>
            </w:pPr>
            <w:r w:rsidRPr="00EB120F">
              <w:rPr>
                <w:rStyle w:val="fontstyle01"/>
                <w:rFonts w:ascii="Times New Roman" w:hAnsi="Times New Roman" w:cs="Times New Roman"/>
                <w:b w:val="0"/>
                <w:color w:val="auto"/>
                <w:sz w:val="24"/>
                <w:szCs w:val="24"/>
              </w:rPr>
              <w:t>Number of Selected households</w:t>
            </w:r>
          </w:p>
        </w:tc>
        <w:tc>
          <w:tcPr>
            <w:tcW w:w="3114" w:type="dxa"/>
          </w:tcPr>
          <w:p w:rsidR="00F14DF0" w:rsidRPr="00EB120F" w:rsidRDefault="003046DB" w:rsidP="0088142C">
            <w:pPr>
              <w:spacing w:after="0" w:line="360" w:lineRule="auto"/>
              <w:rPr>
                <w:rStyle w:val="fontstyle01"/>
                <w:rFonts w:ascii="Times New Roman" w:hAnsi="Times New Roman" w:cs="Times New Roman"/>
                <w:b w:val="0"/>
                <w:bCs w:val="0"/>
                <w:color w:val="auto"/>
                <w:sz w:val="24"/>
                <w:szCs w:val="24"/>
              </w:rPr>
            </w:pPr>
            <w:r w:rsidRPr="00EB120F">
              <w:rPr>
                <w:rStyle w:val="fontstyle01"/>
                <w:rFonts w:ascii="Times New Roman" w:hAnsi="Times New Roman" w:cs="Times New Roman"/>
                <w:b w:val="0"/>
                <w:color w:val="auto"/>
                <w:sz w:val="24"/>
                <w:szCs w:val="24"/>
              </w:rPr>
              <w:t>Specofic locality(sefer) names*</w:t>
            </w:r>
          </w:p>
        </w:tc>
      </w:tr>
      <w:tr w:rsidR="003046DB" w:rsidRPr="00EB120F" w:rsidTr="00D7773A">
        <w:tc>
          <w:tcPr>
            <w:tcW w:w="630" w:type="dxa"/>
          </w:tcPr>
          <w:p w:rsidR="00F14DF0" w:rsidRPr="00EB120F" w:rsidRDefault="003046DB" w:rsidP="0088142C">
            <w:pPr>
              <w:spacing w:after="0" w:line="360" w:lineRule="auto"/>
              <w:jc w:val="right"/>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1</w:t>
            </w:r>
          </w:p>
        </w:tc>
        <w:tc>
          <w:tcPr>
            <w:tcW w:w="1170"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Addis Ketema</w:t>
            </w:r>
          </w:p>
        </w:tc>
        <w:tc>
          <w:tcPr>
            <w:tcW w:w="2610"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Woreda 02</w:t>
            </w:r>
            <w:r w:rsidR="00F16601" w:rsidRPr="00EB120F">
              <w:rPr>
                <w:rStyle w:val="fontstyle01"/>
                <w:rFonts w:ascii="Times New Roman" w:hAnsi="Times New Roman" w:cs="Times New Roman"/>
                <w:b w:val="0"/>
                <w:color w:val="auto"/>
                <w:sz w:val="24"/>
                <w:szCs w:val="24"/>
              </w:rPr>
              <w:t xml:space="preserve"> </w:t>
            </w:r>
            <w:r w:rsidRPr="00EB120F">
              <w:rPr>
                <w:rStyle w:val="fontstyle01"/>
                <w:rFonts w:ascii="Times New Roman" w:hAnsi="Times New Roman" w:cs="Times New Roman"/>
                <w:b w:val="0"/>
                <w:color w:val="auto"/>
                <w:sz w:val="24"/>
                <w:szCs w:val="24"/>
              </w:rPr>
              <w:t>and woreda 08</w:t>
            </w:r>
          </w:p>
        </w:tc>
        <w:tc>
          <w:tcPr>
            <w:tcW w:w="1296"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11</w:t>
            </w:r>
            <w:r w:rsidR="001B6A04" w:rsidRPr="00EB120F">
              <w:rPr>
                <w:rStyle w:val="fontstyle01"/>
                <w:rFonts w:ascii="Times New Roman" w:hAnsi="Times New Roman" w:cs="Times New Roman"/>
                <w:b w:val="0"/>
                <w:color w:val="auto"/>
                <w:sz w:val="24"/>
                <w:szCs w:val="24"/>
              </w:rPr>
              <w:t>3</w:t>
            </w:r>
          </w:p>
        </w:tc>
        <w:tc>
          <w:tcPr>
            <w:tcW w:w="3114"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Chilalo Terara, Wancha Gebreyes, Sebategna</w:t>
            </w:r>
          </w:p>
        </w:tc>
      </w:tr>
      <w:tr w:rsidR="003046DB" w:rsidRPr="00EB120F" w:rsidTr="00D7773A">
        <w:tc>
          <w:tcPr>
            <w:tcW w:w="630" w:type="dxa"/>
          </w:tcPr>
          <w:p w:rsidR="00F14DF0" w:rsidRPr="00EB120F" w:rsidRDefault="003046DB" w:rsidP="0088142C">
            <w:pPr>
              <w:spacing w:after="0" w:line="360" w:lineRule="auto"/>
              <w:jc w:val="right"/>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2</w:t>
            </w:r>
          </w:p>
        </w:tc>
        <w:tc>
          <w:tcPr>
            <w:tcW w:w="1170"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Bole</w:t>
            </w:r>
          </w:p>
        </w:tc>
        <w:tc>
          <w:tcPr>
            <w:tcW w:w="2610"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Woreda 03</w:t>
            </w:r>
          </w:p>
        </w:tc>
        <w:tc>
          <w:tcPr>
            <w:tcW w:w="1296"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80</w:t>
            </w:r>
          </w:p>
        </w:tc>
        <w:tc>
          <w:tcPr>
            <w:tcW w:w="3114"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Tele and Edna Mall Area</w:t>
            </w:r>
          </w:p>
        </w:tc>
      </w:tr>
      <w:tr w:rsidR="003046DB" w:rsidRPr="00EB120F" w:rsidTr="00D7773A">
        <w:tc>
          <w:tcPr>
            <w:tcW w:w="630" w:type="dxa"/>
          </w:tcPr>
          <w:p w:rsidR="00F14DF0" w:rsidRPr="00EB120F" w:rsidRDefault="003046DB" w:rsidP="0088142C">
            <w:pPr>
              <w:spacing w:after="0" w:line="360" w:lineRule="auto"/>
              <w:jc w:val="right"/>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3</w:t>
            </w:r>
          </w:p>
        </w:tc>
        <w:tc>
          <w:tcPr>
            <w:tcW w:w="1170"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Kirkos</w:t>
            </w:r>
          </w:p>
        </w:tc>
        <w:tc>
          <w:tcPr>
            <w:tcW w:w="2610"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Woreda 02 and woreda 02</w:t>
            </w:r>
          </w:p>
        </w:tc>
        <w:tc>
          <w:tcPr>
            <w:tcW w:w="1296"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120</w:t>
            </w:r>
          </w:p>
        </w:tc>
        <w:tc>
          <w:tcPr>
            <w:tcW w:w="3114"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Kazanchis, ECA Area, Global</w:t>
            </w:r>
          </w:p>
        </w:tc>
      </w:tr>
      <w:tr w:rsidR="003046DB" w:rsidRPr="00EB120F" w:rsidTr="00D7773A">
        <w:tc>
          <w:tcPr>
            <w:tcW w:w="630" w:type="dxa"/>
          </w:tcPr>
          <w:p w:rsidR="00F14DF0" w:rsidRPr="00EB120F" w:rsidRDefault="003046DB" w:rsidP="0088142C">
            <w:pPr>
              <w:spacing w:after="0" w:line="360" w:lineRule="auto"/>
              <w:jc w:val="right"/>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4</w:t>
            </w:r>
          </w:p>
        </w:tc>
        <w:tc>
          <w:tcPr>
            <w:tcW w:w="1170"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Akaki Kality</w:t>
            </w:r>
          </w:p>
        </w:tc>
        <w:tc>
          <w:tcPr>
            <w:tcW w:w="2610"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Woreda o8 and woreda 03</w:t>
            </w:r>
          </w:p>
        </w:tc>
        <w:tc>
          <w:tcPr>
            <w:tcW w:w="1296"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80</w:t>
            </w:r>
          </w:p>
        </w:tc>
        <w:tc>
          <w:tcPr>
            <w:tcW w:w="3114"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Melka Shedi Bireta Biret</w:t>
            </w:r>
          </w:p>
        </w:tc>
      </w:tr>
      <w:tr w:rsidR="003046DB" w:rsidRPr="00EB120F" w:rsidTr="00D7773A">
        <w:tc>
          <w:tcPr>
            <w:tcW w:w="630" w:type="dxa"/>
          </w:tcPr>
          <w:p w:rsidR="00F14DF0" w:rsidRPr="00EB120F" w:rsidRDefault="00F14DF0" w:rsidP="0088142C">
            <w:pPr>
              <w:spacing w:after="0" w:line="360" w:lineRule="auto"/>
              <w:jc w:val="right"/>
              <w:rPr>
                <w:rStyle w:val="fontstyle01"/>
                <w:rFonts w:ascii="Times New Roman" w:hAnsi="Times New Roman" w:cs="Times New Roman"/>
                <w:b w:val="0"/>
                <w:color w:val="auto"/>
                <w:sz w:val="24"/>
                <w:szCs w:val="24"/>
              </w:rPr>
            </w:pPr>
          </w:p>
        </w:tc>
        <w:tc>
          <w:tcPr>
            <w:tcW w:w="1170" w:type="dxa"/>
          </w:tcPr>
          <w:p w:rsidR="00F14DF0" w:rsidRPr="00EB120F" w:rsidRDefault="003046DB" w:rsidP="0088142C">
            <w:pPr>
              <w:spacing w:after="0" w:line="360" w:lineRule="auto"/>
              <w:rPr>
                <w:rStyle w:val="fontstyle01"/>
                <w:rFonts w:ascii="Times New Roman" w:hAnsi="Times New Roman" w:cs="Times New Roman"/>
                <w:b w:val="0"/>
                <w:color w:val="auto"/>
                <w:sz w:val="24"/>
                <w:szCs w:val="24"/>
              </w:rPr>
            </w:pPr>
            <w:r w:rsidRPr="00EB120F">
              <w:rPr>
                <w:rStyle w:val="fontstyle01"/>
                <w:rFonts w:ascii="Times New Roman" w:hAnsi="Times New Roman" w:cs="Times New Roman"/>
                <w:b w:val="0"/>
                <w:color w:val="auto"/>
                <w:sz w:val="24"/>
                <w:szCs w:val="24"/>
              </w:rPr>
              <w:t xml:space="preserve">Total </w:t>
            </w:r>
          </w:p>
        </w:tc>
        <w:tc>
          <w:tcPr>
            <w:tcW w:w="2610" w:type="dxa"/>
          </w:tcPr>
          <w:p w:rsidR="00F14DF0" w:rsidRPr="00EB120F" w:rsidRDefault="00F14DF0" w:rsidP="0088142C">
            <w:pPr>
              <w:spacing w:after="0" w:line="360" w:lineRule="auto"/>
              <w:rPr>
                <w:rFonts w:ascii="Times New Roman" w:hAnsi="Times New Roman" w:cs="Times New Roman"/>
                <w:sz w:val="24"/>
                <w:szCs w:val="24"/>
              </w:rPr>
            </w:pPr>
          </w:p>
        </w:tc>
        <w:tc>
          <w:tcPr>
            <w:tcW w:w="1296" w:type="dxa"/>
          </w:tcPr>
          <w:p w:rsidR="00F14DF0" w:rsidRPr="00EB120F" w:rsidRDefault="00EC0811" w:rsidP="0088142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393</w:t>
            </w:r>
          </w:p>
          <w:p w:rsidR="00F14DF0" w:rsidRPr="00EB120F" w:rsidRDefault="00F14DF0" w:rsidP="0088142C">
            <w:pPr>
              <w:spacing w:after="0" w:line="360" w:lineRule="auto"/>
              <w:rPr>
                <w:rStyle w:val="fontstyle01"/>
                <w:rFonts w:ascii="Times New Roman" w:hAnsi="Times New Roman" w:cs="Times New Roman"/>
                <w:b w:val="0"/>
                <w:color w:val="auto"/>
                <w:sz w:val="24"/>
                <w:szCs w:val="24"/>
              </w:rPr>
            </w:pPr>
          </w:p>
        </w:tc>
        <w:tc>
          <w:tcPr>
            <w:tcW w:w="3114" w:type="dxa"/>
          </w:tcPr>
          <w:p w:rsidR="00F14DF0" w:rsidRPr="00EB120F" w:rsidRDefault="00F14DF0" w:rsidP="0088142C">
            <w:pPr>
              <w:spacing w:after="0" w:line="360" w:lineRule="auto"/>
              <w:rPr>
                <w:rFonts w:ascii="Times New Roman" w:hAnsi="Times New Roman" w:cs="Times New Roman"/>
                <w:sz w:val="24"/>
                <w:szCs w:val="24"/>
              </w:rPr>
            </w:pPr>
          </w:p>
        </w:tc>
      </w:tr>
    </w:tbl>
    <w:p w:rsidR="00F14DF0" w:rsidRPr="00EB120F" w:rsidRDefault="00D61FDE" w:rsidP="001D45FB">
      <w:pPr>
        <w:pStyle w:val="Heading4"/>
        <w:numPr>
          <w:ilvl w:val="0"/>
          <w:numId w:val="34"/>
        </w:numPr>
        <w:spacing w:after="240"/>
        <w:rPr>
          <w:color w:val="auto"/>
        </w:rPr>
      </w:pPr>
      <w:r w:rsidRPr="00EB120F">
        <w:rPr>
          <w:color w:val="auto"/>
        </w:rPr>
        <w:t>Key Informant Interviews</w:t>
      </w: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key informants were selected during the questionnaire filling process based on the information they give on the questionnaire, the informants who live for a long period of time in the area</w:t>
      </w:r>
      <w:r w:rsidR="002632E0" w:rsidRPr="00EB120F">
        <w:rPr>
          <w:rFonts w:ascii="Times New Roman" w:hAnsi="Times New Roman" w:cs="Times New Roman"/>
          <w:sz w:val="24"/>
          <w:szCs w:val="24"/>
        </w:rPr>
        <w:t>, good</w:t>
      </w:r>
      <w:r w:rsidRPr="00EB120F">
        <w:rPr>
          <w:rFonts w:ascii="Times New Roman" w:hAnsi="Times New Roman" w:cs="Times New Roman"/>
          <w:sz w:val="24"/>
          <w:szCs w:val="24"/>
        </w:rPr>
        <w:t xml:space="preserve"> understanding of the changes in environment and those whom suffered more from impacts of climate change were selected and approached for further discussions. The key informant interviews held aiming at obtaining a deep attitude and perception on the, actual events, their risk and the long time experience they used to overcome the problem and to understand the general perceptional image of the community in detail. The approach also helps to identify the unique and major events might they faced in the places they live.   The total of 12 key informant interviews were selected in each cases from for ages based on their live and educational backgrounds</w:t>
      </w:r>
      <w:r w:rsidR="00AD14C7" w:rsidRPr="00EB120F">
        <w:rPr>
          <w:rFonts w:ascii="Times New Roman" w:hAnsi="Times New Roman" w:cs="Times New Roman"/>
          <w:sz w:val="24"/>
          <w:szCs w:val="24"/>
        </w:rPr>
        <w:t>.</w:t>
      </w:r>
    </w:p>
    <w:p w:rsidR="00F14DF0" w:rsidRPr="00EB120F" w:rsidRDefault="00D61FDE" w:rsidP="001D45FB">
      <w:pPr>
        <w:pStyle w:val="Heading4"/>
        <w:numPr>
          <w:ilvl w:val="0"/>
          <w:numId w:val="34"/>
        </w:numPr>
        <w:spacing w:after="240"/>
        <w:rPr>
          <w:color w:val="auto"/>
        </w:rPr>
      </w:pPr>
      <w:r w:rsidRPr="00EB120F">
        <w:rPr>
          <w:color w:val="auto"/>
        </w:rPr>
        <w:lastRenderedPageBreak/>
        <w:t>Type of Questionnaire</w:t>
      </w: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Close ended and some open ended questionnaires are prepared and given to the data collectors which are experts in the field. The questionnaire is developed in Amharic language, which is a prominent language for interview. The data were collected between January 2018 and February 2018.  Respondents with 18 years of age and above were simply selected on the basis that they live within the area and the perceptions they feel at different age. The final questionnaire was used to collect information on socio-demographic characteristics of the residents, and their knowledge and perception of climate change, flooding, and climate change adaptation mechanisms.  Collecting information on gender, age, and educational level of household head were included because they play an important role in shaping household perception (Deresa et al., 2009</w:t>
      </w:r>
      <w:r w:rsidR="00EB286B" w:rsidRPr="00EB120F">
        <w:rPr>
          <w:rFonts w:ascii="Times New Roman" w:hAnsi="Times New Roman" w:cs="Times New Roman"/>
          <w:sz w:val="24"/>
          <w:szCs w:val="24"/>
        </w:rPr>
        <w:t>;</w:t>
      </w:r>
      <w:r w:rsidRPr="00EB120F">
        <w:rPr>
          <w:rFonts w:ascii="Times New Roman" w:hAnsi="Times New Roman" w:cs="Times New Roman"/>
          <w:sz w:val="24"/>
          <w:szCs w:val="24"/>
        </w:rPr>
        <w:t xml:space="preserve"> Kabir</w:t>
      </w:r>
      <w:r w:rsidR="00D61FDE" w:rsidRPr="00EB120F">
        <w:rPr>
          <w:rFonts w:ascii="Times New Roman" w:hAnsi="Times New Roman" w:cs="Times New Roman"/>
          <w:sz w:val="24"/>
          <w:szCs w:val="24"/>
        </w:rPr>
        <w:t>, 2009).  Data collectors were first informed of the aim of the interview, and some scientific terms in the questionnaire to explain to the respondents during the interview.</w:t>
      </w:r>
      <w:r w:rsidR="00D61FDE" w:rsidRPr="00EB120F">
        <w:rPr>
          <w:rFonts w:ascii="Times New Roman" w:hAnsi="Times New Roman" w:cs="Times New Roman"/>
          <w:sz w:val="24"/>
          <w:szCs w:val="24"/>
        </w:rPr>
        <w:tab/>
      </w:r>
      <w:r w:rsidR="00D61FDE" w:rsidRPr="00EB120F">
        <w:rPr>
          <w:rFonts w:ascii="Times New Roman" w:hAnsi="Times New Roman" w:cs="Times New Roman"/>
          <w:sz w:val="24"/>
          <w:szCs w:val="24"/>
        </w:rPr>
        <w:br/>
        <w:t>The questionnaire was designed to focus on three main topics: the general socio economic and demographic characteristics of the residents, the perceptions on temperature and precipitation changes and the vulnerability and adaptation activities being undertaken or proposed to be undertaken in the future to combat the impact of climate change.  Data were tabulated and managed in an Excel spreadsheet. SPSS (Statistical Package for the Social Science) version 20.0 was used for data analysis. Chi-square distribution and p values were applied to display the number and percentage of household respondents for each question (variable). Tests were used to determine whether two variables are independent of, or related to, each other using the test of independence of variables. Most of the data were designed to reflect a 95% confidence level to ensure statistical significance.</w:t>
      </w:r>
    </w:p>
    <w:p w:rsidR="00F14DF0" w:rsidRPr="00EB120F" w:rsidRDefault="00D61FDE" w:rsidP="001D45FB">
      <w:pPr>
        <w:pStyle w:val="Heading3"/>
        <w:numPr>
          <w:ilvl w:val="2"/>
          <w:numId w:val="20"/>
        </w:numPr>
        <w:spacing w:after="240"/>
        <w:rPr>
          <w:color w:val="auto"/>
        </w:rPr>
      </w:pPr>
      <w:bookmarkStart w:id="85" w:name="_Toc5972355"/>
      <w:r w:rsidRPr="00EB120F">
        <w:rPr>
          <w:color w:val="auto"/>
        </w:rPr>
        <w:lastRenderedPageBreak/>
        <w:t>Resilience Planning</w:t>
      </w:r>
      <w:bookmarkEnd w:id="85"/>
    </w:p>
    <w:p w:rsidR="000930D5"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approach to propose a plan for continuous protection of environment and to reduce the vulnerability induced by climate change in Addis Ababa is based on various levels of analyses. The following are the major methods to address the planning gaps and why the problems are exacerbated and how it will be improved in the future</w:t>
      </w:r>
    </w:p>
    <w:p w:rsidR="00F14DF0" w:rsidRPr="00EB120F" w:rsidRDefault="00D61FDE" w:rsidP="001D45FB">
      <w:pPr>
        <w:pStyle w:val="Heading4"/>
        <w:numPr>
          <w:ilvl w:val="0"/>
          <w:numId w:val="35"/>
        </w:numPr>
        <w:spacing w:after="240"/>
        <w:rPr>
          <w:color w:val="auto"/>
        </w:rPr>
      </w:pPr>
      <w:r w:rsidRPr="00EB120F">
        <w:rPr>
          <w:color w:val="auto"/>
        </w:rPr>
        <w:t>Using the findings from the previous objectives</w:t>
      </w:r>
    </w:p>
    <w:p w:rsidR="0088142C" w:rsidRPr="00EB120F" w:rsidRDefault="00D61FDE" w:rsidP="0088142C">
      <w:pPr>
        <w:pStyle w:val="Heading5"/>
        <w:spacing w:line="480" w:lineRule="auto"/>
        <w:jc w:val="both"/>
        <w:rPr>
          <w:rFonts w:ascii="Times New Roman" w:hAnsi="Times New Roman" w:cs="Times New Roman"/>
          <w:color w:val="auto"/>
          <w:sz w:val="24"/>
          <w:szCs w:val="24"/>
        </w:rPr>
      </w:pPr>
      <w:r w:rsidRPr="00EB120F">
        <w:rPr>
          <w:rFonts w:ascii="Times New Roman" w:hAnsi="Times New Roman" w:cs="Times New Roman"/>
          <w:color w:val="auto"/>
          <w:sz w:val="24"/>
          <w:szCs w:val="24"/>
        </w:rPr>
        <w:t xml:space="preserve">On the previous objectives, key and important information have been identified, which used as an input for resilience planning recommendations. The </w:t>
      </w:r>
      <w:r w:rsidR="000D5359" w:rsidRPr="00EB120F">
        <w:rPr>
          <w:rFonts w:ascii="Times New Roman" w:hAnsi="Times New Roman" w:cs="Times New Roman"/>
          <w:color w:val="auto"/>
          <w:sz w:val="24"/>
          <w:szCs w:val="24"/>
        </w:rPr>
        <w:t xml:space="preserve">results of the </w:t>
      </w:r>
      <w:r w:rsidR="003046DB" w:rsidRPr="00EB120F">
        <w:rPr>
          <w:rFonts w:ascii="Times New Roman" w:hAnsi="Times New Roman" w:cs="Times New Roman"/>
          <w:color w:val="auto"/>
          <w:sz w:val="24"/>
          <w:szCs w:val="24"/>
        </w:rPr>
        <w:t xml:space="preserve">previous objectives starting from the GCMs downscaling to </w:t>
      </w:r>
      <w:r w:rsidR="00A32FD9" w:rsidRPr="00EB120F">
        <w:rPr>
          <w:rFonts w:ascii="Times New Roman" w:hAnsi="Times New Roman" w:cs="Times New Roman"/>
          <w:color w:val="auto"/>
          <w:sz w:val="24"/>
          <w:szCs w:val="24"/>
        </w:rPr>
        <w:t>vulnerability mapping and perception assessment have been considered</w:t>
      </w:r>
      <w:r w:rsidR="003046DB" w:rsidRPr="00EB120F">
        <w:rPr>
          <w:rFonts w:ascii="Times New Roman" w:hAnsi="Times New Roman" w:cs="Times New Roman"/>
          <w:color w:val="auto"/>
          <w:sz w:val="24"/>
          <w:szCs w:val="24"/>
        </w:rPr>
        <w:t xml:space="preserve">. </w:t>
      </w:r>
    </w:p>
    <w:p w:rsidR="00F14DF0" w:rsidRPr="00EB120F" w:rsidRDefault="00D61FDE" w:rsidP="001D45FB">
      <w:pPr>
        <w:pStyle w:val="Heading4"/>
        <w:numPr>
          <w:ilvl w:val="0"/>
          <w:numId w:val="35"/>
        </w:numPr>
        <w:rPr>
          <w:color w:val="auto"/>
        </w:rPr>
      </w:pPr>
      <w:r w:rsidRPr="00EB120F">
        <w:rPr>
          <w:color w:val="auto"/>
        </w:rPr>
        <w:t>From identified Gaps in Review of available documents</w:t>
      </w:r>
    </w:p>
    <w:p w:rsidR="00AD14C7" w:rsidRPr="00EB120F" w:rsidRDefault="00AD14C7" w:rsidP="00AD14C7"/>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Various governmental and nongovernmental as well as researches related </w:t>
      </w:r>
      <w:r w:rsidR="000D5359" w:rsidRPr="00EB120F">
        <w:rPr>
          <w:rFonts w:ascii="Times New Roman" w:hAnsi="Times New Roman" w:cs="Times New Roman"/>
          <w:sz w:val="24"/>
          <w:szCs w:val="24"/>
        </w:rPr>
        <w:t xml:space="preserve">documents </w:t>
      </w:r>
      <w:r w:rsidRPr="00EB120F">
        <w:rPr>
          <w:rFonts w:ascii="Times New Roman" w:hAnsi="Times New Roman" w:cs="Times New Roman"/>
          <w:sz w:val="24"/>
          <w:szCs w:val="24"/>
        </w:rPr>
        <w:t xml:space="preserve">with Environmental planning of Addis Ababa have been assessed. Reviewing these available documents is to enquire the degree at which the issue of climate change is addressed in the document and to understand the methods were used by these documents.  However, the aim of this research is not to </w:t>
      </w:r>
      <w:r w:rsidR="002632E0" w:rsidRPr="00EB120F">
        <w:rPr>
          <w:rFonts w:ascii="Times New Roman" w:hAnsi="Times New Roman" w:cs="Times New Roman"/>
          <w:sz w:val="24"/>
          <w:szCs w:val="24"/>
        </w:rPr>
        <w:t>propose</w:t>
      </w:r>
      <w:r w:rsidRPr="00EB120F">
        <w:rPr>
          <w:rFonts w:ascii="Times New Roman" w:hAnsi="Times New Roman" w:cs="Times New Roman"/>
          <w:sz w:val="24"/>
          <w:szCs w:val="24"/>
        </w:rPr>
        <w:t xml:space="preserve"> a new urban plan or a master plan, </w:t>
      </w:r>
      <w:r w:rsidR="002632E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rather, it tries to see the undisclosed plans, filling the gaps, implementations and the new options for climate change resilience plans within the available planning environment in Addis Ababa. These data are broadly classified into two</w:t>
      </w:r>
      <w:r w:rsidR="000D5359" w:rsidRPr="00EB120F">
        <w:rPr>
          <w:rFonts w:ascii="Times New Roman" w:hAnsi="Times New Roman" w:cs="Times New Roman"/>
          <w:sz w:val="24"/>
          <w:szCs w:val="24"/>
        </w:rPr>
        <w:t xml:space="preserve"> </w:t>
      </w:r>
      <w:r w:rsidR="001B6A04" w:rsidRPr="00EB120F">
        <w:rPr>
          <w:rFonts w:ascii="Times New Roman" w:hAnsi="Times New Roman" w:cs="Times New Roman"/>
          <w:sz w:val="24"/>
          <w:szCs w:val="24"/>
        </w:rPr>
        <w:t>t</w:t>
      </w:r>
      <w:r w:rsidR="000D5359" w:rsidRPr="00EB120F">
        <w:rPr>
          <w:rFonts w:ascii="Times New Roman" w:hAnsi="Times New Roman" w:cs="Times New Roman"/>
          <w:sz w:val="24"/>
          <w:szCs w:val="24"/>
        </w:rPr>
        <w:t xml:space="preserve">ypes.  </w:t>
      </w:r>
      <w:r w:rsidRPr="00EB120F">
        <w:rPr>
          <w:rFonts w:ascii="Times New Roman" w:hAnsi="Times New Roman" w:cs="Times New Roman"/>
          <w:sz w:val="24"/>
          <w:szCs w:val="24"/>
        </w:rPr>
        <w:t xml:space="preserve">These are </w:t>
      </w:r>
      <w:r w:rsidR="001B6A04" w:rsidRPr="00EB120F">
        <w:rPr>
          <w:rFonts w:ascii="Times New Roman" w:hAnsi="Times New Roman" w:cs="Times New Roman"/>
          <w:sz w:val="24"/>
          <w:szCs w:val="24"/>
        </w:rPr>
        <w:t xml:space="preserve">methodological reviews </w:t>
      </w:r>
      <w:r w:rsidRPr="00EB120F">
        <w:rPr>
          <w:rFonts w:ascii="Times New Roman" w:hAnsi="Times New Roman" w:cs="Times New Roman"/>
          <w:sz w:val="24"/>
          <w:szCs w:val="24"/>
        </w:rPr>
        <w:t xml:space="preserve">and reviews of </w:t>
      </w:r>
      <w:r w:rsidR="001B6A04" w:rsidRPr="00EB120F">
        <w:rPr>
          <w:rFonts w:ascii="Times New Roman" w:hAnsi="Times New Roman" w:cs="Times New Roman"/>
          <w:sz w:val="24"/>
          <w:szCs w:val="24"/>
        </w:rPr>
        <w:t xml:space="preserve">available documents of climate change in Ethiopia. </w:t>
      </w:r>
      <w:r w:rsidRPr="00EB120F">
        <w:rPr>
          <w:rFonts w:ascii="Times New Roman" w:hAnsi="Times New Roman" w:cs="Times New Roman"/>
          <w:sz w:val="24"/>
          <w:szCs w:val="24"/>
        </w:rPr>
        <w:t xml:space="preserve"> .</w:t>
      </w:r>
    </w:p>
    <w:p w:rsidR="00F14DF0" w:rsidRPr="00EB120F" w:rsidRDefault="00D61FDE" w:rsidP="001D45FB">
      <w:pPr>
        <w:pStyle w:val="Heading4"/>
        <w:numPr>
          <w:ilvl w:val="0"/>
          <w:numId w:val="35"/>
        </w:numPr>
        <w:spacing w:after="240"/>
        <w:rPr>
          <w:color w:val="auto"/>
        </w:rPr>
      </w:pPr>
      <w:r w:rsidRPr="00EB120F">
        <w:rPr>
          <w:color w:val="auto"/>
        </w:rPr>
        <w:t>Methodological Reviews</w:t>
      </w:r>
    </w:p>
    <w:p w:rsidR="003046DB" w:rsidRPr="00EB120F" w:rsidRDefault="003046DB" w:rsidP="001D45FB">
      <w:pPr>
        <w:pStyle w:val="ListParagraph"/>
        <w:numPr>
          <w:ilvl w:val="0"/>
          <w:numId w:val="11"/>
        </w:numPr>
        <w:spacing w:after="200" w:line="480" w:lineRule="auto"/>
        <w:rPr>
          <w:rFonts w:ascii="Times New Roman" w:hAnsi="Times New Roman" w:cs="Times New Roman"/>
          <w:sz w:val="24"/>
          <w:szCs w:val="24"/>
        </w:rPr>
      </w:pPr>
      <w:r w:rsidRPr="00EB120F">
        <w:rPr>
          <w:rFonts w:ascii="Times New Roman" w:hAnsi="Times New Roman" w:cs="Times New Roman"/>
          <w:sz w:val="24"/>
          <w:szCs w:val="24"/>
        </w:rPr>
        <w:t>World Bank Method to urban resilience planning</w:t>
      </w: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lastRenderedPageBreak/>
        <w:t>World Bank identifies four components of urban resilience for urban climate related hazards. These are social, infrastructural, economic and institutional (WB, 2012).</w:t>
      </w:r>
    </w:p>
    <w:p w:rsidR="003046DB" w:rsidRPr="00EB120F" w:rsidRDefault="003046DB" w:rsidP="001D45FB">
      <w:pPr>
        <w:pStyle w:val="ListParagraph"/>
        <w:numPr>
          <w:ilvl w:val="0"/>
          <w:numId w:val="10"/>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Social Resilience refers to the demographic profile of a community including by sex, age, ethnicity, disability, socio-economic status and other key groupings, as well as a community’s social capital. Social capital, although it is difficult to quantify, refers to a sense of community, the ability of groups of citizens to adapt, and a sense of attachment to a place.</w:t>
      </w:r>
    </w:p>
    <w:p w:rsidR="003046DB" w:rsidRPr="00EB120F" w:rsidRDefault="003046DB" w:rsidP="001D45FB">
      <w:pPr>
        <w:pStyle w:val="ListParagraph"/>
        <w:numPr>
          <w:ilvl w:val="0"/>
          <w:numId w:val="10"/>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Infrastructural Resilience refers to the vulnerability of built structures including property, buildings and transportation systems. It also refers to sheltering capacity, health care facilities, the vulnerability of buildings to hazards, critical infrastructure, and the availability of roads for evacuations and post-disaster supply lines. Infra- structural resilience also refers to a community’s capacity for response and recovery.</w:t>
      </w:r>
    </w:p>
    <w:p w:rsidR="003046DB" w:rsidRPr="00EB120F" w:rsidRDefault="003046DB" w:rsidP="001D45FB">
      <w:pPr>
        <w:pStyle w:val="ListParagraph"/>
        <w:numPr>
          <w:ilvl w:val="0"/>
          <w:numId w:val="10"/>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Economic Resilience:  refers to a measure of a community’s economic diversity as well as to the overall employment, number of businesses, and their ability to function following a disaster. </w:t>
      </w:r>
    </w:p>
    <w:p w:rsidR="003046DB" w:rsidRPr="00EB120F" w:rsidRDefault="003046DB" w:rsidP="001D45FB">
      <w:pPr>
        <w:pStyle w:val="ListParagraph"/>
        <w:numPr>
          <w:ilvl w:val="0"/>
          <w:numId w:val="10"/>
        </w:numPr>
        <w:spacing w:after="200" w:line="480" w:lineRule="auto"/>
        <w:jc w:val="both"/>
        <w:rPr>
          <w:rFonts w:ascii="Times New Roman" w:hAnsi="Times New Roman" w:cs="Times New Roman"/>
          <w:sz w:val="24"/>
          <w:szCs w:val="24"/>
        </w:rPr>
      </w:pPr>
      <w:r w:rsidRPr="00EB120F">
        <w:rPr>
          <w:rFonts w:ascii="Times New Roman" w:hAnsi="Times New Roman" w:cs="Times New Roman"/>
          <w:sz w:val="24"/>
          <w:szCs w:val="24"/>
        </w:rPr>
        <w:t>Institutional Resilience</w:t>
      </w:r>
      <w:r w:rsidR="00EB286B" w:rsidRPr="00EB120F">
        <w:rPr>
          <w:rFonts w:ascii="Times New Roman" w:hAnsi="Times New Roman" w:cs="Times New Roman"/>
          <w:sz w:val="24"/>
          <w:szCs w:val="24"/>
        </w:rPr>
        <w:t>:  refers to the govern</w:t>
      </w:r>
      <w:r w:rsidRPr="00EB120F">
        <w:rPr>
          <w:rFonts w:ascii="Times New Roman" w:hAnsi="Times New Roman" w:cs="Times New Roman"/>
          <w:sz w:val="24"/>
          <w:szCs w:val="24"/>
        </w:rPr>
        <w:t xml:space="preserve">mental and non-governmental systems that </w:t>
      </w:r>
      <w:r w:rsidR="00D61FDE" w:rsidRPr="00EB120F">
        <w:rPr>
          <w:rFonts w:ascii="Times New Roman" w:hAnsi="Times New Roman" w:cs="Times New Roman"/>
          <w:sz w:val="24"/>
          <w:szCs w:val="24"/>
        </w:rPr>
        <w:t xml:space="preserve">administer a community. </w:t>
      </w:r>
    </w:p>
    <w:p w:rsidR="003046DB" w:rsidRPr="00EB120F" w:rsidRDefault="00D61FDE" w:rsidP="001612EE">
      <w:pPr>
        <w:pStyle w:val="ListParagraph"/>
        <w:numPr>
          <w:ilvl w:val="0"/>
          <w:numId w:val="11"/>
        </w:numPr>
        <w:spacing w:before="240" w:after="200" w:line="480" w:lineRule="auto"/>
        <w:rPr>
          <w:rStyle w:val="fontstyle01"/>
          <w:rFonts w:ascii="Times New Roman" w:hAnsi="Times New Roman" w:cs="Times New Roman"/>
          <w:b w:val="0"/>
          <w:color w:val="auto"/>
          <w:sz w:val="24"/>
          <w:szCs w:val="24"/>
        </w:rPr>
      </w:pPr>
      <w:r w:rsidRPr="00EB120F">
        <w:rPr>
          <w:rFonts w:ascii="Times New Roman" w:hAnsi="Times New Roman" w:cs="Times New Roman"/>
          <w:bCs/>
          <w:sz w:val="24"/>
          <w:szCs w:val="24"/>
        </w:rPr>
        <w:t xml:space="preserve">Resilience community documents: </w:t>
      </w:r>
      <w:r w:rsidR="001612EE" w:rsidRPr="00EB120F">
        <w:rPr>
          <w:rFonts w:ascii="Times New Roman" w:hAnsi="Times New Roman" w:cs="Times New Roman"/>
          <w:bCs/>
          <w:sz w:val="24"/>
          <w:szCs w:val="24"/>
        </w:rPr>
        <w:t xml:space="preserve"> </w:t>
      </w:r>
      <w:r w:rsidR="006C1D8C" w:rsidRPr="00EB120F">
        <w:rPr>
          <w:rStyle w:val="fontstyle01"/>
          <w:rFonts w:ascii="Times New Roman" w:hAnsi="Times New Roman" w:cs="Times New Roman"/>
          <w:b w:val="0"/>
          <w:color w:val="auto"/>
          <w:sz w:val="24"/>
          <w:szCs w:val="24"/>
        </w:rPr>
        <w:t>Resilience Community, 2005 also provided four interconnected research theme for prioritizing urban research. These are:</w:t>
      </w:r>
    </w:p>
    <w:p w:rsidR="003046DB" w:rsidRPr="00EB120F" w:rsidRDefault="00D61FDE" w:rsidP="001D45FB">
      <w:pPr>
        <w:pStyle w:val="ListParagraph"/>
        <w:numPr>
          <w:ilvl w:val="0"/>
          <w:numId w:val="9"/>
        </w:numPr>
        <w:spacing w:after="200" w:line="480" w:lineRule="auto"/>
        <w:jc w:val="both"/>
        <w:rPr>
          <w:rFonts w:ascii="Times New Roman" w:hAnsi="Times New Roman" w:cs="Times New Roman"/>
          <w:bCs/>
          <w:sz w:val="24"/>
          <w:szCs w:val="24"/>
        </w:rPr>
      </w:pPr>
      <w:r w:rsidRPr="00EB120F">
        <w:rPr>
          <w:rFonts w:ascii="Times New Roman" w:hAnsi="Times New Roman" w:cs="Times New Roman"/>
          <w:bCs/>
          <w:sz w:val="24"/>
          <w:szCs w:val="24"/>
        </w:rPr>
        <w:t>Metabolic flows: production, supply and consumption chains</w:t>
      </w:r>
    </w:p>
    <w:p w:rsidR="003046DB" w:rsidRPr="00EB120F" w:rsidRDefault="00D61FDE" w:rsidP="001D45FB">
      <w:pPr>
        <w:pStyle w:val="ListParagraph"/>
        <w:numPr>
          <w:ilvl w:val="0"/>
          <w:numId w:val="9"/>
        </w:numPr>
        <w:spacing w:after="200" w:line="480" w:lineRule="auto"/>
        <w:jc w:val="both"/>
        <w:rPr>
          <w:rFonts w:ascii="Times New Roman" w:hAnsi="Times New Roman" w:cs="Times New Roman"/>
          <w:bCs/>
          <w:sz w:val="24"/>
          <w:szCs w:val="24"/>
        </w:rPr>
      </w:pPr>
      <w:r w:rsidRPr="00EB120F">
        <w:rPr>
          <w:rFonts w:ascii="Times New Roman" w:hAnsi="Times New Roman" w:cs="Times New Roman"/>
          <w:bCs/>
          <w:sz w:val="24"/>
          <w:szCs w:val="24"/>
        </w:rPr>
        <w:t xml:space="preserve">Governance networks: Institutional structures and organizations. </w:t>
      </w:r>
    </w:p>
    <w:p w:rsidR="003046DB" w:rsidRPr="00EB120F" w:rsidRDefault="00D61FDE" w:rsidP="001D45FB">
      <w:pPr>
        <w:pStyle w:val="ListParagraph"/>
        <w:numPr>
          <w:ilvl w:val="0"/>
          <w:numId w:val="9"/>
        </w:numPr>
        <w:spacing w:after="200" w:line="480" w:lineRule="auto"/>
        <w:jc w:val="both"/>
        <w:rPr>
          <w:rFonts w:ascii="Times New Roman" w:hAnsi="Times New Roman" w:cs="Times New Roman"/>
          <w:bCs/>
          <w:sz w:val="24"/>
          <w:szCs w:val="24"/>
        </w:rPr>
      </w:pPr>
      <w:r w:rsidRPr="00EB120F">
        <w:rPr>
          <w:rFonts w:ascii="Times New Roman" w:hAnsi="Times New Roman" w:cs="Times New Roman"/>
          <w:bCs/>
          <w:sz w:val="24"/>
          <w:szCs w:val="24"/>
        </w:rPr>
        <w:lastRenderedPageBreak/>
        <w:t xml:space="preserve">Social dynamics: Demographics, human capital and inequity  </w:t>
      </w:r>
    </w:p>
    <w:p w:rsidR="003046DB" w:rsidRPr="00EB120F" w:rsidRDefault="00D61FDE" w:rsidP="001D45FB">
      <w:pPr>
        <w:pStyle w:val="ListParagraph"/>
        <w:numPr>
          <w:ilvl w:val="0"/>
          <w:numId w:val="9"/>
        </w:numPr>
        <w:spacing w:after="200" w:line="480" w:lineRule="auto"/>
        <w:jc w:val="both"/>
        <w:rPr>
          <w:rStyle w:val="fontstyle01"/>
          <w:rFonts w:ascii="Times New Roman" w:hAnsi="Times New Roman" w:cs="Times New Roman"/>
          <w:b w:val="0"/>
          <w:color w:val="auto"/>
          <w:sz w:val="24"/>
          <w:szCs w:val="24"/>
        </w:rPr>
      </w:pPr>
      <w:r w:rsidRPr="00EB120F">
        <w:rPr>
          <w:rFonts w:ascii="Times New Roman" w:hAnsi="Times New Roman" w:cs="Times New Roman"/>
          <w:bCs/>
          <w:sz w:val="24"/>
          <w:szCs w:val="24"/>
        </w:rPr>
        <w:t>Built Environment:  Ecosystem services in urban landscapes (</w:t>
      </w:r>
      <w:r w:rsidRPr="00EB120F">
        <w:rPr>
          <w:rFonts w:ascii="Times New Roman" w:hAnsi="Times New Roman" w:cs="Times New Roman"/>
          <w:sz w:val="24"/>
          <w:szCs w:val="24"/>
        </w:rPr>
        <w:t>Resilience Alliance 2007).</w:t>
      </w:r>
      <w:r w:rsidR="006C1D8C" w:rsidRPr="00EB120F">
        <w:rPr>
          <w:rStyle w:val="fontstyle01"/>
          <w:rFonts w:ascii="Times New Roman" w:hAnsi="Times New Roman" w:cs="Times New Roman"/>
          <w:b w:val="0"/>
          <w:color w:val="auto"/>
          <w:sz w:val="24"/>
          <w:szCs w:val="24"/>
        </w:rPr>
        <w:t xml:space="preserve"> </w:t>
      </w:r>
    </w:p>
    <w:p w:rsidR="00F14DF0" w:rsidRPr="00EB120F" w:rsidRDefault="00D61FDE" w:rsidP="001D45FB">
      <w:pPr>
        <w:pStyle w:val="Heading4"/>
        <w:numPr>
          <w:ilvl w:val="0"/>
          <w:numId w:val="35"/>
        </w:numPr>
        <w:spacing w:after="240"/>
        <w:rPr>
          <w:color w:val="auto"/>
        </w:rPr>
      </w:pPr>
      <w:r w:rsidRPr="00EB120F">
        <w:rPr>
          <w:color w:val="auto"/>
        </w:rPr>
        <w:t xml:space="preserve">Review </w:t>
      </w:r>
      <w:r w:rsidR="001F1CB3" w:rsidRPr="00EB120F">
        <w:rPr>
          <w:color w:val="auto"/>
        </w:rPr>
        <w:t>of Data</w:t>
      </w:r>
      <w:r w:rsidRPr="00EB120F">
        <w:rPr>
          <w:color w:val="auto"/>
        </w:rPr>
        <w:t xml:space="preserve"> Regarding Climate Change in Ethiopia and Addis Ababa</w:t>
      </w:r>
    </w:p>
    <w:p w:rsidR="005447B3" w:rsidRPr="00EB120F" w:rsidRDefault="00D61FDE" w:rsidP="008F26D1">
      <w:pPr>
        <w:spacing w:line="480" w:lineRule="auto"/>
        <w:rPr>
          <w:rFonts w:ascii="Times New Roman" w:hAnsi="Times New Roman" w:cs="Times New Roman"/>
          <w:bCs/>
          <w:sz w:val="24"/>
          <w:szCs w:val="24"/>
        </w:rPr>
      </w:pPr>
      <w:r w:rsidRPr="00EB120F">
        <w:rPr>
          <w:rFonts w:ascii="Times New Roman" w:hAnsi="Times New Roman" w:cs="Times New Roman"/>
          <w:sz w:val="24"/>
          <w:szCs w:val="24"/>
        </w:rPr>
        <w:t>Many climate related documents which address the issue of environmental change in Ethiopia, specifically Addis Ababa were id</w:t>
      </w:r>
      <w:r w:rsidR="00546FBD" w:rsidRPr="00EB120F">
        <w:rPr>
          <w:rFonts w:ascii="Times New Roman" w:hAnsi="Times New Roman" w:cs="Times New Roman"/>
          <w:sz w:val="24"/>
          <w:szCs w:val="24"/>
        </w:rPr>
        <w:t>e</w:t>
      </w:r>
      <w:r w:rsidR="001E2F00" w:rsidRPr="00EB120F">
        <w:rPr>
          <w:rFonts w:ascii="Times New Roman" w:hAnsi="Times New Roman" w:cs="Times New Roman"/>
          <w:sz w:val="24"/>
          <w:szCs w:val="24"/>
        </w:rPr>
        <w:t>ntified</w:t>
      </w:r>
      <w:r w:rsidR="003046DB" w:rsidRPr="00EB120F">
        <w:rPr>
          <w:rFonts w:ascii="Times New Roman" w:hAnsi="Times New Roman" w:cs="Times New Roman"/>
          <w:sz w:val="24"/>
          <w:szCs w:val="24"/>
        </w:rPr>
        <w:t xml:space="preserve">. Some of them are very general and not use for decision. Therefore, only selected documents have been chosen for consideration. These are: </w:t>
      </w:r>
    </w:p>
    <w:p w:rsidR="00F14DF0" w:rsidRPr="00EB120F" w:rsidRDefault="00D61FDE" w:rsidP="001D45FB">
      <w:pPr>
        <w:pStyle w:val="ListParagraph"/>
        <w:numPr>
          <w:ilvl w:val="0"/>
          <w:numId w:val="29"/>
        </w:numPr>
        <w:spacing w:after="200" w:line="480" w:lineRule="auto"/>
        <w:rPr>
          <w:rFonts w:ascii="Times New Roman" w:hAnsi="Times New Roman" w:cs="Times New Roman"/>
          <w:bCs/>
          <w:sz w:val="24"/>
          <w:szCs w:val="24"/>
        </w:rPr>
      </w:pPr>
      <w:r w:rsidRPr="00EB120F">
        <w:rPr>
          <w:rFonts w:ascii="Times New Roman" w:hAnsi="Times New Roman" w:cs="Times New Roman"/>
          <w:bCs/>
          <w:sz w:val="24"/>
          <w:szCs w:val="24"/>
        </w:rPr>
        <w:t>Ethiopia’s Climate-Resilient Green Economy Green economy strategy</w:t>
      </w:r>
    </w:p>
    <w:p w:rsidR="00F14DF0" w:rsidRPr="00EB120F" w:rsidRDefault="00D61FDE" w:rsidP="001D45FB">
      <w:pPr>
        <w:pStyle w:val="ListParagraph"/>
        <w:numPr>
          <w:ilvl w:val="0"/>
          <w:numId w:val="29"/>
        </w:numPr>
        <w:spacing w:after="200" w:line="480" w:lineRule="auto"/>
        <w:rPr>
          <w:rFonts w:ascii="Times New Roman" w:hAnsi="Times New Roman" w:cs="Times New Roman"/>
          <w:bCs/>
          <w:sz w:val="24"/>
          <w:szCs w:val="24"/>
        </w:rPr>
      </w:pPr>
      <w:r w:rsidRPr="00EB120F">
        <w:rPr>
          <w:rFonts w:ascii="Times New Roman" w:hAnsi="Times New Roman" w:cs="Times New Roman"/>
          <w:bCs/>
          <w:sz w:val="24"/>
          <w:szCs w:val="24"/>
        </w:rPr>
        <w:t>Manual for the Preparation and Implementation of  Basic Plans (Structure Plans) of Small Towns of  Ethiopia</w:t>
      </w:r>
    </w:p>
    <w:p w:rsidR="00F14DF0" w:rsidRPr="00EB120F" w:rsidRDefault="00D61FDE" w:rsidP="001D45FB">
      <w:pPr>
        <w:pStyle w:val="ListParagraph"/>
        <w:numPr>
          <w:ilvl w:val="0"/>
          <w:numId w:val="29"/>
        </w:numPr>
        <w:spacing w:after="200" w:line="480" w:lineRule="auto"/>
        <w:rPr>
          <w:rFonts w:ascii="Times New Roman" w:hAnsi="Times New Roman" w:cs="Times New Roman"/>
          <w:bCs/>
          <w:sz w:val="24"/>
          <w:szCs w:val="24"/>
        </w:rPr>
      </w:pPr>
      <w:r w:rsidRPr="00EB120F">
        <w:rPr>
          <w:rFonts w:ascii="Times New Roman" w:hAnsi="Times New Roman" w:cs="Times New Roman"/>
          <w:bCs/>
          <w:sz w:val="24"/>
          <w:szCs w:val="24"/>
        </w:rPr>
        <w:t xml:space="preserve"> Ethiopia National Urban Green Infrastructure Standard-</w:t>
      </w:r>
    </w:p>
    <w:p w:rsidR="00F14DF0" w:rsidRPr="00EB120F" w:rsidRDefault="00D61FDE" w:rsidP="001D45FB">
      <w:pPr>
        <w:pStyle w:val="ListParagraph"/>
        <w:numPr>
          <w:ilvl w:val="0"/>
          <w:numId w:val="29"/>
        </w:numPr>
        <w:spacing w:after="200" w:line="480" w:lineRule="auto"/>
        <w:rPr>
          <w:rFonts w:ascii="Times New Roman" w:hAnsi="Times New Roman" w:cs="Times New Roman"/>
          <w:bCs/>
          <w:sz w:val="24"/>
          <w:szCs w:val="24"/>
        </w:rPr>
      </w:pPr>
      <w:r w:rsidRPr="00EB120F">
        <w:rPr>
          <w:rFonts w:ascii="Times New Roman" w:hAnsi="Times New Roman" w:cs="Times New Roman"/>
          <w:bCs/>
          <w:sz w:val="24"/>
          <w:szCs w:val="24"/>
        </w:rPr>
        <w:t xml:space="preserve">Climate Change National Adaptation Programme of Action (NAPA) of Ethiopia </w:t>
      </w:r>
    </w:p>
    <w:p w:rsidR="00F14DF0" w:rsidRPr="00EB120F" w:rsidRDefault="00D61FDE" w:rsidP="001D45FB">
      <w:pPr>
        <w:pStyle w:val="ListParagraph"/>
        <w:numPr>
          <w:ilvl w:val="0"/>
          <w:numId w:val="29"/>
        </w:numPr>
        <w:spacing w:after="200" w:line="480" w:lineRule="auto"/>
        <w:rPr>
          <w:rFonts w:ascii="Times New Roman" w:hAnsi="Times New Roman" w:cs="Times New Roman"/>
          <w:bCs/>
          <w:sz w:val="24"/>
          <w:szCs w:val="24"/>
        </w:rPr>
      </w:pPr>
      <w:r w:rsidRPr="00EB120F">
        <w:rPr>
          <w:rFonts w:ascii="Times New Roman" w:hAnsi="Times New Roman" w:cs="Times New Roman"/>
          <w:bCs/>
          <w:sz w:val="24"/>
          <w:szCs w:val="24"/>
        </w:rPr>
        <w:t>Central Statistical Authority Population Projection Documents</w:t>
      </w:r>
    </w:p>
    <w:p w:rsidR="001612EE" w:rsidRPr="00EB120F" w:rsidRDefault="00D61FDE" w:rsidP="001D45FB">
      <w:pPr>
        <w:pStyle w:val="ListParagraph"/>
        <w:numPr>
          <w:ilvl w:val="0"/>
          <w:numId w:val="29"/>
        </w:numPr>
        <w:spacing w:after="200" w:line="480" w:lineRule="auto"/>
        <w:rPr>
          <w:rFonts w:ascii="Times New Roman" w:hAnsi="Times New Roman" w:cs="Times New Roman"/>
          <w:bCs/>
          <w:sz w:val="24"/>
          <w:szCs w:val="24"/>
        </w:rPr>
      </w:pPr>
      <w:r w:rsidRPr="00EB120F">
        <w:rPr>
          <w:rFonts w:ascii="Times New Roman" w:hAnsi="Times New Roman" w:cs="Times New Roman"/>
          <w:bCs/>
          <w:sz w:val="24"/>
          <w:szCs w:val="24"/>
        </w:rPr>
        <w:t xml:space="preserve">Unlocking the Power of Ethiopia’s Cities a </w:t>
      </w:r>
    </w:p>
    <w:p w:rsidR="00F14DF0" w:rsidRPr="00EB120F" w:rsidRDefault="00D61FDE" w:rsidP="001D45FB">
      <w:pPr>
        <w:pStyle w:val="ListParagraph"/>
        <w:numPr>
          <w:ilvl w:val="0"/>
          <w:numId w:val="29"/>
        </w:numPr>
        <w:spacing w:after="200" w:line="480" w:lineRule="auto"/>
        <w:rPr>
          <w:rFonts w:ascii="Times New Roman" w:hAnsi="Times New Roman" w:cs="Times New Roman"/>
          <w:bCs/>
          <w:sz w:val="24"/>
          <w:szCs w:val="24"/>
        </w:rPr>
      </w:pPr>
      <w:r w:rsidRPr="00EB120F">
        <w:rPr>
          <w:rFonts w:ascii="Times New Roman" w:hAnsi="Times New Roman" w:cs="Times New Roman"/>
          <w:bCs/>
          <w:sz w:val="24"/>
          <w:szCs w:val="24"/>
        </w:rPr>
        <w:t xml:space="preserve">Enhancing Urban Resilience, Addis Ababa, </w:t>
      </w:r>
      <w:r w:rsidR="005447B3" w:rsidRPr="00EB120F">
        <w:rPr>
          <w:rFonts w:ascii="Times New Roman" w:hAnsi="Times New Roman" w:cs="Times New Roman"/>
          <w:bCs/>
          <w:sz w:val="24"/>
          <w:szCs w:val="24"/>
        </w:rPr>
        <w:t>Ethiopia (</w:t>
      </w:r>
      <w:r w:rsidRPr="00EB120F">
        <w:rPr>
          <w:rFonts w:ascii="Times New Roman" w:hAnsi="Times New Roman" w:cs="Times New Roman"/>
          <w:bCs/>
          <w:sz w:val="24"/>
          <w:szCs w:val="24"/>
        </w:rPr>
        <w:t>World Bank</w:t>
      </w:r>
      <w:r w:rsidR="005447B3" w:rsidRPr="00EB120F">
        <w:rPr>
          <w:rFonts w:ascii="Times New Roman" w:hAnsi="Times New Roman" w:cs="Times New Roman"/>
          <w:bCs/>
          <w:sz w:val="24"/>
          <w:szCs w:val="24"/>
        </w:rPr>
        <w:t xml:space="preserve">, </w:t>
      </w:r>
      <w:r w:rsidRPr="00EB120F">
        <w:rPr>
          <w:rFonts w:ascii="Times New Roman" w:hAnsi="Times New Roman" w:cs="Times New Roman"/>
          <w:bCs/>
          <w:sz w:val="24"/>
          <w:szCs w:val="24"/>
        </w:rPr>
        <w:t xml:space="preserve"> 2015)</w:t>
      </w:r>
    </w:p>
    <w:p w:rsidR="00F14DF0" w:rsidRPr="00EB120F" w:rsidRDefault="00D61FDE" w:rsidP="001D45FB">
      <w:pPr>
        <w:pStyle w:val="ListParagraph"/>
        <w:numPr>
          <w:ilvl w:val="0"/>
          <w:numId w:val="29"/>
        </w:numPr>
        <w:spacing w:after="200" w:line="480" w:lineRule="auto"/>
        <w:rPr>
          <w:rFonts w:ascii="Times New Roman" w:hAnsi="Times New Roman" w:cs="Times New Roman"/>
          <w:sz w:val="24"/>
          <w:szCs w:val="24"/>
        </w:rPr>
      </w:pPr>
      <w:r w:rsidRPr="00EB120F">
        <w:rPr>
          <w:rFonts w:ascii="Times New Roman" w:hAnsi="Times New Roman" w:cs="Times New Roman"/>
          <w:bCs/>
          <w:sz w:val="24"/>
          <w:szCs w:val="24"/>
        </w:rPr>
        <w:t>Addis Ababa 2013-2023 Structural Plan</w:t>
      </w:r>
      <w:r w:rsidRPr="00EB120F">
        <w:rPr>
          <w:rFonts w:ascii="Times New Roman" w:hAnsi="Times New Roman" w:cs="Times New Roman"/>
          <w:sz w:val="24"/>
          <w:szCs w:val="24"/>
        </w:rPr>
        <w:t xml:space="preserve"> Document</w:t>
      </w:r>
    </w:p>
    <w:p w:rsidR="00F14DF0" w:rsidRPr="00EB120F" w:rsidRDefault="00D61FDE" w:rsidP="001D45FB">
      <w:pPr>
        <w:pStyle w:val="ListParagraph"/>
        <w:numPr>
          <w:ilvl w:val="0"/>
          <w:numId w:val="29"/>
        </w:numPr>
        <w:spacing w:after="200" w:line="480" w:lineRule="auto"/>
        <w:rPr>
          <w:rFonts w:ascii="Times New Roman" w:hAnsi="Times New Roman" w:cs="Times New Roman"/>
          <w:sz w:val="24"/>
          <w:szCs w:val="24"/>
        </w:rPr>
      </w:pPr>
      <w:r w:rsidRPr="00EB120F">
        <w:rPr>
          <w:rFonts w:ascii="Times New Roman" w:hAnsi="Times New Roman" w:cs="Times New Roman"/>
          <w:bCs/>
          <w:sz w:val="24"/>
          <w:szCs w:val="24"/>
        </w:rPr>
        <w:t xml:space="preserve">Catchments and Vegetation Management study for Addis Ababa Rivers and Riverside Development  plan project(Mekuria et al., 2017) </w:t>
      </w:r>
      <w:r w:rsidRPr="00EB120F">
        <w:rPr>
          <w:rFonts w:ascii="Times New Roman" w:hAnsi="Times New Roman" w:cs="Times New Roman"/>
          <w:sz w:val="24"/>
          <w:szCs w:val="24"/>
        </w:rPr>
        <w:t xml:space="preserve"> World</w:t>
      </w:r>
    </w:p>
    <w:p w:rsidR="00F14DF0" w:rsidRPr="00EB120F" w:rsidRDefault="00D61FDE" w:rsidP="001D45FB">
      <w:pPr>
        <w:pStyle w:val="Heading4"/>
        <w:numPr>
          <w:ilvl w:val="0"/>
          <w:numId w:val="35"/>
        </w:numPr>
        <w:spacing w:after="240"/>
        <w:rPr>
          <w:color w:val="auto"/>
        </w:rPr>
      </w:pPr>
      <w:r w:rsidRPr="00EB120F">
        <w:rPr>
          <w:color w:val="auto"/>
        </w:rPr>
        <w:t>Discussions with the professionals in the field</w:t>
      </w:r>
    </w:p>
    <w:p w:rsidR="00CA4FE3"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urban planning and green area planning is a multidisciplinary planning which involves the many stake holders. When these planning recommendations are conducted </w:t>
      </w:r>
      <w:r w:rsidRPr="00EB120F">
        <w:rPr>
          <w:rFonts w:ascii="Times New Roman" w:hAnsi="Times New Roman" w:cs="Times New Roman"/>
          <w:sz w:val="24"/>
          <w:szCs w:val="24"/>
        </w:rPr>
        <w:lastRenderedPageBreak/>
        <w:t xml:space="preserve">the following discussions have been held with the experts in the field from different institutions (Table </w:t>
      </w:r>
      <w:r w:rsidR="003738A7" w:rsidRPr="00EB120F">
        <w:rPr>
          <w:rFonts w:ascii="Times New Roman" w:hAnsi="Times New Roman" w:cs="Times New Roman"/>
          <w:sz w:val="24"/>
          <w:szCs w:val="24"/>
        </w:rPr>
        <w:t>3.</w:t>
      </w:r>
      <w:r w:rsidRPr="00EB120F">
        <w:rPr>
          <w:rFonts w:ascii="Times New Roman" w:hAnsi="Times New Roman" w:cs="Times New Roman"/>
          <w:sz w:val="24"/>
          <w:szCs w:val="24"/>
        </w:rPr>
        <w:t>1</w:t>
      </w:r>
      <w:r w:rsidR="001E2F00" w:rsidRPr="00EB120F">
        <w:rPr>
          <w:rFonts w:ascii="Times New Roman" w:hAnsi="Times New Roman" w:cs="Times New Roman"/>
          <w:sz w:val="24"/>
          <w:szCs w:val="24"/>
        </w:rPr>
        <w:t>0</w:t>
      </w:r>
      <w:r w:rsidRPr="00EB120F">
        <w:rPr>
          <w:rFonts w:ascii="Times New Roman" w:hAnsi="Times New Roman" w:cs="Times New Roman"/>
          <w:sz w:val="24"/>
          <w:szCs w:val="24"/>
        </w:rPr>
        <w:t xml:space="preserve">). </w:t>
      </w:r>
    </w:p>
    <w:p w:rsidR="00CA4FE3" w:rsidRPr="00EB120F" w:rsidRDefault="00CA4FE3" w:rsidP="00CA4FE3">
      <w:pPr>
        <w:pStyle w:val="Caption"/>
        <w:spacing w:line="480" w:lineRule="auto"/>
        <w:rPr>
          <w:rFonts w:ascii="Times New Roman" w:hAnsi="Times New Roman" w:cs="Times New Roman"/>
          <w:color w:val="auto"/>
          <w:sz w:val="24"/>
          <w:szCs w:val="24"/>
        </w:rPr>
      </w:pPr>
      <w:bookmarkStart w:id="86" w:name="_Toc5971945"/>
      <w:r w:rsidRPr="00EB120F">
        <w:rPr>
          <w:rFonts w:ascii="Times New Roman" w:hAnsi="Times New Roman" w:cs="Times New Roman"/>
          <w:color w:val="auto"/>
          <w:sz w:val="24"/>
          <w:szCs w:val="24"/>
        </w:rPr>
        <w:t xml:space="preserve">Table </w:t>
      </w:r>
      <w:r w:rsidR="00923E1F" w:rsidRPr="00EB120F">
        <w:rPr>
          <w:rFonts w:ascii="Times New Roman" w:hAnsi="Times New Roman" w:cs="Times New Roman"/>
          <w:color w:val="auto"/>
          <w:sz w:val="24"/>
          <w:szCs w:val="24"/>
        </w:rPr>
        <w:fldChar w:fldCharType="begin"/>
      </w:r>
      <w:r w:rsidRPr="00EB120F">
        <w:rPr>
          <w:rFonts w:ascii="Times New Roman" w:hAnsi="Times New Roman" w:cs="Times New Roman"/>
          <w:color w:val="auto"/>
          <w:sz w:val="24"/>
          <w:szCs w:val="24"/>
        </w:rPr>
        <w:instrText xml:space="preserve"> STYLEREF 1 \s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3</w:t>
      </w:r>
      <w:r w:rsidR="00923E1F" w:rsidRPr="00EB120F">
        <w:rPr>
          <w:rFonts w:ascii="Times New Roman" w:hAnsi="Times New Roman" w:cs="Times New Roman"/>
          <w:color w:val="auto"/>
          <w:sz w:val="24"/>
          <w:szCs w:val="24"/>
        </w:rPr>
        <w:fldChar w:fldCharType="end"/>
      </w:r>
      <w:r w:rsidRPr="00EB120F">
        <w:rPr>
          <w:rFonts w:ascii="Times New Roman" w:hAnsi="Times New Roman" w:cs="Times New Roman"/>
          <w:color w:val="auto"/>
          <w:sz w:val="24"/>
          <w:szCs w:val="24"/>
        </w:rPr>
        <w:noBreakHyphen/>
      </w:r>
      <w:r w:rsidR="00923E1F" w:rsidRPr="00EB120F">
        <w:rPr>
          <w:rFonts w:ascii="Times New Roman" w:hAnsi="Times New Roman" w:cs="Times New Roman"/>
          <w:color w:val="auto"/>
          <w:sz w:val="24"/>
          <w:szCs w:val="24"/>
        </w:rPr>
        <w:fldChar w:fldCharType="begin"/>
      </w:r>
      <w:r w:rsidRPr="00EB120F">
        <w:rPr>
          <w:rFonts w:ascii="Times New Roman" w:hAnsi="Times New Roman" w:cs="Times New Roman"/>
          <w:color w:val="auto"/>
          <w:sz w:val="24"/>
          <w:szCs w:val="24"/>
        </w:rPr>
        <w:instrText xml:space="preserve"> SEQ Table \* ARABIC \s 1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10</w:t>
      </w:r>
      <w:r w:rsidR="00923E1F" w:rsidRPr="00EB120F">
        <w:rPr>
          <w:rFonts w:ascii="Times New Roman" w:hAnsi="Times New Roman" w:cs="Times New Roman"/>
          <w:color w:val="auto"/>
          <w:sz w:val="24"/>
          <w:szCs w:val="24"/>
        </w:rPr>
        <w:fldChar w:fldCharType="end"/>
      </w:r>
      <w:r w:rsidRPr="00EB120F">
        <w:rPr>
          <w:rFonts w:ascii="Times New Roman" w:hAnsi="Times New Roman" w:cs="Times New Roman"/>
          <w:color w:val="auto"/>
          <w:sz w:val="24"/>
          <w:szCs w:val="24"/>
        </w:rPr>
        <w:t>: Concerned stakeholders which take part in the discussions</w:t>
      </w:r>
      <w:bookmarkEnd w:id="86"/>
    </w:p>
    <w:tbl>
      <w:tblPr>
        <w:tblStyle w:val="Style1"/>
        <w:tblW w:w="0" w:type="auto"/>
        <w:tblLook w:val="04A0"/>
      </w:tblPr>
      <w:tblGrid>
        <w:gridCol w:w="1003"/>
        <w:gridCol w:w="3335"/>
        <w:gridCol w:w="1260"/>
        <w:gridCol w:w="2880"/>
      </w:tblGrid>
      <w:tr w:rsidR="00CA4FE3" w:rsidRPr="00EB120F" w:rsidTr="009D0CB3">
        <w:trPr>
          <w:cnfStyle w:val="100000000000"/>
        </w:trPr>
        <w:tc>
          <w:tcPr>
            <w:tcW w:w="1003" w:type="dxa"/>
          </w:tcPr>
          <w:p w:rsidR="00CA4FE3" w:rsidRPr="00EB120F" w:rsidRDefault="00CA4FE3" w:rsidP="009D0CB3">
            <w:pPr>
              <w:pStyle w:val="ListParagraph"/>
              <w:spacing w:after="0" w:line="360" w:lineRule="auto"/>
              <w:ind w:left="0"/>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Number</w:t>
            </w:r>
          </w:p>
          <w:p w:rsidR="00CA4FE3" w:rsidRPr="00EB120F" w:rsidRDefault="00CA4FE3" w:rsidP="009D0CB3">
            <w:pPr>
              <w:pStyle w:val="ListParagraph"/>
              <w:spacing w:after="0" w:line="360" w:lineRule="auto"/>
              <w:ind w:left="0"/>
              <w:rPr>
                <w:rFonts w:ascii="Times New Roman" w:hAnsi="Times New Roman" w:cs="Times New Roman"/>
                <w:sz w:val="24"/>
                <w:szCs w:val="24"/>
              </w:rPr>
            </w:pPr>
          </w:p>
        </w:tc>
        <w:tc>
          <w:tcPr>
            <w:tcW w:w="3335"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Offices held discussions with</w:t>
            </w:r>
          </w:p>
        </w:tc>
        <w:tc>
          <w:tcPr>
            <w:tcW w:w="126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 xml:space="preserve">Number of  Experts </w:t>
            </w:r>
          </w:p>
        </w:tc>
        <w:tc>
          <w:tcPr>
            <w:tcW w:w="288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Background of the experts</w:t>
            </w:r>
          </w:p>
        </w:tc>
      </w:tr>
      <w:tr w:rsidR="00CA4FE3" w:rsidRPr="00EB120F" w:rsidTr="009D0CB3">
        <w:tc>
          <w:tcPr>
            <w:tcW w:w="1003" w:type="dxa"/>
          </w:tcPr>
          <w:p w:rsidR="00CA4FE3" w:rsidRPr="00EB120F" w:rsidRDefault="00CA4FE3" w:rsidP="009D0CB3">
            <w:pPr>
              <w:pStyle w:val="ListParagraph"/>
              <w:numPr>
                <w:ilvl w:val="0"/>
                <w:numId w:val="8"/>
              </w:numPr>
              <w:spacing w:after="0" w:line="360" w:lineRule="auto"/>
              <w:rPr>
                <w:rFonts w:ascii="Times New Roman" w:hAnsi="Times New Roman" w:cs="Times New Roman"/>
                <w:sz w:val="24"/>
                <w:szCs w:val="24"/>
              </w:rPr>
            </w:pPr>
          </w:p>
        </w:tc>
        <w:tc>
          <w:tcPr>
            <w:tcW w:w="3335"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Immovable properly registration</w:t>
            </w:r>
          </w:p>
        </w:tc>
        <w:tc>
          <w:tcPr>
            <w:tcW w:w="126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5</w:t>
            </w:r>
          </w:p>
        </w:tc>
        <w:tc>
          <w:tcPr>
            <w:tcW w:w="288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GIS, Civil Engineering, Geography</w:t>
            </w:r>
          </w:p>
        </w:tc>
      </w:tr>
      <w:tr w:rsidR="00CA4FE3" w:rsidRPr="00EB120F" w:rsidTr="009D0CB3">
        <w:tc>
          <w:tcPr>
            <w:tcW w:w="1003" w:type="dxa"/>
          </w:tcPr>
          <w:p w:rsidR="00CA4FE3" w:rsidRPr="00EB120F" w:rsidRDefault="00CA4FE3" w:rsidP="009D0CB3">
            <w:pPr>
              <w:pStyle w:val="ListParagraph"/>
              <w:numPr>
                <w:ilvl w:val="0"/>
                <w:numId w:val="8"/>
              </w:numPr>
              <w:spacing w:after="0" w:line="360" w:lineRule="auto"/>
              <w:rPr>
                <w:rFonts w:ascii="Times New Roman" w:hAnsi="Times New Roman" w:cs="Times New Roman"/>
                <w:sz w:val="24"/>
                <w:szCs w:val="24"/>
              </w:rPr>
            </w:pPr>
          </w:p>
        </w:tc>
        <w:tc>
          <w:tcPr>
            <w:tcW w:w="3335"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Urban Planning institute</w:t>
            </w:r>
          </w:p>
        </w:tc>
        <w:tc>
          <w:tcPr>
            <w:tcW w:w="126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2</w:t>
            </w:r>
          </w:p>
        </w:tc>
        <w:tc>
          <w:tcPr>
            <w:tcW w:w="288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Urban Planning</w:t>
            </w:r>
          </w:p>
        </w:tc>
      </w:tr>
      <w:tr w:rsidR="00CA4FE3" w:rsidRPr="00EB120F" w:rsidTr="009D0CB3">
        <w:tc>
          <w:tcPr>
            <w:tcW w:w="1003" w:type="dxa"/>
          </w:tcPr>
          <w:p w:rsidR="00CA4FE3" w:rsidRPr="00EB120F" w:rsidRDefault="00CA4FE3" w:rsidP="009D0CB3">
            <w:pPr>
              <w:pStyle w:val="ListParagraph"/>
              <w:numPr>
                <w:ilvl w:val="0"/>
                <w:numId w:val="8"/>
              </w:numPr>
              <w:spacing w:after="0" w:line="360" w:lineRule="auto"/>
              <w:rPr>
                <w:rFonts w:ascii="Times New Roman" w:hAnsi="Times New Roman" w:cs="Times New Roman"/>
                <w:sz w:val="24"/>
                <w:szCs w:val="24"/>
              </w:rPr>
            </w:pPr>
          </w:p>
        </w:tc>
        <w:tc>
          <w:tcPr>
            <w:tcW w:w="3335"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Addis Ababa Environment office</w:t>
            </w:r>
          </w:p>
        </w:tc>
        <w:tc>
          <w:tcPr>
            <w:tcW w:w="126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1</w:t>
            </w:r>
          </w:p>
        </w:tc>
        <w:tc>
          <w:tcPr>
            <w:tcW w:w="288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Environmental Science</w:t>
            </w:r>
          </w:p>
        </w:tc>
      </w:tr>
      <w:tr w:rsidR="00CA4FE3" w:rsidRPr="00EB120F" w:rsidTr="009D0CB3">
        <w:tc>
          <w:tcPr>
            <w:tcW w:w="1003" w:type="dxa"/>
          </w:tcPr>
          <w:p w:rsidR="00CA4FE3" w:rsidRPr="00EB120F" w:rsidRDefault="00CA4FE3" w:rsidP="009D0CB3">
            <w:pPr>
              <w:pStyle w:val="ListParagraph"/>
              <w:numPr>
                <w:ilvl w:val="0"/>
                <w:numId w:val="8"/>
              </w:numPr>
              <w:spacing w:after="0" w:line="360" w:lineRule="auto"/>
              <w:rPr>
                <w:rFonts w:ascii="Times New Roman" w:hAnsi="Times New Roman" w:cs="Times New Roman"/>
                <w:sz w:val="24"/>
                <w:szCs w:val="24"/>
              </w:rPr>
            </w:pPr>
          </w:p>
        </w:tc>
        <w:tc>
          <w:tcPr>
            <w:tcW w:w="3335"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Addis Ababa City fire and Disaster controlling agency</w:t>
            </w:r>
          </w:p>
        </w:tc>
        <w:tc>
          <w:tcPr>
            <w:tcW w:w="126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1</w:t>
            </w:r>
          </w:p>
        </w:tc>
        <w:tc>
          <w:tcPr>
            <w:tcW w:w="288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Disaster risk mgt</w:t>
            </w:r>
          </w:p>
        </w:tc>
      </w:tr>
      <w:tr w:rsidR="00CA4FE3" w:rsidRPr="00EB120F" w:rsidTr="009D0CB3">
        <w:tc>
          <w:tcPr>
            <w:tcW w:w="1003" w:type="dxa"/>
          </w:tcPr>
          <w:p w:rsidR="00CA4FE3" w:rsidRPr="00EB120F" w:rsidRDefault="00CA4FE3" w:rsidP="009D0CB3">
            <w:pPr>
              <w:pStyle w:val="ListParagraph"/>
              <w:numPr>
                <w:ilvl w:val="0"/>
                <w:numId w:val="8"/>
              </w:numPr>
              <w:spacing w:after="0" w:line="360" w:lineRule="auto"/>
              <w:rPr>
                <w:rFonts w:ascii="Times New Roman" w:hAnsi="Times New Roman" w:cs="Times New Roman"/>
                <w:sz w:val="24"/>
                <w:szCs w:val="24"/>
              </w:rPr>
            </w:pPr>
          </w:p>
        </w:tc>
        <w:tc>
          <w:tcPr>
            <w:tcW w:w="3335"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Addis Ababa university Planning  (EiABC)</w:t>
            </w:r>
          </w:p>
        </w:tc>
        <w:tc>
          <w:tcPr>
            <w:tcW w:w="126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3</w:t>
            </w:r>
          </w:p>
        </w:tc>
        <w:tc>
          <w:tcPr>
            <w:tcW w:w="288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Architecture, Urban Planning</w:t>
            </w:r>
          </w:p>
        </w:tc>
      </w:tr>
      <w:tr w:rsidR="00CA4FE3" w:rsidRPr="00EB120F" w:rsidTr="009D0CB3">
        <w:tc>
          <w:tcPr>
            <w:tcW w:w="1003" w:type="dxa"/>
          </w:tcPr>
          <w:p w:rsidR="00CA4FE3" w:rsidRPr="00EB120F" w:rsidRDefault="00CA4FE3" w:rsidP="009D0CB3">
            <w:pPr>
              <w:pStyle w:val="ListParagraph"/>
              <w:numPr>
                <w:ilvl w:val="0"/>
                <w:numId w:val="8"/>
              </w:numPr>
              <w:spacing w:after="0" w:line="360" w:lineRule="auto"/>
              <w:rPr>
                <w:rFonts w:ascii="Times New Roman" w:hAnsi="Times New Roman" w:cs="Times New Roman"/>
                <w:sz w:val="24"/>
                <w:szCs w:val="24"/>
              </w:rPr>
            </w:pPr>
          </w:p>
        </w:tc>
        <w:tc>
          <w:tcPr>
            <w:tcW w:w="3335"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Addis Ababa transport agency</w:t>
            </w:r>
          </w:p>
        </w:tc>
        <w:tc>
          <w:tcPr>
            <w:tcW w:w="126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2</w:t>
            </w:r>
          </w:p>
        </w:tc>
        <w:tc>
          <w:tcPr>
            <w:tcW w:w="288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Transport Management</w:t>
            </w:r>
          </w:p>
        </w:tc>
      </w:tr>
      <w:tr w:rsidR="00CA4FE3" w:rsidRPr="00EB120F" w:rsidTr="009D0CB3">
        <w:tc>
          <w:tcPr>
            <w:tcW w:w="1003" w:type="dxa"/>
          </w:tcPr>
          <w:p w:rsidR="00CA4FE3" w:rsidRPr="00EB120F" w:rsidRDefault="00CA4FE3" w:rsidP="009D0CB3">
            <w:pPr>
              <w:pStyle w:val="ListParagraph"/>
              <w:numPr>
                <w:ilvl w:val="0"/>
                <w:numId w:val="8"/>
              </w:numPr>
              <w:spacing w:after="0" w:line="360" w:lineRule="auto"/>
              <w:rPr>
                <w:rFonts w:ascii="Times New Roman" w:hAnsi="Times New Roman" w:cs="Times New Roman"/>
                <w:sz w:val="24"/>
                <w:szCs w:val="24"/>
              </w:rPr>
            </w:pPr>
          </w:p>
        </w:tc>
        <w:tc>
          <w:tcPr>
            <w:tcW w:w="3335"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Addis Ababa city Land information system</w:t>
            </w:r>
          </w:p>
        </w:tc>
        <w:tc>
          <w:tcPr>
            <w:tcW w:w="126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3</w:t>
            </w:r>
          </w:p>
        </w:tc>
        <w:tc>
          <w:tcPr>
            <w:tcW w:w="288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GIS</w:t>
            </w:r>
          </w:p>
        </w:tc>
      </w:tr>
      <w:tr w:rsidR="00CA4FE3" w:rsidRPr="00EB120F" w:rsidTr="009D0CB3">
        <w:trPr>
          <w:trHeight w:val="1169"/>
        </w:trPr>
        <w:tc>
          <w:tcPr>
            <w:tcW w:w="1003" w:type="dxa"/>
          </w:tcPr>
          <w:p w:rsidR="00CA4FE3" w:rsidRPr="00EB120F" w:rsidRDefault="00CA4FE3" w:rsidP="009D0CB3">
            <w:pPr>
              <w:pStyle w:val="ListParagraph"/>
              <w:numPr>
                <w:ilvl w:val="0"/>
                <w:numId w:val="8"/>
              </w:numPr>
              <w:spacing w:after="0" w:line="360" w:lineRule="auto"/>
              <w:rPr>
                <w:rFonts w:ascii="Times New Roman" w:hAnsi="Times New Roman" w:cs="Times New Roman"/>
                <w:sz w:val="24"/>
                <w:szCs w:val="24"/>
              </w:rPr>
            </w:pPr>
          </w:p>
        </w:tc>
        <w:tc>
          <w:tcPr>
            <w:tcW w:w="3335"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bCs/>
                <w:sz w:val="24"/>
                <w:szCs w:val="24"/>
              </w:rPr>
              <w:t>Addis Ababa Rivers and Riverside Development and Climate change project</w:t>
            </w:r>
          </w:p>
        </w:tc>
        <w:tc>
          <w:tcPr>
            <w:tcW w:w="126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2</w:t>
            </w:r>
          </w:p>
        </w:tc>
        <w:tc>
          <w:tcPr>
            <w:tcW w:w="288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p>
        </w:tc>
      </w:tr>
      <w:tr w:rsidR="00CA4FE3" w:rsidRPr="00EB120F" w:rsidTr="009D0CB3">
        <w:tc>
          <w:tcPr>
            <w:tcW w:w="1003" w:type="dxa"/>
          </w:tcPr>
          <w:p w:rsidR="00CA4FE3" w:rsidRPr="00EB120F" w:rsidRDefault="00CA4FE3" w:rsidP="009D0CB3">
            <w:pPr>
              <w:pStyle w:val="ListParagraph"/>
              <w:numPr>
                <w:ilvl w:val="0"/>
                <w:numId w:val="8"/>
              </w:numPr>
              <w:spacing w:after="0" w:line="360" w:lineRule="auto"/>
              <w:rPr>
                <w:rFonts w:ascii="Times New Roman" w:hAnsi="Times New Roman" w:cs="Times New Roman"/>
                <w:sz w:val="24"/>
                <w:szCs w:val="24"/>
              </w:rPr>
            </w:pPr>
          </w:p>
        </w:tc>
        <w:tc>
          <w:tcPr>
            <w:tcW w:w="3335"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Private Real Estate Companies</w:t>
            </w:r>
          </w:p>
        </w:tc>
        <w:tc>
          <w:tcPr>
            <w:tcW w:w="126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2</w:t>
            </w:r>
          </w:p>
        </w:tc>
        <w:tc>
          <w:tcPr>
            <w:tcW w:w="2880" w:type="dxa"/>
          </w:tcPr>
          <w:p w:rsidR="00CA4FE3" w:rsidRPr="00EB120F" w:rsidRDefault="00CA4FE3" w:rsidP="009D0CB3">
            <w:pPr>
              <w:pStyle w:val="ListParagraph"/>
              <w:spacing w:after="0" w:line="360" w:lineRule="auto"/>
              <w:ind w:left="0"/>
              <w:rPr>
                <w:rFonts w:ascii="Times New Roman" w:hAnsi="Times New Roman" w:cs="Times New Roman"/>
                <w:sz w:val="24"/>
                <w:szCs w:val="24"/>
              </w:rPr>
            </w:pPr>
            <w:r w:rsidRPr="00EB120F">
              <w:rPr>
                <w:rFonts w:ascii="Times New Roman" w:hAnsi="Times New Roman" w:cs="Times New Roman"/>
                <w:sz w:val="24"/>
                <w:szCs w:val="24"/>
              </w:rPr>
              <w:t>Urban Planning, Water Engineering</w:t>
            </w:r>
          </w:p>
        </w:tc>
      </w:tr>
    </w:tbl>
    <w:p w:rsidR="00CA4FE3" w:rsidRDefault="00CA4FE3" w:rsidP="008F26D1">
      <w:pPr>
        <w:spacing w:line="480" w:lineRule="auto"/>
        <w:jc w:val="both"/>
        <w:rPr>
          <w:rFonts w:ascii="Times New Roman" w:hAnsi="Times New Roman" w:cs="Times New Roman"/>
          <w:sz w:val="24"/>
          <w:szCs w:val="24"/>
        </w:rPr>
      </w:pPr>
    </w:p>
    <w:p w:rsidR="003046DB" w:rsidRPr="00EB120F" w:rsidRDefault="003046D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experts include the architects, urban planners, geographers, GIS experts, economists, and environmentalist background both from the government and from the experts </w:t>
      </w:r>
      <w:r w:rsidRPr="00EB120F">
        <w:rPr>
          <w:rFonts w:ascii="Times New Roman" w:hAnsi="Times New Roman" w:cs="Times New Roman"/>
          <w:sz w:val="24"/>
          <w:szCs w:val="24"/>
        </w:rPr>
        <w:lastRenderedPageBreak/>
        <w:t>involved in real states. The following discussions had been held with the government bodies</w:t>
      </w:r>
      <w:r w:rsidR="00133A9C" w:rsidRPr="00EB120F">
        <w:rPr>
          <w:rFonts w:ascii="Times New Roman" w:hAnsi="Times New Roman" w:cs="Times New Roman"/>
          <w:sz w:val="24"/>
          <w:szCs w:val="24"/>
        </w:rPr>
        <w:t xml:space="preserve"> (Figure 3.11</w:t>
      </w:r>
      <w:r w:rsidRPr="00EB120F">
        <w:rPr>
          <w:rFonts w:ascii="Times New Roman" w:hAnsi="Times New Roman" w:cs="Times New Roman"/>
          <w:sz w:val="24"/>
          <w:szCs w:val="24"/>
        </w:rPr>
        <w:t>)</w:t>
      </w:r>
    </w:p>
    <w:p w:rsidR="003046DB" w:rsidRPr="00EB120F" w:rsidRDefault="003046DB" w:rsidP="008F26D1">
      <w:pPr>
        <w:pStyle w:val="ListParagraph"/>
        <w:spacing w:after="0" w:line="480" w:lineRule="auto"/>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489184" cy="1576168"/>
            <wp:effectExtent l="19050" t="0" r="6366" b="0"/>
            <wp:docPr id="6" name="Picture 1" descr="D:\Paper 4\Group discussions Pictures\German\20170829_191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per 4\Group discussions Pictures\German\20170829_191937.jpg"/>
                    <pic:cNvPicPr>
                      <a:picLocks noChangeAspect="1" noChangeArrowheads="1"/>
                    </pic:cNvPicPr>
                  </pic:nvPicPr>
                  <pic:blipFill>
                    <a:blip r:embed="rId49" cstate="print"/>
                    <a:srcRect/>
                    <a:stretch>
                      <a:fillRect/>
                    </a:stretch>
                  </pic:blipFill>
                  <pic:spPr bwMode="auto">
                    <a:xfrm>
                      <a:off x="0" y="0"/>
                      <a:ext cx="2489184" cy="1576168"/>
                    </a:xfrm>
                    <a:prstGeom prst="rect">
                      <a:avLst/>
                    </a:prstGeom>
                    <a:noFill/>
                    <a:ln w="9525">
                      <a:no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2475143" cy="1577340"/>
            <wp:effectExtent l="19050" t="0" r="1357" b="0"/>
            <wp:docPr id="8" name="Picture 2" descr="D:\Paper 4\Group discussions Pictures\IPRIA\20170907_105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aper 4\Group discussions Pictures\IPRIA\20170907_105050.jpg"/>
                    <pic:cNvPicPr>
                      <a:picLocks noChangeAspect="1" noChangeArrowheads="1"/>
                    </pic:cNvPicPr>
                  </pic:nvPicPr>
                  <pic:blipFill>
                    <a:blip r:embed="rId50" cstate="print"/>
                    <a:srcRect/>
                    <a:stretch>
                      <a:fillRect/>
                    </a:stretch>
                  </pic:blipFill>
                  <pic:spPr bwMode="auto">
                    <a:xfrm>
                      <a:off x="0" y="0"/>
                      <a:ext cx="2480696" cy="1580879"/>
                    </a:xfrm>
                    <a:prstGeom prst="rect">
                      <a:avLst/>
                    </a:prstGeom>
                    <a:noFill/>
                    <a:ln w="9525">
                      <a:noFill/>
                      <a:miter lim="800000"/>
                      <a:headEnd/>
                      <a:tailEnd/>
                    </a:ln>
                  </pic:spPr>
                </pic:pic>
              </a:graphicData>
            </a:graphic>
          </wp:inline>
        </w:drawing>
      </w:r>
    </w:p>
    <w:p w:rsidR="003046DB" w:rsidRPr="00EB120F" w:rsidRDefault="00DC3917" w:rsidP="008F26D1">
      <w:pPr>
        <w:pStyle w:val="Caption"/>
        <w:spacing w:after="0" w:line="480" w:lineRule="auto"/>
        <w:jc w:val="center"/>
        <w:rPr>
          <w:rFonts w:ascii="Times New Roman" w:hAnsi="Times New Roman" w:cs="Times New Roman"/>
          <w:b w:val="0"/>
          <w:color w:val="auto"/>
          <w:sz w:val="24"/>
          <w:szCs w:val="24"/>
        </w:rPr>
      </w:pPr>
      <w:bookmarkStart w:id="87" w:name="_Toc5971894"/>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11</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Discussions</w:t>
      </w:r>
      <w:r w:rsidR="006B154A" w:rsidRPr="00EB120F">
        <w:rPr>
          <w:rFonts w:ascii="Times New Roman" w:hAnsi="Times New Roman" w:cs="Times New Roman"/>
          <w:b w:val="0"/>
          <w:color w:val="auto"/>
          <w:sz w:val="24"/>
          <w:szCs w:val="24"/>
        </w:rPr>
        <w:t xml:space="preserve"> with different experts</w:t>
      </w:r>
      <w:bookmarkEnd w:id="87"/>
    </w:p>
    <w:p w:rsidR="00F14DF0" w:rsidRPr="00EB120F" w:rsidRDefault="00D61FDE" w:rsidP="00533741">
      <w:pPr>
        <w:pStyle w:val="Heading4"/>
        <w:numPr>
          <w:ilvl w:val="0"/>
          <w:numId w:val="35"/>
        </w:numPr>
        <w:spacing w:before="0" w:line="480" w:lineRule="auto"/>
        <w:rPr>
          <w:color w:val="auto"/>
        </w:rPr>
      </w:pPr>
      <w:r w:rsidRPr="00EB120F">
        <w:rPr>
          <w:color w:val="auto"/>
        </w:rPr>
        <w:t xml:space="preserve">Discussion with the </w:t>
      </w:r>
      <w:r w:rsidR="007A6792">
        <w:rPr>
          <w:color w:val="auto"/>
        </w:rPr>
        <w:t xml:space="preserve">Residents </w:t>
      </w:r>
    </w:p>
    <w:p w:rsidR="003046DB" w:rsidRPr="00EB120F" w:rsidRDefault="003046DB" w:rsidP="00BA51B6">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Questionnaires were conducted in selected woredas, where high climate change vulnerability is witnessed by tangible impacts. During </w:t>
      </w:r>
      <w:r w:rsidR="00054925" w:rsidRPr="00EB120F">
        <w:rPr>
          <w:rFonts w:ascii="Times New Roman" w:hAnsi="Times New Roman" w:cs="Times New Roman"/>
          <w:sz w:val="24"/>
          <w:szCs w:val="24"/>
        </w:rPr>
        <w:t xml:space="preserve">a </w:t>
      </w:r>
      <w:r w:rsidRPr="00EB120F">
        <w:rPr>
          <w:rFonts w:ascii="Times New Roman" w:hAnsi="Times New Roman" w:cs="Times New Roman"/>
          <w:sz w:val="24"/>
          <w:szCs w:val="24"/>
        </w:rPr>
        <w:t xml:space="preserve">questionnaire, people who met specific problems, experience losses from climate change were approached and open discussions were held with </w:t>
      </w:r>
      <w:r w:rsidR="00546FBD" w:rsidRPr="00EB120F">
        <w:rPr>
          <w:rFonts w:ascii="Times New Roman" w:hAnsi="Times New Roman" w:cs="Times New Roman"/>
          <w:sz w:val="24"/>
          <w:szCs w:val="24"/>
        </w:rPr>
        <w:t>them (</w:t>
      </w:r>
      <w:r w:rsidR="00BD3854" w:rsidRPr="00EB120F">
        <w:rPr>
          <w:rFonts w:ascii="Times New Roman" w:hAnsi="Times New Roman" w:cs="Times New Roman"/>
          <w:sz w:val="24"/>
          <w:szCs w:val="24"/>
        </w:rPr>
        <w:t>Fig 3</w:t>
      </w:r>
      <w:r w:rsidRPr="00EB120F">
        <w:rPr>
          <w:rFonts w:ascii="Times New Roman" w:hAnsi="Times New Roman" w:cs="Times New Roman"/>
          <w:sz w:val="24"/>
          <w:szCs w:val="24"/>
        </w:rPr>
        <w:t>.</w:t>
      </w:r>
      <w:r w:rsidR="00BD3854" w:rsidRPr="00EB120F">
        <w:rPr>
          <w:rFonts w:ascii="Times New Roman" w:hAnsi="Times New Roman" w:cs="Times New Roman"/>
          <w:sz w:val="24"/>
          <w:szCs w:val="24"/>
        </w:rPr>
        <w:t>1</w:t>
      </w:r>
      <w:r w:rsidR="00133A9C" w:rsidRPr="00EB120F">
        <w:rPr>
          <w:rFonts w:ascii="Times New Roman" w:hAnsi="Times New Roman" w:cs="Times New Roman"/>
          <w:sz w:val="24"/>
          <w:szCs w:val="24"/>
        </w:rPr>
        <w:t>2</w:t>
      </w:r>
      <w:r w:rsidR="00BD3854" w:rsidRPr="00EB120F">
        <w:rPr>
          <w:rFonts w:ascii="Times New Roman" w:hAnsi="Times New Roman" w:cs="Times New Roman"/>
          <w:sz w:val="24"/>
          <w:szCs w:val="24"/>
        </w:rPr>
        <w:t>).</w:t>
      </w:r>
      <w:r w:rsidRPr="00EB120F">
        <w:rPr>
          <w:rFonts w:ascii="Times New Roman" w:hAnsi="Times New Roman" w:cs="Times New Roman"/>
          <w:sz w:val="24"/>
          <w:szCs w:val="24"/>
        </w:rPr>
        <w:t xml:space="preserve">  The discussion held with the key informant’s added additional information in understanding the depth of the problem. The vulnerability, the undertaken measures, and their need from the concerned body to be undertaken were the main focus of the discussion for the residents.</w:t>
      </w:r>
    </w:p>
    <w:p w:rsidR="003046DB" w:rsidRPr="00EB120F" w:rsidRDefault="003046DB" w:rsidP="008F26D1">
      <w:pPr>
        <w:spacing w:after="0" w:line="480" w:lineRule="auto"/>
        <w:ind w:left="360"/>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3467100" cy="1950677"/>
            <wp:effectExtent l="19050" t="0" r="0" b="0"/>
            <wp:docPr id="9" name="Picture 5" descr="D:\Paper 4\Picture\New folder\20180310_154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Paper 4\Picture\New folder\20180310_154058.jpg"/>
                    <pic:cNvPicPr>
                      <a:picLocks noChangeAspect="1" noChangeArrowheads="1"/>
                    </pic:cNvPicPr>
                  </pic:nvPicPr>
                  <pic:blipFill>
                    <a:blip r:embed="rId51" cstate="print"/>
                    <a:srcRect/>
                    <a:stretch>
                      <a:fillRect/>
                    </a:stretch>
                  </pic:blipFill>
                  <pic:spPr bwMode="auto">
                    <a:xfrm>
                      <a:off x="0" y="0"/>
                      <a:ext cx="3487080" cy="1961918"/>
                    </a:xfrm>
                    <a:prstGeom prst="rect">
                      <a:avLst/>
                    </a:prstGeom>
                    <a:noFill/>
                    <a:ln w="9525">
                      <a:noFill/>
                      <a:miter lim="800000"/>
                      <a:headEnd/>
                      <a:tailEnd/>
                    </a:ln>
                  </pic:spPr>
                </pic:pic>
              </a:graphicData>
            </a:graphic>
          </wp:inline>
        </w:drawing>
      </w:r>
    </w:p>
    <w:p w:rsidR="003046DB" w:rsidRPr="00EB120F" w:rsidRDefault="00DC3917" w:rsidP="008F26D1">
      <w:pPr>
        <w:pStyle w:val="Caption"/>
        <w:spacing w:after="0" w:line="480" w:lineRule="auto"/>
        <w:jc w:val="center"/>
        <w:rPr>
          <w:rFonts w:ascii="Times New Roman" w:hAnsi="Times New Roman" w:cs="Times New Roman"/>
          <w:b w:val="0"/>
          <w:color w:val="auto"/>
          <w:sz w:val="24"/>
          <w:szCs w:val="24"/>
        </w:rPr>
      </w:pPr>
      <w:bookmarkStart w:id="88" w:name="_Toc5971895"/>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12</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Discussions</w:t>
      </w:r>
      <w:r w:rsidR="003046DB" w:rsidRPr="00EB120F">
        <w:rPr>
          <w:rFonts w:ascii="Times New Roman" w:hAnsi="Times New Roman" w:cs="Times New Roman"/>
          <w:b w:val="0"/>
          <w:color w:val="auto"/>
          <w:sz w:val="24"/>
          <w:szCs w:val="24"/>
        </w:rPr>
        <w:t xml:space="preserve"> with Residents</w:t>
      </w:r>
      <w:bookmarkEnd w:id="88"/>
    </w:p>
    <w:p w:rsidR="00F14DF0" w:rsidRPr="00EB120F" w:rsidRDefault="00D61FDE" w:rsidP="001D45FB">
      <w:pPr>
        <w:pStyle w:val="Heading4"/>
        <w:numPr>
          <w:ilvl w:val="0"/>
          <w:numId w:val="35"/>
        </w:numPr>
        <w:spacing w:after="240"/>
        <w:rPr>
          <w:color w:val="auto"/>
        </w:rPr>
      </w:pPr>
      <w:r w:rsidRPr="00EB120F">
        <w:rPr>
          <w:color w:val="auto"/>
        </w:rPr>
        <w:lastRenderedPageBreak/>
        <w:t xml:space="preserve"> Patch-corridor-matrix ecological model</w:t>
      </w:r>
    </w:p>
    <w:p w:rsidR="000930D5" w:rsidRPr="00EB120F" w:rsidRDefault="000930D5"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In order to understand </w:t>
      </w:r>
      <w:r w:rsidR="00AF0016" w:rsidRPr="00EB120F">
        <w:rPr>
          <w:rFonts w:ascii="Times New Roman" w:hAnsi="Times New Roman" w:cs="Times New Roman"/>
          <w:sz w:val="24"/>
          <w:szCs w:val="24"/>
        </w:rPr>
        <w:t xml:space="preserve">the </w:t>
      </w:r>
      <w:r w:rsidRPr="00EB120F">
        <w:rPr>
          <w:rFonts w:ascii="Times New Roman" w:hAnsi="Times New Roman" w:cs="Times New Roman"/>
          <w:sz w:val="24"/>
          <w:szCs w:val="24"/>
        </w:rPr>
        <w:t>land cover change undertaking in the surrounding mountains</w:t>
      </w:r>
      <w:r w:rsidR="00AF0016" w:rsidRPr="00EB120F">
        <w:rPr>
          <w:rFonts w:ascii="Times New Roman" w:hAnsi="Times New Roman" w:cs="Times New Roman"/>
          <w:sz w:val="24"/>
          <w:szCs w:val="24"/>
        </w:rPr>
        <w:t>, the</w:t>
      </w:r>
      <w:r w:rsidRPr="00EB120F">
        <w:rPr>
          <w:rFonts w:ascii="Times New Roman" w:hAnsi="Times New Roman" w:cs="Times New Roman"/>
          <w:sz w:val="24"/>
          <w:szCs w:val="24"/>
        </w:rPr>
        <w:t xml:space="preserve"> patch-corridor-matrix ecological model was used. This was mainly applied on mount Wochecha as a case study</w:t>
      </w:r>
      <w:r w:rsidR="00AF0016" w:rsidRPr="00EB120F">
        <w:rPr>
          <w:rFonts w:ascii="Times New Roman" w:hAnsi="Times New Roman" w:cs="Times New Roman"/>
          <w:sz w:val="24"/>
          <w:szCs w:val="24"/>
        </w:rPr>
        <w:t>, among</w:t>
      </w:r>
      <w:r w:rsidRPr="00EB120F">
        <w:rPr>
          <w:rFonts w:ascii="Times New Roman" w:hAnsi="Times New Roman" w:cs="Times New Roman"/>
          <w:sz w:val="24"/>
          <w:szCs w:val="24"/>
        </w:rPr>
        <w:t xml:space="preserve"> the mounta</w:t>
      </w:r>
      <w:r w:rsidR="00546FBD" w:rsidRPr="00EB120F">
        <w:rPr>
          <w:rFonts w:ascii="Times New Roman" w:hAnsi="Times New Roman" w:cs="Times New Roman"/>
          <w:sz w:val="24"/>
          <w:szCs w:val="24"/>
        </w:rPr>
        <w:t>i</w:t>
      </w:r>
      <w:r w:rsidRPr="00EB120F">
        <w:rPr>
          <w:rFonts w:ascii="Times New Roman" w:hAnsi="Times New Roman" w:cs="Times New Roman"/>
          <w:sz w:val="24"/>
          <w:szCs w:val="24"/>
        </w:rPr>
        <w:t xml:space="preserve">n </w:t>
      </w:r>
      <w:r w:rsidR="00AF0016" w:rsidRPr="00EB120F">
        <w:rPr>
          <w:rFonts w:ascii="Times New Roman" w:hAnsi="Times New Roman" w:cs="Times New Roman"/>
          <w:sz w:val="24"/>
          <w:szCs w:val="24"/>
        </w:rPr>
        <w:t>chains</w:t>
      </w:r>
      <w:r w:rsidRPr="00EB120F">
        <w:rPr>
          <w:rFonts w:ascii="Times New Roman" w:hAnsi="Times New Roman" w:cs="Times New Roman"/>
          <w:sz w:val="24"/>
          <w:szCs w:val="24"/>
        </w:rPr>
        <w:t xml:space="preserve"> found around Addis Ababa, which have a great influence on the climate of Addis Ababa. Once the land cover types are identified</w:t>
      </w:r>
      <w:r w:rsidR="00AF0016" w:rsidRPr="00EB120F">
        <w:rPr>
          <w:rFonts w:ascii="Times New Roman" w:hAnsi="Times New Roman" w:cs="Times New Roman"/>
          <w:sz w:val="24"/>
          <w:szCs w:val="24"/>
        </w:rPr>
        <w:t xml:space="preserve"> from satellite images, the analyses of landscape </w:t>
      </w:r>
      <w:r w:rsidRPr="00EB120F">
        <w:rPr>
          <w:rFonts w:ascii="Times New Roman" w:hAnsi="Times New Roman" w:cs="Times New Roman"/>
          <w:sz w:val="24"/>
          <w:szCs w:val="24"/>
        </w:rPr>
        <w:t>structures followed. The landscape structure has been analyzed using</w:t>
      </w:r>
      <w:r w:rsidR="00AF0016"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the landscape indices. The landscape indices are generated </w:t>
      </w:r>
      <w:r w:rsidR="00AF0016" w:rsidRPr="00EB120F">
        <w:rPr>
          <w:rFonts w:ascii="Times New Roman" w:hAnsi="Times New Roman" w:cs="Times New Roman"/>
          <w:sz w:val="24"/>
          <w:szCs w:val="24"/>
        </w:rPr>
        <w:t xml:space="preserve">using patch </w:t>
      </w:r>
      <w:r w:rsidRPr="00EB120F">
        <w:rPr>
          <w:rFonts w:ascii="Times New Roman" w:hAnsi="Times New Roman" w:cs="Times New Roman"/>
          <w:sz w:val="24"/>
          <w:szCs w:val="24"/>
        </w:rPr>
        <w:t>analyst version 2.2 extension tool in Ar</w:t>
      </w:r>
      <w:r w:rsidR="00AF0016" w:rsidRPr="00EB120F">
        <w:rPr>
          <w:rFonts w:ascii="Times New Roman" w:hAnsi="Times New Roman" w:cs="Times New Roman"/>
          <w:sz w:val="24"/>
          <w:szCs w:val="24"/>
        </w:rPr>
        <w:t xml:space="preserve">cGIS which is also an extension </w:t>
      </w:r>
      <w:r w:rsidRPr="00EB120F">
        <w:rPr>
          <w:rFonts w:ascii="Times New Roman" w:hAnsi="Times New Roman" w:cs="Times New Roman"/>
          <w:sz w:val="24"/>
          <w:szCs w:val="24"/>
        </w:rPr>
        <w:t xml:space="preserve">for Fragstats software. The generated landscape indices has been divided </w:t>
      </w:r>
      <w:r w:rsidR="00AF0016" w:rsidRPr="00EB120F">
        <w:rPr>
          <w:rFonts w:ascii="Times New Roman" w:hAnsi="Times New Roman" w:cs="Times New Roman"/>
          <w:sz w:val="24"/>
          <w:szCs w:val="24"/>
        </w:rPr>
        <w:t>into three groups (McGarigal et</w:t>
      </w:r>
      <w:r w:rsidRPr="00EB120F">
        <w:rPr>
          <w:rFonts w:ascii="Times New Roman" w:hAnsi="Times New Roman" w:cs="Times New Roman"/>
          <w:sz w:val="24"/>
          <w:szCs w:val="24"/>
        </w:rPr>
        <w:t>al., 2002):</w:t>
      </w:r>
      <w:r w:rsidR="00AF0016" w:rsidRPr="00EB120F">
        <w:rPr>
          <w:rFonts w:ascii="Times New Roman" w:hAnsi="Times New Roman" w:cs="Times New Roman"/>
          <w:sz w:val="24"/>
          <w:szCs w:val="24"/>
        </w:rPr>
        <w:tab/>
      </w:r>
      <w:r w:rsidR="00AF0016" w:rsidRPr="00EB120F">
        <w:rPr>
          <w:rFonts w:ascii="Times New Roman" w:hAnsi="Times New Roman" w:cs="Times New Roman"/>
          <w:sz w:val="24"/>
          <w:szCs w:val="24"/>
        </w:rPr>
        <w:br/>
      </w:r>
      <w:r w:rsidRPr="00EB120F">
        <w:rPr>
          <w:rFonts w:ascii="Times New Roman" w:hAnsi="Times New Roman" w:cs="Times New Roman"/>
          <w:b/>
          <w:sz w:val="24"/>
          <w:szCs w:val="24"/>
        </w:rPr>
        <w:t>Patch-level metrics</w:t>
      </w:r>
      <w:r w:rsidR="00AF0016" w:rsidRPr="00EB120F">
        <w:rPr>
          <w:rFonts w:ascii="Times New Roman" w:hAnsi="Times New Roman" w:cs="Times New Roman"/>
          <w:b/>
          <w:sz w:val="24"/>
          <w:szCs w:val="24"/>
        </w:rPr>
        <w:t>:</w:t>
      </w:r>
      <w:r w:rsidRPr="00EB120F">
        <w:rPr>
          <w:rFonts w:ascii="Times New Roman" w:hAnsi="Times New Roman" w:cs="Times New Roman"/>
          <w:sz w:val="24"/>
          <w:szCs w:val="24"/>
        </w:rPr>
        <w:t xml:space="preserve"> which are measures of individual patches and</w:t>
      </w:r>
      <w:r w:rsidRPr="00EB120F">
        <w:rPr>
          <w:rFonts w:ascii="Times New Roman" w:hAnsi="Times New Roman" w:cs="Times New Roman"/>
          <w:sz w:val="24"/>
          <w:szCs w:val="24"/>
        </w:rPr>
        <w:br/>
        <w:t>their spatial character or context,</w:t>
      </w:r>
      <w:r w:rsidR="00D61FDE" w:rsidRPr="00EB120F">
        <w:rPr>
          <w:rFonts w:ascii="Times New Roman" w:hAnsi="Times New Roman" w:cs="Times New Roman"/>
          <w:sz w:val="24"/>
          <w:szCs w:val="24"/>
        </w:rPr>
        <w:tab/>
      </w:r>
      <w:r w:rsidR="00D61FDE" w:rsidRPr="00EB120F">
        <w:rPr>
          <w:rFonts w:ascii="Times New Roman" w:hAnsi="Times New Roman" w:cs="Times New Roman"/>
          <w:sz w:val="24"/>
          <w:szCs w:val="24"/>
        </w:rPr>
        <w:br/>
      </w:r>
      <w:r w:rsidR="00D61FDE" w:rsidRPr="00EB120F">
        <w:rPr>
          <w:rFonts w:ascii="Times New Roman" w:hAnsi="Times New Roman" w:cs="Times New Roman"/>
          <w:b/>
          <w:sz w:val="24"/>
          <w:szCs w:val="24"/>
        </w:rPr>
        <w:t>Class-level metrics:</w:t>
      </w:r>
      <w:r w:rsidR="00D61FDE" w:rsidRPr="00EB120F">
        <w:rPr>
          <w:rFonts w:ascii="Times New Roman" w:hAnsi="Times New Roman" w:cs="Times New Roman"/>
          <w:sz w:val="24"/>
          <w:szCs w:val="24"/>
        </w:rPr>
        <w:t xml:space="preserve">  which are measures of one patch type (class) existing in the landscape and can either be derived by averaging or calculated separately, so that they reflect an aggregate property of the patches in a particular cover type,</w:t>
      </w:r>
      <w:r w:rsidR="00D61FDE" w:rsidRPr="00EB120F">
        <w:rPr>
          <w:rFonts w:ascii="Times New Roman" w:hAnsi="Times New Roman" w:cs="Times New Roman"/>
          <w:sz w:val="24"/>
          <w:szCs w:val="24"/>
        </w:rPr>
        <w:tab/>
      </w:r>
      <w:r w:rsidR="00D61FDE" w:rsidRPr="00EB120F">
        <w:rPr>
          <w:rFonts w:ascii="Times New Roman" w:hAnsi="Times New Roman" w:cs="Times New Roman"/>
          <w:sz w:val="24"/>
          <w:szCs w:val="24"/>
        </w:rPr>
        <w:br/>
        <w:t xml:space="preserve"> </w:t>
      </w:r>
      <w:r w:rsidR="00D61FDE" w:rsidRPr="00EB120F">
        <w:rPr>
          <w:rFonts w:ascii="Times New Roman" w:hAnsi="Times New Roman" w:cs="Times New Roman"/>
          <w:b/>
          <w:sz w:val="24"/>
          <w:szCs w:val="24"/>
        </w:rPr>
        <w:t>Landscape-level metrics</w:t>
      </w:r>
      <w:r w:rsidR="00D61FDE" w:rsidRPr="00EB120F">
        <w:rPr>
          <w:rFonts w:ascii="Times New Roman" w:hAnsi="Times New Roman" w:cs="Times New Roman"/>
          <w:sz w:val="24"/>
          <w:szCs w:val="24"/>
        </w:rPr>
        <w:t>: measures extending over the whole of a landscape and are similarly derived by averaging or calculated using all the patches in all classes.</w:t>
      </w:r>
      <w:r w:rsidR="00D61FDE" w:rsidRPr="00EB120F">
        <w:rPr>
          <w:rFonts w:ascii="Times New Roman" w:hAnsi="Times New Roman" w:cs="Times New Roman"/>
          <w:sz w:val="24"/>
          <w:szCs w:val="24"/>
        </w:rPr>
        <w:tab/>
      </w:r>
      <w:r w:rsidR="00D61FDE" w:rsidRPr="00EB120F">
        <w:rPr>
          <w:rFonts w:ascii="Times New Roman" w:hAnsi="Times New Roman" w:cs="Times New Roman"/>
          <w:sz w:val="24"/>
          <w:szCs w:val="24"/>
        </w:rPr>
        <w:br/>
        <w:t>With regard to landscape analyses the following analyses were undertaken using patch analyst extension</w:t>
      </w:r>
      <w:r w:rsidR="007A6792">
        <w:rPr>
          <w:rFonts w:ascii="Times New Roman" w:hAnsi="Times New Roman" w:cs="Times New Roman"/>
          <w:sz w:val="24"/>
          <w:szCs w:val="24"/>
        </w:rPr>
        <w:tab/>
      </w:r>
      <w:r w:rsidR="00D61FDE" w:rsidRPr="00EB120F">
        <w:rPr>
          <w:rFonts w:ascii="Times New Roman" w:hAnsi="Times New Roman" w:cs="Times New Roman"/>
          <w:sz w:val="24"/>
          <w:szCs w:val="24"/>
        </w:rPr>
        <w:br/>
      </w:r>
      <w:r w:rsidR="00D61FDE" w:rsidRPr="00EB120F">
        <w:rPr>
          <w:rFonts w:ascii="Times New Roman" w:hAnsi="Times New Roman" w:cs="Times New Roman"/>
          <w:b/>
          <w:sz w:val="24"/>
          <w:szCs w:val="24"/>
        </w:rPr>
        <w:t>Landscape patch analysis:</w:t>
      </w:r>
      <w:r w:rsidR="00D61FDE" w:rsidRPr="00EB120F">
        <w:rPr>
          <w:rFonts w:ascii="Times New Roman" w:hAnsi="Times New Roman" w:cs="Times New Roman"/>
          <w:sz w:val="24"/>
          <w:szCs w:val="24"/>
        </w:rPr>
        <w:t xml:space="preserve"> Landscape patch, as the base of landscape pattern, can be described by the number of landscape patterns, the quantity of each pattern, the area of each pattern, the average area of patch, the coefficient of area variation for patch, standard difference of area, max patch index and so on. These characters can reflect the status of landscape pattern.</w:t>
      </w:r>
      <w:r w:rsidR="00CA4FE3">
        <w:rPr>
          <w:rFonts w:ascii="Times New Roman" w:hAnsi="Times New Roman" w:cs="Times New Roman"/>
          <w:sz w:val="24"/>
          <w:szCs w:val="24"/>
        </w:rPr>
        <w:tab/>
      </w:r>
      <w:r w:rsidR="00D61FDE" w:rsidRPr="00EB120F">
        <w:rPr>
          <w:rFonts w:ascii="Times New Roman" w:hAnsi="Times New Roman" w:cs="Times New Roman"/>
          <w:sz w:val="24"/>
          <w:szCs w:val="24"/>
        </w:rPr>
        <w:br/>
      </w:r>
      <w:r w:rsidR="00D61FDE" w:rsidRPr="00EB120F">
        <w:rPr>
          <w:rFonts w:ascii="Times New Roman" w:hAnsi="Times New Roman" w:cs="Times New Roman"/>
          <w:b/>
          <w:sz w:val="24"/>
          <w:szCs w:val="24"/>
        </w:rPr>
        <w:lastRenderedPageBreak/>
        <w:t>Patch shape index analysis:</w:t>
      </w:r>
      <w:r w:rsidR="00D61FDE" w:rsidRPr="00EB120F">
        <w:rPr>
          <w:rFonts w:ascii="Times New Roman" w:hAnsi="Times New Roman" w:cs="Times New Roman"/>
          <w:sz w:val="24"/>
          <w:szCs w:val="24"/>
        </w:rPr>
        <w:t xml:space="preserve"> The shape index of patch is generally the proportion of the width of a patch to the area of the patch.</w:t>
      </w:r>
      <w:r w:rsidR="00D61FDE" w:rsidRPr="00EB120F">
        <w:rPr>
          <w:rFonts w:ascii="Times New Roman" w:hAnsi="Times New Roman" w:cs="Times New Roman"/>
          <w:sz w:val="24"/>
          <w:szCs w:val="24"/>
        </w:rPr>
        <w:tab/>
      </w:r>
      <w:r w:rsidR="00D61FDE" w:rsidRPr="00EB120F">
        <w:rPr>
          <w:rFonts w:ascii="Times New Roman" w:hAnsi="Times New Roman" w:cs="Times New Roman"/>
          <w:sz w:val="24"/>
          <w:szCs w:val="24"/>
        </w:rPr>
        <w:br/>
        <w:t>Fragmentation analysis:</w:t>
      </w:r>
      <w:r w:rsidRPr="00EB120F">
        <w:rPr>
          <w:rFonts w:ascii="Times New Roman" w:hAnsi="Times New Roman" w:cs="Times New Roman"/>
          <w:sz w:val="24"/>
          <w:szCs w:val="24"/>
        </w:rPr>
        <w:t xml:space="preserve"> Fragmentation of landscape is the process</w:t>
      </w:r>
      <w:r w:rsidRPr="00EB120F">
        <w:rPr>
          <w:rFonts w:ascii="Times New Roman" w:hAnsi="Times New Roman" w:cs="Times New Roman"/>
          <w:sz w:val="24"/>
          <w:szCs w:val="24"/>
        </w:rPr>
        <w:br/>
        <w:t>that the landscape changes from simple to complex due to the natural and artificial factors. There are many indices to describe fragmentation. In this paper, average are</w:t>
      </w:r>
      <w:r w:rsidR="00D61FDE" w:rsidRPr="00EB120F">
        <w:rPr>
          <w:rFonts w:ascii="Times New Roman" w:hAnsi="Times New Roman" w:cs="Times New Roman"/>
          <w:sz w:val="24"/>
          <w:szCs w:val="24"/>
        </w:rPr>
        <w:t>a, fractal dimension, departure and density of patches were used to analyze the fragmentation of the landscape in study area. Generally speaking, for a patch, the larger the degree of human activity, the simpler the geometry shape of the patch, leading to more linear boundary, the lower the fractal dimension of the patch and vise versa.</w:t>
      </w:r>
      <w:r w:rsidR="00D61FDE" w:rsidRPr="00EB120F">
        <w:rPr>
          <w:rFonts w:ascii="Times New Roman" w:hAnsi="Times New Roman" w:cs="Times New Roman"/>
          <w:sz w:val="24"/>
          <w:szCs w:val="24"/>
        </w:rPr>
        <w:tab/>
      </w:r>
      <w:r w:rsidR="00D61FDE" w:rsidRPr="00EB120F">
        <w:rPr>
          <w:rFonts w:ascii="Times New Roman" w:hAnsi="Times New Roman" w:cs="Times New Roman"/>
          <w:sz w:val="24"/>
          <w:szCs w:val="24"/>
        </w:rPr>
        <w:br/>
      </w:r>
      <w:r w:rsidR="00D61FDE" w:rsidRPr="00EB120F">
        <w:rPr>
          <w:rFonts w:ascii="Times New Roman" w:hAnsi="Times New Roman" w:cs="Times New Roman"/>
          <w:b/>
          <w:sz w:val="24"/>
          <w:szCs w:val="24"/>
        </w:rPr>
        <w:t>Landscape pattern analysis</w:t>
      </w:r>
      <w:r w:rsidR="00D61FDE" w:rsidRPr="00EB120F">
        <w:rPr>
          <w:rFonts w:ascii="Times New Roman" w:hAnsi="Times New Roman" w:cs="Times New Roman"/>
          <w:sz w:val="24"/>
          <w:szCs w:val="24"/>
        </w:rPr>
        <w:t>: The Shannon's diversity and evenness index were used to analyze landscape pattern.</w:t>
      </w:r>
      <w:r w:rsidR="00D61FDE" w:rsidRPr="00EB120F">
        <w:rPr>
          <w:rFonts w:ascii="Times New Roman" w:hAnsi="Times New Roman" w:cs="Times New Roman"/>
          <w:sz w:val="24"/>
          <w:szCs w:val="24"/>
        </w:rPr>
        <w:tab/>
      </w:r>
      <w:r w:rsidR="00D61FDE" w:rsidRPr="00EB120F">
        <w:rPr>
          <w:rFonts w:ascii="Times New Roman" w:hAnsi="Times New Roman" w:cs="Times New Roman"/>
          <w:sz w:val="24"/>
          <w:szCs w:val="24"/>
        </w:rPr>
        <w:br/>
        <w:t>The main advantage of patch – corridor - matrix model is a functional aspect - it is mostly focused on relations between elements. On the other hand, map of geocomplexes give the spatial dispersion of most components not only land cover. Bo</w:t>
      </w:r>
      <w:r w:rsidR="00CA4FE3">
        <w:rPr>
          <w:rFonts w:ascii="Times New Roman" w:hAnsi="Times New Roman" w:cs="Times New Roman"/>
          <w:sz w:val="24"/>
          <w:szCs w:val="24"/>
        </w:rPr>
        <w:t xml:space="preserve">th are applied in planning from </w:t>
      </w:r>
      <w:r w:rsidR="00D61FDE" w:rsidRPr="00EB120F">
        <w:rPr>
          <w:rFonts w:ascii="Times New Roman" w:hAnsi="Times New Roman" w:cs="Times New Roman"/>
          <w:sz w:val="24"/>
          <w:szCs w:val="24"/>
        </w:rPr>
        <w:t>local to regional (Cieszewska, 2000)</w:t>
      </w:r>
    </w:p>
    <w:p w:rsidR="00F1426F" w:rsidRPr="00EB120F" w:rsidRDefault="009118D9" w:rsidP="001D45FB">
      <w:pPr>
        <w:pStyle w:val="Heading3"/>
        <w:numPr>
          <w:ilvl w:val="1"/>
          <w:numId w:val="20"/>
        </w:numPr>
        <w:rPr>
          <w:color w:val="auto"/>
        </w:rPr>
      </w:pPr>
      <w:bookmarkStart w:id="89" w:name="_Toc5972356"/>
      <w:r w:rsidRPr="00EB120F">
        <w:rPr>
          <w:color w:val="auto"/>
        </w:rPr>
        <w:t>Methodological Framework</w:t>
      </w:r>
      <w:bookmarkEnd w:id="89"/>
    </w:p>
    <w:p w:rsidR="00C41354" w:rsidRPr="00EB120F" w:rsidRDefault="00C41354" w:rsidP="00C41354"/>
    <w:p w:rsidR="00013CA9" w:rsidRPr="00EB120F" w:rsidRDefault="00013CA9" w:rsidP="0053374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process starts with observed meteorological data analysis.  The observed data used to generate a trend in climatic elements of the past, in one hand and for model calibration and validation in SDSM in the other hand. The change result also serve as an exposure layer in vulnerability analysis. The GCM data analysis ends with scenario generation and for resilience planning recommendation.  The second part is satellite image analysis, which helps to generate the land cover map and LST.  The LST map also serves as one input in flood risk map preparation and also serves as an input in exposure layer. The </w:t>
      </w:r>
      <w:r w:rsidRPr="00EB120F">
        <w:rPr>
          <w:rFonts w:ascii="Times New Roman" w:hAnsi="Times New Roman" w:cs="Times New Roman"/>
          <w:sz w:val="24"/>
          <w:szCs w:val="24"/>
        </w:rPr>
        <w:lastRenderedPageBreak/>
        <w:t>final vulnerability analyses contain exposure, sensitivity and adaptive capacity layers. The CVI is also generated from these layers. Survey on perception and attitude was also considered when resilience planning is prepared.  Possible adaptation plans will take places. The general methodological flow chart is presented in Figure 3.14.</w:t>
      </w:r>
    </w:p>
    <w:p w:rsidR="00533741" w:rsidRPr="00EB120F" w:rsidRDefault="00923E1F" w:rsidP="008F26D1">
      <w:pPr>
        <w:spacing w:line="480" w:lineRule="auto"/>
        <w:rPr>
          <w:rFonts w:ascii="Times New Roman" w:hAnsi="Times New Roman" w:cs="Times New Roman"/>
          <w:sz w:val="24"/>
          <w:szCs w:val="24"/>
        </w:rPr>
      </w:pPr>
      <w:r>
        <w:rPr>
          <w:rFonts w:ascii="Times New Roman" w:hAnsi="Times New Roman" w:cs="Times New Roman"/>
          <w:noProof/>
          <w:sz w:val="24"/>
          <w:szCs w:val="24"/>
        </w:rPr>
        <w:pict>
          <v:group id="_x0000_s1577" style="position:absolute;margin-left:-9.55pt;margin-top:14.45pt;width:435.5pt;height:427.4pt;z-index:251659264" coordorigin="1856,6937" coordsize="9454,6599">
            <v:group id="_x0000_s1578" style="position:absolute;left:7187;top:9329;width:1418;height:3883" coordorigin="7187,9329" coordsize="1418,3883">
              <v:shape id="_x0000_s1579" type="#_x0000_t32" style="position:absolute;left:8604;top:9927;width:1;height:3285" o:connectortype="straight"/>
              <v:shape id="AutoShape 254" o:spid="_x0000_s1580" type="#_x0000_t32" style="position:absolute;left:7187;top:9329;width:129;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group>
            <v:group id="_x0000_s1581" style="position:absolute;left:1856;top:6937;width:9454;height:6599" coordorigin="1856,6937" coordsize="9454,6599">
              <v:shape id="_x0000_s1582" type="#_x0000_t32" style="position:absolute;left:3792;top:10834;width:1;height:262" o:connectortype="straight"/>
              <v:group id="_x0000_s1583" style="position:absolute;left:1856;top:6937;width:9454;height:6599" coordorigin="1856,6937" coordsize="9454,6599">
                <v:group id="_x0000_s1584" style="position:absolute;left:1856;top:7443;width:6749;height:6093" coordorigin="1856,7443" coordsize="6749,6093">
                  <v:shape id="_x0000_s1585" type="#_x0000_t32" style="position:absolute;left:3793;top:11096;width:3741;height:0" o:connectortype="straight"/>
                  <v:shape id="_x0000_s1586" type="#_x0000_t32" style="position:absolute;left:7534;top:10690;width:0;height:406" o:connectortype="straight"/>
                  <v:rect id="Rectangle 301" o:spid="_x0000_s1587" style="position:absolute;left:4803;top:11771;width:1708;height:7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vtXMQA&#10;AADbAAAADwAAAGRycy9kb3ducmV2LnhtbESPQWvCQBSE7wX/w/KE3pqNFksTXUUUix41ufT2mn0m&#10;abNvQ3ZN0v76rlDocZiZb5jVZjSN6KlztWUFsygGQVxYXXOpIM8OT68gnEfW2FgmBd/kYLOePKww&#10;1XbgM/UXX4oAYZeigsr7NpXSFRUZdJFtiYN3tZ1BH2RXSt3hEOCmkfM4fpEGaw4LFba0q6j4utyM&#10;go96nuPPOXuLTXJ49qcx+7y975V6nI7bJQhPo/8P/7WPWkGygP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L7VzEAAAA2wAAAA8AAAAAAAAAAAAAAAAAmAIAAGRycy9k&#10;b3ducmV2LnhtbFBLBQYAAAAABAAEAPUAAACJAwAAAAA=&#10;">
                    <v:textbox style="mso-next-textbox:#Rectangle 301">
                      <w:txbxContent>
                        <w:p w:rsidR="00561BFC" w:rsidRPr="0002264A" w:rsidRDefault="00561BFC" w:rsidP="00533741">
                          <w:pPr>
                            <w:jc w:val="center"/>
                            <w:rPr>
                              <w:rFonts w:ascii="Times New Roman" w:hAnsi="Times New Roman" w:cs="Times New Roman"/>
                            </w:rPr>
                          </w:pPr>
                          <w:r w:rsidRPr="0002264A">
                            <w:rPr>
                              <w:rFonts w:ascii="Times New Roman" w:hAnsi="Times New Roman" w:cs="Times New Roman"/>
                            </w:rPr>
                            <w:t xml:space="preserve">Vulnerability </w:t>
                          </w:r>
                          <w:r>
                            <w:rPr>
                              <w:rFonts w:ascii="Times New Roman" w:hAnsi="Times New Roman" w:cs="Times New Roman"/>
                            </w:rPr>
                            <w:t>Analysis</w:t>
                          </w:r>
                        </w:p>
                      </w:txbxContent>
                    </v:textbox>
                  </v:rect>
                  <v:rect id="Rectangle 441" o:spid="_x0000_s1588" style="position:absolute;left:6273;top:11212;width:789;height:36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PaCcMA&#10;AADcAAAADwAAAGRycy9kb3ducmV2LnhtbERPTWvCQBC9F/oflin0VndNodjoKkVJaY8xXnobs2MS&#10;m50N2dVEf323IHibx/ucxWq0rThT7xvHGqYTBYK4dKbhSsOuyF5mIHxANtg6Jg0X8rBaPj4sMDVu&#10;4JzO21CJGMI+RQ11CF0qpS9rsugnriOO3MH1FkOEfSVNj0MMt61MlHqTFhuODTV2tK6p/N2erIZ9&#10;k+zwmhefyr5nr+F7LI6nn43Wz0/jxxxEoDHcxTf3l4nz1RT+n4kX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PaCcMAAADcAAAADwAAAAAAAAAAAAAAAACYAgAAZHJzL2Rv&#10;d25yZXYueG1sUEsFBgAAAAAEAAQA9QAAAIgDAAAAAA==&#10;">
                    <v:textbox style="mso-next-textbox:#Rectangle 441">
                      <w:txbxContent>
                        <w:p w:rsidR="00561BFC" w:rsidRPr="00620617" w:rsidRDefault="00561BFC" w:rsidP="00533741">
                          <w:pPr>
                            <w:spacing w:after="0" w:line="240" w:lineRule="auto"/>
                            <w:jc w:val="center"/>
                            <w:rPr>
                              <w:rFonts w:ascii="Times New Roman" w:hAnsi="Times New Roman" w:cs="Times New Roman"/>
                            </w:rPr>
                          </w:pPr>
                          <w:r w:rsidRPr="00620617">
                            <w:rPr>
                              <w:rFonts w:ascii="Times New Roman" w:hAnsi="Times New Roman" w:cs="Times New Roman"/>
                            </w:rPr>
                            <w:t>CVI</w:t>
                          </w:r>
                        </w:p>
                      </w:txbxContent>
                    </v:textbox>
                  </v:rect>
                  <v:shape id="_x0000_s1589" type="#_x0000_t32" style="position:absolute;left:5659;top:11449;width:614;height:0" o:connectortype="straight"/>
                  <v:shape id="_x0000_s1590" type="#_x0000_t32" style="position:absolute;left:3343;top:12501;width:1;height:712" o:connectortype="straight"/>
                  <v:shape id="_x0000_s1591" type="#_x0000_t32" style="position:absolute;left:3343;top:13217;width:1460;height:2" o:connectortype="straight">
                    <v:stroke endarrow="block"/>
                  </v:shape>
                  <v:rect id="Rectangle 294" o:spid="_x0000_s1592" style="position:absolute;left:3157;top:10387;width:1270;height:44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lzlMUA&#10;AADcAAAADwAAAGRycy9kb3ducmV2LnhtbESPQW/CMAyF70j7D5En7QYJTJpGISC0iWk7QnvhZhrT&#10;FhqnagJ0+/XzYdJutt7ze5+X68G36kZ9bAJbmE4MKOIyuIYrC0W+Hb+CignZYRuYLHxThPXqYbTE&#10;zIU77+i2T5WSEI4ZWqhT6jKtY1mTxzgJHbFop9B7TLL2lXY93iXct3pmzIv22LA01NjRW03lZX/1&#10;Fo7NrMCfXf5h/Hz7nL6G/Hw9vFv79DhsFqASDenf/Hf96QTfCK08IxP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2XOUxQAAANwAAAAPAAAAAAAAAAAAAAAAAJgCAABkcnMv&#10;ZG93bnJldi54bWxQSwUGAAAAAAQABAD1AAAAigMAAAAA&#10;">
                    <v:textbox style="mso-next-textbox:#Rectangle 294">
                      <w:txbxContent>
                        <w:p w:rsidR="00561BFC" w:rsidRPr="00E177A0" w:rsidRDefault="00561BFC" w:rsidP="00533741">
                          <w:pPr>
                            <w:rPr>
                              <w:rFonts w:ascii="Times New Roman" w:hAnsi="Times New Roman" w:cs="Times New Roman"/>
                              <w:sz w:val="20"/>
                              <w:szCs w:val="20"/>
                            </w:rPr>
                          </w:pPr>
                          <w:r w:rsidRPr="00E177A0">
                            <w:rPr>
                              <w:rFonts w:ascii="Times New Roman" w:hAnsi="Times New Roman" w:cs="Times New Roman"/>
                              <w:sz w:val="20"/>
                              <w:szCs w:val="20"/>
                            </w:rPr>
                            <w:t>Sensitivity</w:t>
                          </w:r>
                        </w:p>
                      </w:txbxContent>
                    </v:textbox>
                  </v:rect>
                  <v:rect id="Rectangle 296" o:spid="_x0000_s1593" style="position:absolute;left:6962;top:10263;width:1323;height:6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XWD8MA&#10;AADcAAAADwAAAGRycy9kb3ducmV2LnhtbERPTWvCQBC9F/oflin01uzWQtGYVYpiaY8xXryN2TFJ&#10;m50N2dVEf323IHibx/ucbDnaVpyp941jDa+JAkFcOtNwpWFXbF6mIHxANtg6Jg0X8rBcPD5kmBo3&#10;cE7nbahEDGGfooY6hC6V0pc1WfSJ64gjd3S9xRBhX0nT4xDDbSsnSr1Liw3Hhho7WtVU/m5PVsOh&#10;mezwmhefys42b+F7LH5O+7XWz0/jxxxEoDHcxTf3l4nz1Qz+n4kX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5XWD8MAAADcAAAADwAAAAAAAAAAAAAAAACYAgAAZHJzL2Rv&#10;d25yZXYueG1sUEsFBgAAAAAEAAQA9QAAAIgDAAAAAA==&#10;">
                    <v:textbox style="mso-next-textbox:#Rectangle 296">
                      <w:txbxContent>
                        <w:p w:rsidR="00561BFC" w:rsidRPr="0002264A" w:rsidRDefault="00561BFC" w:rsidP="00533741">
                          <w:pPr>
                            <w:jc w:val="center"/>
                            <w:rPr>
                              <w:rFonts w:ascii="Times New Roman" w:hAnsi="Times New Roman" w:cs="Times New Roman"/>
                            </w:rPr>
                          </w:pPr>
                          <w:r w:rsidRPr="0002264A">
                            <w:rPr>
                              <w:rFonts w:ascii="Times New Roman" w:hAnsi="Times New Roman" w:cs="Times New Roman"/>
                            </w:rPr>
                            <w:t>Adaptive Capacity</w:t>
                          </w:r>
                        </w:p>
                      </w:txbxContent>
                    </v:textbox>
                  </v:rect>
                  <v:rect id="Rectangle 297" o:spid="_x0000_s1594" style="position:absolute;left:1856;top:11657;width:2499;height:9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1KMQA&#10;AADbAAAADwAAAGRycy9kb3ducmV2LnhtbESPQWvCQBSE70L/w/IKvZldU5AmdRVpsdSjJhdvz+xr&#10;kjb7NmRXTfvrXaHgcZiZb5jFarSdONPgW8caZokCQVw503KtoSw20xcQPiAb7ByThl/ysFo+TBaY&#10;G3fhHZ33oRYRwj5HDU0IfS6lrxqy6BPXE0fvyw0WQ5RDLc2Alwi3nUyVmkuLLceFBnt6a6j62Z+s&#10;hmOblvi3Kz6UzTbPYTsW36fDu9ZPj+P6FUSgMdzD/+1PoyFL4f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idSjEAAAA2wAAAA8AAAAAAAAAAAAAAAAAmAIAAGRycy9k&#10;b3ducmV2LnhtbFBLBQYAAAAABAAEAPUAAACJAwAAAAA=&#10;">
                    <v:textbox style="mso-next-textbox:#Rectangle 297">
                      <w:txbxContent>
                        <w:p w:rsidR="00561BFC" w:rsidRPr="0002264A" w:rsidRDefault="00561BFC" w:rsidP="00533741">
                          <w:pPr>
                            <w:jc w:val="center"/>
                            <w:rPr>
                              <w:rFonts w:ascii="Times New Roman" w:hAnsi="Times New Roman" w:cs="Times New Roman"/>
                            </w:rPr>
                          </w:pPr>
                          <w:r>
                            <w:rPr>
                              <w:rFonts w:ascii="Times New Roman" w:hAnsi="Times New Roman" w:cs="Times New Roman"/>
                            </w:rPr>
                            <w:t>Survey on Climate C</w:t>
                          </w:r>
                          <w:r w:rsidRPr="0002264A">
                            <w:rPr>
                              <w:rFonts w:ascii="Times New Roman" w:hAnsi="Times New Roman" w:cs="Times New Roman"/>
                            </w:rPr>
                            <w:t>hange Perception and Attitude</w:t>
                          </w:r>
                        </w:p>
                      </w:txbxContent>
                    </v:textbox>
                  </v:rect>
                  <v:rect id="Rectangle 297" o:spid="_x0000_s1595" style="position:absolute;left:4803;top:12873;width:2123;height:6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J1KMQA&#10;AADbAAAADwAAAGRycy9kb3ducmV2LnhtbESPQWvCQBSE70L/w/IKvZldU5AmdRVpsdSjJhdvz+xr&#10;kjb7NmRXTfvrXaHgcZiZb5jFarSdONPgW8caZokCQVw503KtoSw20xcQPiAb7ByThl/ysFo+TBaY&#10;G3fhHZ33oRYRwj5HDU0IfS6lrxqy6BPXE0fvyw0WQ5RDLc2Alwi3nUyVmkuLLceFBnt6a6j62Z+s&#10;hmOblvi3Kz6UzTbPYTsW36fDu9ZPj+P6FUSgMdzD/+1PoyFL4fYl/gC5v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idSjEAAAA2wAAAA8AAAAAAAAAAAAAAAAAmAIAAGRycy9k&#10;b3ducmV2LnhtbFBLBQYAAAAABAAEAPUAAACJAwAAAAA=&#10;">
                    <v:textbox>
                      <w:txbxContent>
                        <w:p w:rsidR="00561BFC" w:rsidRPr="00E177A0" w:rsidRDefault="00561BFC" w:rsidP="00533741">
                          <w:pPr>
                            <w:rPr>
                              <w:rFonts w:ascii="Times New Roman" w:hAnsi="Times New Roman" w:cs="Times New Roman"/>
                              <w:sz w:val="20"/>
                              <w:szCs w:val="20"/>
                            </w:rPr>
                          </w:pPr>
                          <w:r w:rsidRPr="00E177A0">
                            <w:rPr>
                              <w:rFonts w:ascii="Times New Roman" w:hAnsi="Times New Roman" w:cs="Times New Roman"/>
                              <w:sz w:val="20"/>
                              <w:szCs w:val="20"/>
                            </w:rPr>
                            <w:t>Climate Change Resilience Planning</w:t>
                          </w:r>
                        </w:p>
                      </w:txbxContent>
                    </v:textbox>
                  </v:rect>
                  <v:shape id="_x0000_s1596" type="#_x0000_t32" style="position:absolute;left:6926;top:13215;width:1679;height:4;flip:x" o:connectortype="straight">
                    <v:stroke endarrow="block"/>
                  </v:shape>
                  <v:shape id="AutoShape 254" o:spid="_x0000_s1597" type="#_x0000_t32" style="position:absolute;left:5659;top:11096;width:1;height:67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shape id="AutoShape 254" o:spid="_x0000_s1598" type="#_x0000_t32" style="position:absolute;left:5659;top:12501;width:1;height:37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group id="_x0000_s1599" style="position:absolute;left:4549;top:7443;width:2768;height:3653" coordorigin="4549,7443" coordsize="2768,3653">
                    <v:shape id="_x0000_s1600" type="#_x0000_t32" style="position:absolute;left:5658;top:10323;width:1;height:773;flip:x" o:connectortype="straight"/>
                    <v:rect id="Rectangle 298" o:spid="_x0000_s1601" style="position:absolute;left:4984;top:9902;width:1527;height:4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bpT8UA&#10;AADcAAAADwAAAGRycy9kb3ducmV2LnhtbESPQW/CMAyF75P2HyJP4jZSQJq2QlpNIBA7QrnsZhrT&#10;ljVO1QQo/Pr5MGk3W+/5vc+LfHCtulIfGs8GJuMEFHHpbcOVgUOxfn0HFSKyxdYzGbhTgDx7flpg&#10;av2Nd3Tdx0pJCIcUDdQxdqnWoazJYRj7jli0k+8dRln7StsebxLuWj1NkjftsGFpqLGjZU3lz/7i&#10;DByb6QEfu2KTuI/1LH4NxfnyvTJm9DJ8zkFFGuK/+e96awV/IvjyjEy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dulPxQAAANwAAAAPAAAAAAAAAAAAAAAAAJgCAABkcnMv&#10;ZG93bnJldi54bWxQSwUGAAAAAAQABAD1AAAAigMAAAAA&#10;">
                      <v:textbox style="mso-next-textbox:#Rectangle 298">
                        <w:txbxContent>
                          <w:p w:rsidR="00561BFC" w:rsidRPr="0002264A" w:rsidRDefault="00561BFC" w:rsidP="00533741">
                            <w:pPr>
                              <w:jc w:val="center"/>
                              <w:rPr>
                                <w:rFonts w:ascii="Times New Roman" w:hAnsi="Times New Roman" w:cs="Times New Roman"/>
                              </w:rPr>
                            </w:pPr>
                            <w:r w:rsidRPr="0002264A">
                              <w:rPr>
                                <w:rFonts w:ascii="Times New Roman" w:hAnsi="Times New Roman" w:cs="Times New Roman"/>
                              </w:rPr>
                              <w:t>Exposure</w:t>
                            </w:r>
                          </w:p>
                        </w:txbxContent>
                      </v:textbox>
                    </v:rect>
                    <v:rect id="Rectangle 260" o:spid="_x0000_s1602" style="position:absolute;left:4549;top:9052;width:1350;height:4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QqEsQA&#10;AADbAAAADwAAAGRycy9kb3ducmV2LnhtbESPQWvCQBSE70L/w/IKvemmEUqNrlJaUtqjxou3Z/aZ&#10;xGbfhuxGV3+9KxQ8DjPzDbNYBdOKE/WusazgdZKAIC6tbrhSsC3y8TsI55E1tpZJwYUcrJZPowVm&#10;2p55TaeNr0SEsMtQQe19l0npypoMuontiKN3sL1BH2VfSd3jOcJNK9MkeZMGG44LNXb0WVP5txmM&#10;gn2TbvG6Lr4TM8un/jcUx2H3pdTLc/iYg/AU/CP83/7RCqY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EKhLEAAAA2wAAAA8AAAAAAAAAAAAAAAAAmAIAAGRycy9k&#10;b3ducmV2LnhtbFBLBQYAAAAABAAEAPUAAACJAwAAAAA=&#10;">
                      <v:textbox style="mso-next-textbox:#Rectangle 260">
                        <w:txbxContent>
                          <w:p w:rsidR="00561BFC" w:rsidRPr="00E177A0" w:rsidRDefault="00561BFC" w:rsidP="00533741">
                            <w:pPr>
                              <w:jc w:val="center"/>
                              <w:rPr>
                                <w:rFonts w:ascii="Times New Roman" w:hAnsi="Times New Roman" w:cs="Times New Roman"/>
                              </w:rPr>
                            </w:pPr>
                            <w:r w:rsidRPr="00E177A0">
                              <w:rPr>
                                <w:rFonts w:ascii="Times New Roman" w:hAnsi="Times New Roman" w:cs="Times New Roman"/>
                              </w:rPr>
                              <w:t>LST Map</w:t>
                            </w:r>
                          </w:p>
                        </w:txbxContent>
                      </v:textbox>
                    </v:rect>
                    <v:rect id="Rectangle 261" o:spid="_x0000_s1603" style="position:absolute;left:5088;top:8185;width:1805;height:6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Zb8QA&#10;AADbAAAADwAAAGRycy9kb3ducmV2LnhtbESPQWvCQBSE7wX/w/IKvTWbplJ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CWW/EAAAA2wAAAA8AAAAAAAAAAAAAAAAAmAIAAGRycy9k&#10;b3ducmV2LnhtbFBLBQYAAAAABAAEAPUAAACJAwAAAAA=&#10;">
                      <v:textbox style="mso-next-textbox:#Rectangle 261">
                        <w:txbxContent>
                          <w:p w:rsidR="00561BFC" w:rsidRPr="00E177A0" w:rsidRDefault="00561BFC" w:rsidP="00E177A0">
                            <w:pPr>
                              <w:spacing w:after="0" w:line="240" w:lineRule="auto"/>
                              <w:jc w:val="center"/>
                              <w:rPr>
                                <w:rFonts w:ascii="Times New Roman" w:hAnsi="Times New Roman" w:cs="Times New Roman"/>
                                <w:sz w:val="20"/>
                                <w:szCs w:val="20"/>
                              </w:rPr>
                            </w:pPr>
                            <w:r w:rsidRPr="00E177A0">
                              <w:rPr>
                                <w:rFonts w:ascii="Times New Roman" w:hAnsi="Times New Roman" w:cs="Times New Roman"/>
                                <w:sz w:val="20"/>
                                <w:szCs w:val="20"/>
                              </w:rPr>
                              <w:t>Land Cover Analyses</w:t>
                            </w:r>
                          </w:p>
                        </w:txbxContent>
                      </v:textbox>
                    </v:rect>
                    <v:rect id="Rectangle 262" o:spid="_x0000_s1604" style="position:absolute;left:5088;top:7443;width:1649;height:5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vBG8UA&#10;AADbAAAADwAAAGRycy9kb3ducmV2LnhtbESPQWvCQBSE7wX/w/KE3upGraWNbkSUlHrUeOntmX0m&#10;0ezbkN2YtL++Wyj0OMzMN8xqPZha3Kl1lWUF00kEgji3uuJCwSlLn15BOI+ssbZMCr7IwToZPaww&#10;1rbnA92PvhABwi5GBaX3TSyly0sy6Ca2IQ7exbYGfZBtIXWLfYCbWs6i6EUarDgslNjQtqT8duyM&#10;gnM1O+H3IXuPzFs69/shu3afO6Uex8NmCcLT4P/Df+0PreB5Ab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8EbxQAAANsAAAAPAAAAAAAAAAAAAAAAAJgCAABkcnMv&#10;ZG93bnJldi54bWxQSwUGAAAAAAQABAD1AAAAigMAAAAA&#10;">
                      <v:textbox style="mso-next-textbox:#Rectangle 262">
                        <w:txbxContent>
                          <w:p w:rsidR="00561BFC" w:rsidRPr="0002264A" w:rsidRDefault="00561BFC" w:rsidP="00620617">
                            <w:pPr>
                              <w:jc w:val="center"/>
                              <w:rPr>
                                <w:rFonts w:ascii="Times New Roman" w:hAnsi="Times New Roman" w:cs="Times New Roman"/>
                              </w:rPr>
                            </w:pPr>
                            <w:r w:rsidRPr="00E177A0">
                              <w:rPr>
                                <w:rFonts w:ascii="Times New Roman" w:hAnsi="Times New Roman" w:cs="Times New Roman"/>
                                <w:sz w:val="20"/>
                                <w:szCs w:val="20"/>
                              </w:rPr>
                              <w:t>Satellite</w:t>
                            </w:r>
                            <w:r>
                              <w:rPr>
                                <w:rFonts w:ascii="Times New Roman" w:hAnsi="Times New Roman" w:cs="Times New Roman"/>
                              </w:rPr>
                              <w:t xml:space="preserve"> I</w:t>
                            </w:r>
                            <w:r w:rsidRPr="0002264A">
                              <w:rPr>
                                <w:rFonts w:ascii="Times New Roman" w:hAnsi="Times New Roman" w:cs="Times New Roman"/>
                              </w:rPr>
                              <w:t>mage</w:t>
                            </w:r>
                          </w:p>
                        </w:txbxContent>
                      </v:textbox>
                    </v:rect>
                    <v:shape id="AutoShape 254" o:spid="_x0000_s1605" type="#_x0000_t32" style="position:absolute;left:5898;top:7980;width:0;height:20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shape id="AutoShape 254" o:spid="_x0000_s1606" type="#_x0000_t32" style="position:absolute;left:5347;top:8828;width:0;height:19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shape id="AutoShape 254" o:spid="_x0000_s1607" type="#_x0000_t32" style="position:absolute;left:5199;top:9485;width:0;height:41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rect id="Rectangle 296" o:spid="_x0000_s1608" style="position:absolute;left:5995;top:9052;width:1192;height:6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XWD8MA&#10;AADcAAAADwAAAGRycy9kb3ducmV2LnhtbERPTWvCQBC9F/oflin01uzWQtGYVYpiaY8xXryN2TFJ&#10;m50N2dVEf323IHibx/ucbDnaVpyp941jDa+JAkFcOtNwpWFXbF6mIHxANtg6Jg0X8rBcPD5kmBo3&#10;cE7nbahEDGGfooY6hC6V0pc1WfSJ64gjd3S9xRBhX0nT4xDDbSsnSr1Liw3Hhho7WtVU/m5PVsOh&#10;mezwmhefys42b+F7LH5O+7XWz0/jxxxEoDHcxTf3l4nz1Qz+n4kX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5XWD8MAAADcAAAADwAAAAAAAAAAAAAAAACYAgAAZHJzL2Rv&#10;d25yZXYueG1sUEsFBgAAAAAEAAQA9QAAAIgDAAAAAA==&#10;">
                      <v:textbox>
                        <w:txbxContent>
                          <w:p w:rsidR="00561BFC" w:rsidRPr="00E177A0" w:rsidRDefault="00561BFC" w:rsidP="00533741">
                            <w:pPr>
                              <w:spacing w:line="240" w:lineRule="auto"/>
                              <w:jc w:val="center"/>
                              <w:rPr>
                                <w:rFonts w:ascii="Times New Roman" w:hAnsi="Times New Roman" w:cs="Times New Roman"/>
                                <w:sz w:val="20"/>
                                <w:szCs w:val="20"/>
                              </w:rPr>
                            </w:pPr>
                            <w:r w:rsidRPr="00E177A0">
                              <w:rPr>
                                <w:rFonts w:ascii="Times New Roman" w:hAnsi="Times New Roman" w:cs="Times New Roman"/>
                                <w:sz w:val="20"/>
                                <w:szCs w:val="20"/>
                              </w:rPr>
                              <w:t>Flood Risk Map</w:t>
                            </w:r>
                          </w:p>
                        </w:txbxContent>
                      </v:textbox>
                    </v:rect>
                    <v:shape id="AutoShape 254" o:spid="_x0000_s1609" type="#_x0000_t32" style="position:absolute;left:6273;top:9656;width:0;height:24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shape id="_x0000_s1610" type="#_x0000_t32" style="position:absolute;left:7316;top:8539;width:1;height:818" o:connectortype="straight"/>
                    <v:shape id="_x0000_s1611" type="#_x0000_t32" style="position:absolute;left:6893;top:8539;width:423;height:1" o:connectortype="straight"/>
                  </v:group>
                </v:group>
                <v:group id="_x0000_s1612" style="position:absolute;left:2507;top:6937;width:8803;height:3211" coordorigin="2507,6937" coordsize="8803,3211">
                  <v:shape id="AutoShape 275" o:spid="_x0000_s1613" type="#_x0000_t32" style="position:absolute;left:3932;top:7230;width:483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1dv8EAAADbAAAADwAAAGRycy9kb3ducmV2LnhtbERPy4rCMBTdC/MP4Q6409QBRa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HV2/wQAAANsAAAAPAAAAAAAAAAAAAAAA&#10;AKECAABkcnMvZG93bnJldi54bWxQSwUGAAAAAAQABAD5AAAAjwMAAAAA&#10;">
                    <v:stroke endarrow="block"/>
                  </v:shape>
                  <v:group id="_x0000_s1614" style="position:absolute;left:2507;top:6999;width:2477;height:3149" coordorigin="2507,6999" coordsize="2477,3149">
                    <v:shape id="AutoShape 254" o:spid="_x0000_s1615" type="#_x0000_t32" style="position:absolute;left:3294;top:7606;width:1;height:42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rect id="Rectangle 257" o:spid="_x0000_s1616" style="position:absolute;left:2507;top:8028;width:1665;height:7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CoPsEA&#10;AADbAAAADwAAAGRycy9kb3ducmV2LnhtbERPPW/CMBDdK/EfrENiKw5UopBiEKIKKiOEhe0aX5OU&#10;+BzZDqT8ejxUYnx638t1bxpxJedrywom4wQEcWF1zaWCU569zkH4gKyxsUwK/sjDejV4WWKq7Y0P&#10;dD2GUsQQ9ikqqEJoUyl9UZFBP7YtceR+rDMYInSl1A5vMdw0cpokM2mw5thQYUvbiorLsTMKvuvp&#10;Ce+HfJeYRfYW9n3+250/lRoN+80HiEB9eIr/3V9awXt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wqD7BAAAA2wAAAA8AAAAAAAAAAAAAAAAAmAIAAGRycy9kb3du&#10;cmV2LnhtbFBLBQYAAAAABAAEAPUAAACGAwAAAAA=&#10;">
                      <v:textbox style="mso-next-textbox:#Rectangle 257">
                        <w:txbxContent>
                          <w:p w:rsidR="00561BFC" w:rsidRPr="00620617" w:rsidRDefault="00561BFC" w:rsidP="00533741">
                            <w:pPr>
                              <w:spacing w:after="0" w:line="240" w:lineRule="auto"/>
                              <w:jc w:val="center"/>
                              <w:rPr>
                                <w:rFonts w:ascii="Times New Roman" w:hAnsi="Times New Roman" w:cs="Times New Roman"/>
                                <w:sz w:val="24"/>
                                <w:szCs w:val="24"/>
                              </w:rPr>
                            </w:pPr>
                            <w:r w:rsidRPr="00E177A0">
                              <w:rPr>
                                <w:rFonts w:ascii="Times New Roman" w:hAnsi="Times New Roman" w:cs="Times New Roman"/>
                              </w:rPr>
                              <w:t>Trends</w:t>
                            </w:r>
                          </w:p>
                          <w:p w:rsidR="00561BFC" w:rsidRPr="00620617" w:rsidRDefault="00561BFC" w:rsidP="00533741">
                            <w:pPr>
                              <w:spacing w:after="0" w:line="240" w:lineRule="auto"/>
                              <w:jc w:val="center"/>
                              <w:rPr>
                                <w:rFonts w:ascii="Times New Roman" w:hAnsi="Times New Roman" w:cs="Times New Roman"/>
                                <w:sz w:val="24"/>
                                <w:szCs w:val="24"/>
                              </w:rPr>
                            </w:pPr>
                            <w:r w:rsidRPr="00620617">
                              <w:rPr>
                                <w:rFonts w:ascii="Times New Roman" w:hAnsi="Times New Roman" w:cs="Times New Roman"/>
                                <w:sz w:val="24"/>
                                <w:szCs w:val="24"/>
                              </w:rPr>
                              <w:t xml:space="preserve"> </w:t>
                            </w:r>
                            <w:r w:rsidRPr="00E177A0">
                              <w:rPr>
                                <w:rFonts w:ascii="Times New Roman" w:hAnsi="Times New Roman" w:cs="Times New Roman"/>
                              </w:rPr>
                              <w:t>Analyses</w:t>
                            </w:r>
                          </w:p>
                        </w:txbxContent>
                      </v:textbox>
                    </v:rect>
                    <v:rect id="Rectangle 272" o:spid="_x0000_s1617" style="position:absolute;left:2607;top:6999;width:1325;height:6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6T0sQA&#10;AADbAAAADwAAAGRycy9kb3ducmV2LnhtbESPQWvCQBSE7wX/w/IKvTWbpmBrdBVRLPZokktvz+wz&#10;SZt9G7KrSf31bqHgcZiZb5jFajStuFDvGssKXqIYBHFpdcOVgiLfPb+DcB5ZY2uZFPySg9Vy8rDA&#10;VNuBD3TJfCUChF2KCmrvu1RKV9Zk0EW2Iw7eyfYGfZB9JXWPQ4CbViZxPJUGGw4LNXa0qan8yc5G&#10;wbFJCrwe8o/YzHav/nPMv89fW6WeHsf1HISn0d/D/+29VvCW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uk9LEAAAA2wAAAA8AAAAAAAAAAAAAAAAAmAIAAGRycy9k&#10;b3ducmV2LnhtbFBLBQYAAAAABAAEAPUAAACJAwAAAAA=&#10;">
                      <v:textbox style="mso-next-textbox:#Rectangle 272">
                        <w:txbxContent>
                          <w:p w:rsidR="00561BFC" w:rsidRPr="0002264A" w:rsidRDefault="00561BFC" w:rsidP="00533741">
                            <w:pPr>
                              <w:spacing w:after="0" w:line="240" w:lineRule="auto"/>
                              <w:jc w:val="center"/>
                              <w:rPr>
                                <w:rFonts w:ascii="Times New Roman" w:hAnsi="Times New Roman" w:cs="Times New Roman"/>
                              </w:rPr>
                            </w:pPr>
                            <w:r w:rsidRPr="0002264A">
                              <w:rPr>
                                <w:rFonts w:ascii="Times New Roman" w:hAnsi="Times New Roman" w:cs="Times New Roman"/>
                              </w:rPr>
                              <w:t>Observed</w:t>
                            </w:r>
                          </w:p>
                          <w:p w:rsidR="00561BFC" w:rsidRPr="0002264A" w:rsidRDefault="00561BFC" w:rsidP="00533741">
                            <w:pPr>
                              <w:spacing w:after="0" w:line="240" w:lineRule="auto"/>
                              <w:jc w:val="center"/>
                              <w:rPr>
                                <w:rFonts w:ascii="Times New Roman" w:hAnsi="Times New Roman" w:cs="Times New Roman"/>
                              </w:rPr>
                            </w:pPr>
                            <w:r w:rsidRPr="0002264A">
                              <w:rPr>
                                <w:rFonts w:ascii="Times New Roman" w:hAnsi="Times New Roman" w:cs="Times New Roman"/>
                              </w:rPr>
                              <w:t>Data</w:t>
                            </w:r>
                          </w:p>
                        </w:txbxContent>
                      </v:textbox>
                    </v:rect>
                    <v:shape id="_x0000_s1618" type="#_x0000_t32" style="position:absolute;left:3295;top:8769;width:4;height:1377" o:connectortype="straight"/>
                    <v:shape id="AutoShape 254" o:spid="_x0000_s1619" type="#_x0000_t32" style="position:absolute;left:3299;top:10147;width:168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group>
                  <v:group id="_x0000_s1620" style="position:absolute;left:7626;top:6937;width:3684;height:2990" coordorigin="7626,6937" coordsize="3684,2990">
                    <v:rect id="Rectangle 259" o:spid="_x0000_s1621" style="position:absolute;left:7723;top:8381;width:1447;height:4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wNpcQA&#10;AADbAAAADwAAAGRycy9kb3ducmV2LnhtbESPQWvCQBSE74X+h+UVems2WtA2ZpWiWPSoyaW3Z/Y1&#10;SZt9G7JrkvrrXUHocZiZb5h0NZpG9NS52rKCSRSDIC6srrlUkGfblzcQziNrbCyTgj9ysFo+PqSY&#10;aDvwgfqjL0WAsEtQQeV9m0jpiooMusi2xMH7tp1BH2RXSt3hEOCmkdM4nkmDNYeFCltaV1T8Hs9G&#10;wame5ng5ZJ+xed+++v2Y/Zy/Nko9P40fCxCeRv8fvrd3WsF8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8DaXEAAAA2wAAAA8AAAAAAAAAAAAAAAAAmAIAAGRycy9k&#10;b3ducmV2LnhtbFBLBQYAAAAABAAEAPUAAACJAwAAAAA=&#10;">
                      <v:textbox style="mso-next-textbox:#Rectangle 259">
                        <w:txbxContent>
                          <w:p w:rsidR="00561BFC" w:rsidRPr="0002264A" w:rsidRDefault="00561BFC" w:rsidP="00533741">
                            <w:pPr>
                              <w:jc w:val="center"/>
                              <w:rPr>
                                <w:rFonts w:ascii="Times New Roman" w:hAnsi="Times New Roman" w:cs="Times New Roman"/>
                              </w:rPr>
                            </w:pPr>
                            <w:r w:rsidRPr="0002264A">
                              <w:rPr>
                                <w:rFonts w:ascii="Times New Roman" w:hAnsi="Times New Roman" w:cs="Times New Roman"/>
                              </w:rPr>
                              <w:t>Calibration</w:t>
                            </w:r>
                          </w:p>
                          <w:p w:rsidR="00561BFC" w:rsidRDefault="00561BFC" w:rsidP="00533741"/>
                          <w:p w:rsidR="00561BFC" w:rsidRDefault="00561BFC" w:rsidP="00533741"/>
                        </w:txbxContent>
                      </v:textbox>
                    </v:rect>
                    <v:rect id="Rectangle 256" o:spid="_x0000_s1622" style="position:absolute;left:8762;top:6937;width:1031;height:5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kwSsQA&#10;AADbAAAADwAAAGRycy9kb3ducmV2LnhtbESPQWvCQBSE70L/w/IKvZlNLaiNWaW0pNijJpfentnX&#10;JG32bciuMfrru4LgcZiZb5h0M5pWDNS7xrKC5ygGQVxa3XCloMiz6RKE88gaW8uk4EwONuuHSYqJ&#10;tife0bD3lQgQdgkqqL3vEildWZNBF9mOOHg/tjfog+wrqXs8Bbhp5SyO59Jgw2Ghxo7eayr/9kej&#10;4NDMCrzs8s/YvGYv/mvMf4/fH0o9PY5vKxCeRn8P39pbrWCx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ZMErEAAAA2wAAAA8AAAAAAAAAAAAAAAAAmAIAAGRycy9k&#10;b3ducmV2LnhtbFBLBQYAAAAABAAEAPUAAACJAwAAAAA=&#10;">
                      <v:textbox style="mso-next-textbox:#Rectangle 256">
                        <w:txbxContent>
                          <w:p w:rsidR="00561BFC" w:rsidRPr="00620617" w:rsidRDefault="00561BFC" w:rsidP="00533741">
                            <w:pPr>
                              <w:jc w:val="center"/>
                              <w:rPr>
                                <w:rFonts w:ascii="Times New Roman" w:hAnsi="Times New Roman" w:cs="Times New Roman"/>
                              </w:rPr>
                            </w:pPr>
                            <w:r w:rsidRPr="00620617">
                              <w:rPr>
                                <w:rFonts w:ascii="Times New Roman" w:hAnsi="Times New Roman" w:cs="Times New Roman"/>
                              </w:rPr>
                              <w:t>SDSM</w:t>
                            </w:r>
                          </w:p>
                        </w:txbxContent>
                      </v:textbox>
                    </v:rect>
                    <v:rect id="Rectangle 274" o:spid="_x0000_s1623" style="position:absolute;left:9519;top:9198;width:1791;height:7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oBo8QA&#10;AADbAAAADwAAAGRycy9kb3ducmV2LnhtbESPQWvCQBSE7wX/w/KE3pqNFmwTXUUUix41ufT2mn0m&#10;abNvQ3ZN0v76rlDocZiZb5jVZjSN6KlztWUFsygGQVxYXXOpIM8OT68gnEfW2FgmBd/kYLOePKww&#10;1XbgM/UXX4oAYZeigsr7NpXSFRUZdJFtiYN3tZ1BH2RXSt3hEOCmkfM4XkiDNYeFClvaVVR8XW5G&#10;wUc9z/HnnL3FJjk8+9OYfd7e90o9TsftEoSn0f+H/9pHreAl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KAaPEAAAA2wAAAA8AAAAAAAAAAAAAAAAAmAIAAGRycy9k&#10;b3ducmV2LnhtbFBLBQYAAAAABAAEAPUAAACJAwAAAAA=&#10;">
                      <v:textbox style="mso-next-textbox:#Rectangle 274">
                        <w:txbxContent>
                          <w:p w:rsidR="00561BFC" w:rsidRPr="0002264A" w:rsidRDefault="00561BFC" w:rsidP="00533741">
                            <w:pPr>
                              <w:spacing w:after="0" w:line="240" w:lineRule="auto"/>
                              <w:jc w:val="center"/>
                            </w:pPr>
                            <w:r w:rsidRPr="0002264A">
                              <w:rPr>
                                <w:rFonts w:ascii="Times New Roman" w:hAnsi="Times New Roman" w:cs="Times New Roman"/>
                                <w:bCs/>
                              </w:rPr>
                              <w:t xml:space="preserve">Historical Data </w:t>
                            </w:r>
                            <w:r>
                              <w:rPr>
                                <w:rFonts w:ascii="Times New Roman" w:hAnsi="Times New Roman" w:cs="Times New Roman"/>
                                <w:bCs/>
                              </w:rPr>
                              <w:t>G</w:t>
                            </w:r>
                            <w:r w:rsidRPr="0002264A">
                              <w:rPr>
                                <w:rFonts w:ascii="Times New Roman" w:hAnsi="Times New Roman" w:cs="Times New Roman"/>
                                <w:bCs/>
                              </w:rPr>
                              <w:t>eneration</w:t>
                            </w:r>
                          </w:p>
                        </w:txbxContent>
                      </v:textbox>
                    </v:rect>
                    <v:rect id="Rectangle 255" o:spid="_x0000_s1624" style="position:absolute;left:7626;top:9175;width:1783;height:7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l9gsEA&#10;AADbAAAADwAAAGRycy9kb3ducmV2LnhtbESPQYvCMBSE74L/ITzBm6YqiFuNIoriHrVevD2bZ1tt&#10;XkoTte6vN4Kwx2FmvmFmi8aU4kG1KywrGPQjEMSp1QVnCo7JpjcB4TyyxtIyKXiRg8W83ZphrO2T&#10;9/Q4+EwECLsYFeTeV7GULs3JoOvbijh4F1sb9EHWmdQ1PgPclHIYRWNpsOCwkGNFq5zS2+FuFJyL&#10;4RH/9sk2Mj+bkf9tkuv9tFaq22mWUxCeGv8f/rZ3WsFkAJ8v4QfI+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3pfYLBAAAA2wAAAA8AAAAAAAAAAAAAAAAAmAIAAGRycy9kb3du&#10;cmV2LnhtbFBLBQYAAAAABAAEAPUAAACGAwAAAAA=&#10;">
                      <v:textbox style="mso-next-textbox:#Rectangle 255">
                        <w:txbxContent>
                          <w:p w:rsidR="00561BFC" w:rsidRPr="00780E51" w:rsidRDefault="00561BFC" w:rsidP="00533741">
                            <w:pPr>
                              <w:jc w:val="center"/>
                              <w:rPr>
                                <w:rFonts w:ascii="Times New Roman" w:hAnsi="Times New Roman" w:cs="Times New Roman"/>
                                <w:sz w:val="24"/>
                                <w:szCs w:val="24"/>
                              </w:rPr>
                            </w:pPr>
                            <w:r w:rsidRPr="00E177A0">
                              <w:rPr>
                                <w:rFonts w:ascii="Times New Roman" w:hAnsi="Times New Roman" w:cs="Times New Roman"/>
                              </w:rPr>
                              <w:t>Scenario</w:t>
                            </w:r>
                            <w:r w:rsidRPr="00780E51">
                              <w:rPr>
                                <w:rFonts w:ascii="Times New Roman" w:hAnsi="Times New Roman" w:cs="Times New Roman"/>
                                <w:sz w:val="24"/>
                                <w:szCs w:val="24"/>
                              </w:rPr>
                              <w:t xml:space="preserve"> </w:t>
                            </w:r>
                            <w:r w:rsidRPr="00E177A0">
                              <w:rPr>
                                <w:rFonts w:ascii="Times New Roman" w:hAnsi="Times New Roman" w:cs="Times New Roman"/>
                              </w:rPr>
                              <w:t>Generatio</w:t>
                            </w:r>
                            <w:r>
                              <w:rPr>
                                <w:rFonts w:ascii="Times New Roman" w:hAnsi="Times New Roman" w:cs="Times New Roman"/>
                              </w:rPr>
                              <w:t>n</w:t>
                            </w:r>
                          </w:p>
                        </w:txbxContent>
                      </v:textbox>
                    </v:rect>
                    <v:rect id="Rectangle 258" o:spid="_x0000_s1625" style="position:absolute;left:10098;top:6937;width:1067;height:6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9xO8MA&#10;AADcAAAADwAAAGRycy9kb3ducmV2LnhtbERPTWvCQBC9F/oflin01my0oG3MKkWx6FGTS29jdpqk&#10;zc6G7Jqk/npXEHqbx/ucdDWaRvTUudqygkkUgyAurK65VJBn25c3EM4ja2wsk4I/crBaPj6kmGg7&#10;8IH6oy9FCGGXoILK+zaR0hUVGXSRbYkD9207gz7ArpS6wyGEm0ZO43gmDdYcGipsaV1R8Xs8GwWn&#10;eprj5ZB9xuZ9++r3Y/Zz/too9fw0fixAeBr9v/ju3ukwfzKH2zPh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9xO8MAAADcAAAADwAAAAAAAAAAAAAAAACYAgAAZHJzL2Rv&#10;d25yZXYueG1sUEsFBgAAAAAEAAQA9QAAAIgDAAAAAA==&#10;">
                      <v:textbox style="mso-next-textbox:#Rectangle 258">
                        <w:txbxContent>
                          <w:p w:rsidR="00561BFC" w:rsidRPr="0002264A" w:rsidRDefault="00561BFC" w:rsidP="00533741">
                            <w:pPr>
                              <w:spacing w:after="0" w:line="240" w:lineRule="auto"/>
                              <w:jc w:val="center"/>
                              <w:rPr>
                                <w:rFonts w:ascii="Times New Roman" w:hAnsi="Times New Roman" w:cs="Times New Roman"/>
                              </w:rPr>
                            </w:pPr>
                            <w:r w:rsidRPr="0002264A">
                              <w:rPr>
                                <w:rFonts w:ascii="Times New Roman" w:hAnsi="Times New Roman" w:cs="Times New Roman"/>
                              </w:rPr>
                              <w:t xml:space="preserve">GCM Data </w:t>
                            </w:r>
                          </w:p>
                        </w:txbxContent>
                      </v:textbox>
                    </v:rect>
                    <v:rect id="Rectangle 456" o:spid="_x0000_s1626" style="position:absolute;left:9519;top:8381;width:1395;height:3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DlScUA&#10;AADcAAAADwAAAGRycy9kb3ducmV2LnhtbESPQW/CMAyF75P2HyJP4jZSQJq2QlpNIBA7QrnsZhrT&#10;ljVO1QQo/Pr5MGk3W+/5vc+LfHCtulIfGs8GJuMEFHHpbcOVgUOxfn0HFSKyxdYzGbhTgDx7flpg&#10;av2Nd3Tdx0pJCIcUDdQxdqnWoazJYRj7jli0k+8dRln7StsebxLuWj1NkjftsGFpqLGjZU3lz/7i&#10;DByb6QEfu2KTuI/1LH4NxfnyvTJm9DJ8zkFFGuK/+e96awV/IrTyjEy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AOVJxQAAANwAAAAPAAAAAAAAAAAAAAAAAJgCAABkcnMv&#10;ZG93bnJldi54bWxQSwUGAAAAAAQABAD1AAAAigMAAAAA&#10;">
                      <v:textbox style="mso-next-textbox:#Rectangle 456">
                        <w:txbxContent>
                          <w:p w:rsidR="00561BFC" w:rsidRPr="0002264A" w:rsidRDefault="00561BFC" w:rsidP="00533741">
                            <w:pPr>
                              <w:spacing w:after="0"/>
                              <w:jc w:val="center"/>
                              <w:rPr>
                                <w:rFonts w:ascii="Times New Roman" w:hAnsi="Times New Roman" w:cs="Times New Roman"/>
                              </w:rPr>
                            </w:pPr>
                            <w:r w:rsidRPr="0002264A">
                              <w:rPr>
                                <w:rFonts w:ascii="Times New Roman" w:hAnsi="Times New Roman" w:cs="Times New Roman"/>
                              </w:rPr>
                              <w:t>Validation</w:t>
                            </w:r>
                          </w:p>
                        </w:txbxContent>
                      </v:textbox>
                    </v:rect>
                    <v:shape id="_x0000_s1627" type="#_x0000_t32" style="position:absolute;left:8487;top:9024;width:1912;height:1;flip:x" o:connectortype="straight"/>
                    <v:shape id="_x0000_s1628" type="#_x0000_t32" style="position:absolute;left:9329;top:7443;width:1;height:1582" o:connectortype="straight"/>
                    <v:shape id="_x0000_s1629" type="#_x0000_t32" style="position:absolute;left:9793;top:7189;width:305;height:0;flip:x" o:connectortype="straight">
                      <v:stroke endarrow="block"/>
                    </v:shape>
                    <v:shape id="_x0000_s1630" type="#_x0000_t32" style="position:absolute;left:9170;top:8540;width:349;height:0" o:connectortype="straight"/>
                    <v:shape id="AutoShape 254" o:spid="_x0000_s1631" type="#_x0000_t32" style="position:absolute;left:8488;top:9024;width:0;height:15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shape id="AutoShape 254" o:spid="_x0000_s1632" type="#_x0000_t32" style="position:absolute;left:10399;top:9068;width:1;height:107;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pvIL4AAADbAAAADwAAAGRycy9kb3ducmV2LnhtbERPy4rCMBTdC/5DuMLsbKqgSDXKjCCI&#10;m8EH6PLS3GnDNDeliU39+8liwOXhvDe7wTaip84bxwpmWQ6CuHTacKXgdj1MVyB8QNbYOCYFL/Kw&#10;245HGyy0i3ym/hIqkULYF6igDqEtpPRlTRZ95lrixP24zmJIsKuk7jCmcNvIeZ4vpUXDqaHGlvY1&#10;lb+Xp1Vg4rfp2+M+fp3uD68jmdfCGaU+JsPnGkSgIbzF/+6jVrBMY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Cm8gvgAAANsAAAAPAAAAAAAAAAAAAAAAAKEC&#10;AABkcnMvZG93bnJldi54bWxQSwUGAAAAAAQABAD5AAAAjAMAAAAA&#10;">
                      <v:stroke endarrow="block"/>
                    </v:shape>
                  </v:group>
                </v:group>
              </v:group>
            </v:group>
          </v:group>
        </w:pict>
      </w:r>
    </w:p>
    <w:p w:rsidR="00533741" w:rsidRPr="00EB120F" w:rsidRDefault="00533741" w:rsidP="008F26D1">
      <w:pPr>
        <w:spacing w:line="480" w:lineRule="auto"/>
        <w:rPr>
          <w:rFonts w:ascii="Times New Roman" w:hAnsi="Times New Roman" w:cs="Times New Roman"/>
          <w:sz w:val="24"/>
          <w:szCs w:val="24"/>
        </w:rPr>
      </w:pPr>
    </w:p>
    <w:p w:rsidR="00533741" w:rsidRPr="00EB120F" w:rsidRDefault="00533741" w:rsidP="008F26D1">
      <w:pPr>
        <w:spacing w:line="480" w:lineRule="auto"/>
        <w:rPr>
          <w:rFonts w:ascii="Times New Roman" w:hAnsi="Times New Roman" w:cs="Times New Roman"/>
          <w:sz w:val="24"/>
          <w:szCs w:val="24"/>
        </w:rPr>
      </w:pPr>
    </w:p>
    <w:p w:rsidR="00533741" w:rsidRPr="00EB120F" w:rsidRDefault="00533741" w:rsidP="008F26D1">
      <w:pPr>
        <w:spacing w:line="480" w:lineRule="auto"/>
        <w:rPr>
          <w:rFonts w:ascii="Times New Roman" w:hAnsi="Times New Roman" w:cs="Times New Roman"/>
          <w:sz w:val="24"/>
          <w:szCs w:val="24"/>
        </w:rPr>
      </w:pPr>
    </w:p>
    <w:p w:rsidR="00533741" w:rsidRPr="00EB120F" w:rsidRDefault="00533741" w:rsidP="008F26D1">
      <w:pPr>
        <w:spacing w:line="480" w:lineRule="auto"/>
        <w:rPr>
          <w:rFonts w:ascii="Times New Roman" w:hAnsi="Times New Roman" w:cs="Times New Roman"/>
          <w:sz w:val="24"/>
          <w:szCs w:val="24"/>
        </w:rPr>
      </w:pPr>
    </w:p>
    <w:p w:rsidR="00533741" w:rsidRPr="00EB120F" w:rsidRDefault="00533741" w:rsidP="008F26D1">
      <w:pPr>
        <w:spacing w:line="480" w:lineRule="auto"/>
        <w:rPr>
          <w:rFonts w:ascii="Times New Roman" w:hAnsi="Times New Roman" w:cs="Times New Roman"/>
          <w:sz w:val="24"/>
          <w:szCs w:val="24"/>
        </w:rPr>
      </w:pPr>
    </w:p>
    <w:p w:rsidR="00533741" w:rsidRPr="00EB120F" w:rsidRDefault="00533741" w:rsidP="008F26D1">
      <w:pPr>
        <w:spacing w:line="480" w:lineRule="auto"/>
        <w:rPr>
          <w:rFonts w:ascii="Times New Roman" w:hAnsi="Times New Roman" w:cs="Times New Roman"/>
          <w:sz w:val="24"/>
          <w:szCs w:val="24"/>
        </w:rPr>
      </w:pPr>
    </w:p>
    <w:p w:rsidR="00533741" w:rsidRPr="00EB120F" w:rsidRDefault="00533741" w:rsidP="008F26D1">
      <w:pPr>
        <w:spacing w:line="480" w:lineRule="auto"/>
        <w:rPr>
          <w:rFonts w:ascii="Times New Roman" w:hAnsi="Times New Roman" w:cs="Times New Roman"/>
          <w:sz w:val="24"/>
          <w:szCs w:val="24"/>
        </w:rPr>
      </w:pPr>
    </w:p>
    <w:p w:rsidR="00533741" w:rsidRPr="00EB120F" w:rsidRDefault="00533741" w:rsidP="008F26D1">
      <w:pPr>
        <w:spacing w:line="480" w:lineRule="auto"/>
        <w:rPr>
          <w:rFonts w:ascii="Times New Roman" w:hAnsi="Times New Roman" w:cs="Times New Roman"/>
          <w:sz w:val="24"/>
          <w:szCs w:val="24"/>
        </w:rPr>
      </w:pPr>
    </w:p>
    <w:p w:rsidR="00533741" w:rsidRPr="00EB120F" w:rsidRDefault="00533741" w:rsidP="008F26D1">
      <w:pPr>
        <w:spacing w:line="480" w:lineRule="auto"/>
        <w:rPr>
          <w:rFonts w:ascii="Times New Roman" w:hAnsi="Times New Roman" w:cs="Times New Roman"/>
          <w:sz w:val="24"/>
          <w:szCs w:val="24"/>
        </w:rPr>
      </w:pPr>
    </w:p>
    <w:p w:rsidR="00533741" w:rsidRPr="00EB120F" w:rsidRDefault="00533741" w:rsidP="008F26D1">
      <w:pPr>
        <w:spacing w:line="480" w:lineRule="auto"/>
        <w:rPr>
          <w:rFonts w:ascii="Times New Roman" w:hAnsi="Times New Roman" w:cs="Times New Roman"/>
          <w:sz w:val="24"/>
          <w:szCs w:val="24"/>
        </w:rPr>
      </w:pPr>
    </w:p>
    <w:p w:rsidR="00620617" w:rsidRPr="00EB120F" w:rsidRDefault="00620617" w:rsidP="008F26D1">
      <w:pPr>
        <w:spacing w:line="480" w:lineRule="auto"/>
        <w:rPr>
          <w:rFonts w:ascii="Times New Roman" w:hAnsi="Times New Roman" w:cs="Times New Roman"/>
          <w:sz w:val="24"/>
          <w:szCs w:val="24"/>
        </w:rPr>
      </w:pPr>
    </w:p>
    <w:p w:rsidR="00620617" w:rsidRPr="00EB120F" w:rsidRDefault="00620617" w:rsidP="008F26D1">
      <w:pPr>
        <w:spacing w:line="480" w:lineRule="auto"/>
        <w:rPr>
          <w:rFonts w:ascii="Times New Roman" w:hAnsi="Times New Roman" w:cs="Times New Roman"/>
          <w:sz w:val="24"/>
          <w:szCs w:val="24"/>
        </w:rPr>
      </w:pPr>
    </w:p>
    <w:p w:rsidR="00F1426F" w:rsidRPr="00EB120F" w:rsidRDefault="000F65E4" w:rsidP="000F65E4">
      <w:pPr>
        <w:pStyle w:val="Caption"/>
        <w:jc w:val="center"/>
        <w:rPr>
          <w:rFonts w:ascii="Times New Roman" w:hAnsi="Times New Roman" w:cs="Times New Roman"/>
          <w:b w:val="0"/>
          <w:color w:val="auto"/>
          <w:sz w:val="24"/>
          <w:szCs w:val="24"/>
        </w:rPr>
      </w:pPr>
      <w:bookmarkStart w:id="90" w:name="_Toc5971896"/>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13</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5032AE" w:rsidRPr="00EB120F">
        <w:rPr>
          <w:rFonts w:ascii="Times New Roman" w:hAnsi="Times New Roman" w:cs="Times New Roman"/>
          <w:b w:val="0"/>
          <w:color w:val="auto"/>
          <w:sz w:val="24"/>
          <w:szCs w:val="24"/>
        </w:rPr>
        <w:t>Methodological Flow Chart</w:t>
      </w:r>
      <w:bookmarkEnd w:id="90"/>
    </w:p>
    <w:p w:rsidR="00533741" w:rsidRPr="00EB120F" w:rsidRDefault="00533741" w:rsidP="00533741"/>
    <w:p w:rsidR="00533741" w:rsidRPr="00EB120F" w:rsidRDefault="00533741" w:rsidP="00533741"/>
    <w:p w:rsidR="00D65549" w:rsidRPr="00EB120F" w:rsidRDefault="00D7773A" w:rsidP="001D45FB">
      <w:pPr>
        <w:pStyle w:val="Heading1"/>
        <w:numPr>
          <w:ilvl w:val="0"/>
          <w:numId w:val="20"/>
        </w:numPr>
        <w:spacing w:after="0" w:afterAutospacing="0" w:line="480" w:lineRule="auto"/>
        <w:rPr>
          <w:color w:val="auto"/>
          <w:sz w:val="28"/>
          <w:szCs w:val="28"/>
        </w:rPr>
      </w:pPr>
      <w:bookmarkStart w:id="91" w:name="_Toc5972357"/>
      <w:r w:rsidRPr="00EB120F">
        <w:rPr>
          <w:color w:val="auto"/>
          <w:sz w:val="28"/>
          <w:szCs w:val="28"/>
        </w:rPr>
        <w:lastRenderedPageBreak/>
        <w:t>Results</w:t>
      </w:r>
      <w:bookmarkEnd w:id="91"/>
    </w:p>
    <w:p w:rsidR="003046DB" w:rsidRPr="00EB120F" w:rsidRDefault="00D65549" w:rsidP="001D45FB">
      <w:pPr>
        <w:pStyle w:val="Heading2"/>
        <w:numPr>
          <w:ilvl w:val="1"/>
          <w:numId w:val="20"/>
        </w:numPr>
        <w:spacing w:before="0" w:line="480" w:lineRule="auto"/>
        <w:rPr>
          <w:rFonts w:ascii="Times New Roman" w:hAnsi="Times New Roman" w:cs="Times New Roman"/>
          <w:color w:val="auto"/>
          <w:sz w:val="24"/>
          <w:szCs w:val="24"/>
        </w:rPr>
      </w:pPr>
      <w:bookmarkStart w:id="92" w:name="_Toc5972358"/>
      <w:r w:rsidRPr="00EB120F">
        <w:rPr>
          <w:rFonts w:ascii="Times New Roman" w:hAnsi="Times New Roman" w:cs="Times New Roman"/>
          <w:color w:val="auto"/>
          <w:sz w:val="24"/>
          <w:szCs w:val="24"/>
        </w:rPr>
        <w:t>Tre</w:t>
      </w:r>
      <w:r w:rsidR="00060F5F" w:rsidRPr="00EB120F">
        <w:rPr>
          <w:rFonts w:ascii="Times New Roman" w:hAnsi="Times New Roman" w:cs="Times New Roman"/>
          <w:color w:val="auto"/>
          <w:sz w:val="24"/>
          <w:szCs w:val="24"/>
        </w:rPr>
        <w:t xml:space="preserve">nds in </w:t>
      </w:r>
      <w:r w:rsidR="00B862C6" w:rsidRPr="00EB120F">
        <w:rPr>
          <w:rFonts w:ascii="Times New Roman" w:hAnsi="Times New Roman" w:cs="Times New Roman"/>
          <w:color w:val="auto"/>
          <w:sz w:val="24"/>
          <w:szCs w:val="24"/>
        </w:rPr>
        <w:t>O</w:t>
      </w:r>
      <w:r w:rsidRPr="00EB120F">
        <w:rPr>
          <w:rFonts w:ascii="Times New Roman" w:hAnsi="Times New Roman" w:cs="Times New Roman"/>
          <w:color w:val="auto"/>
          <w:sz w:val="24"/>
          <w:szCs w:val="24"/>
        </w:rPr>
        <w:t xml:space="preserve">bserved and </w:t>
      </w:r>
      <w:r w:rsidR="00B21C0F" w:rsidRPr="00EB120F">
        <w:rPr>
          <w:rFonts w:ascii="Times New Roman" w:hAnsi="Times New Roman" w:cs="Times New Roman"/>
          <w:color w:val="auto"/>
          <w:sz w:val="24"/>
          <w:szCs w:val="24"/>
        </w:rPr>
        <w:t xml:space="preserve">Downscaled </w:t>
      </w:r>
      <w:r w:rsidR="00931C53" w:rsidRPr="00EB120F">
        <w:rPr>
          <w:rFonts w:ascii="Times New Roman" w:hAnsi="Times New Roman" w:cs="Times New Roman"/>
          <w:color w:val="auto"/>
          <w:sz w:val="24"/>
          <w:szCs w:val="24"/>
        </w:rPr>
        <w:t>Temperature, Precipitation and Extremes</w:t>
      </w:r>
      <w:bookmarkEnd w:id="92"/>
    </w:p>
    <w:p w:rsidR="00F14DF0" w:rsidRPr="00EB120F" w:rsidRDefault="00D65549" w:rsidP="001D45FB">
      <w:pPr>
        <w:pStyle w:val="Heading3"/>
        <w:numPr>
          <w:ilvl w:val="2"/>
          <w:numId w:val="20"/>
        </w:numPr>
        <w:spacing w:after="240"/>
        <w:rPr>
          <w:color w:val="auto"/>
        </w:rPr>
      </w:pPr>
      <w:bookmarkStart w:id="93" w:name="_Toc5972359"/>
      <w:r w:rsidRPr="00EB120F">
        <w:rPr>
          <w:color w:val="auto"/>
        </w:rPr>
        <w:t>Trends in Observed Temperature and Preciptation Data</w:t>
      </w:r>
      <w:bookmarkEnd w:id="93"/>
      <w:r w:rsidRPr="00EB120F">
        <w:rPr>
          <w:color w:val="auto"/>
        </w:rPr>
        <w:t xml:space="preserve"> </w:t>
      </w:r>
    </w:p>
    <w:p w:rsidR="00F14DF0" w:rsidRPr="00EB120F" w:rsidRDefault="00F1426F" w:rsidP="008F26D1">
      <w:pPr>
        <w:tabs>
          <w:tab w:val="left" w:pos="9639"/>
        </w:tabs>
        <w:autoSpaceDE w:val="0"/>
        <w:autoSpaceDN w:val="0"/>
        <w:adjustRightInd w:val="0"/>
        <w:spacing w:before="60" w:line="480" w:lineRule="auto"/>
        <w:jc w:val="both"/>
        <w:rPr>
          <w:rFonts w:ascii="Times New Roman" w:hAnsi="Times New Roman" w:cs="Times New Roman"/>
          <w:sz w:val="24"/>
          <w:szCs w:val="24"/>
        </w:rPr>
      </w:pPr>
      <w:r w:rsidRPr="00EB120F">
        <w:rPr>
          <w:rFonts w:ascii="Times New Roman" w:hAnsi="Times New Roman" w:cs="Times New Roman"/>
          <w:sz w:val="24"/>
          <w:szCs w:val="24"/>
        </w:rPr>
        <w:t>The computed</w:t>
      </w:r>
      <w:r w:rsidR="00A756CF" w:rsidRPr="00EB120F">
        <w:rPr>
          <w:rFonts w:ascii="Times New Roman" w:hAnsi="Times New Roman" w:cs="Times New Roman"/>
          <w:sz w:val="24"/>
          <w:szCs w:val="24"/>
        </w:rPr>
        <w:t xml:space="preserve"> rate and magnitude of change in temperature within the last 60 years, segmenting into two period’s average, both maximum and minimum temperature</w:t>
      </w:r>
      <w:r w:rsidR="00257A23" w:rsidRPr="00EB120F">
        <w:rPr>
          <w:rFonts w:ascii="Times New Roman" w:hAnsi="Times New Roman" w:cs="Times New Roman"/>
          <w:sz w:val="24"/>
          <w:szCs w:val="24"/>
        </w:rPr>
        <w:t>, shows increment.</w:t>
      </w:r>
      <w:r w:rsidR="00A756CF" w:rsidRPr="00EB120F">
        <w:rPr>
          <w:rFonts w:ascii="Times New Roman" w:hAnsi="Times New Roman" w:cs="Times New Roman"/>
          <w:sz w:val="24"/>
          <w:szCs w:val="24"/>
        </w:rPr>
        <w:t xml:space="preserve"> </w:t>
      </w:r>
      <w:r w:rsidR="00054925" w:rsidRPr="00EB120F">
        <w:rPr>
          <w:rFonts w:ascii="Times New Roman" w:hAnsi="Times New Roman" w:cs="Times New Roman"/>
          <w:sz w:val="24"/>
          <w:szCs w:val="24"/>
        </w:rPr>
        <w:t>The average maximum temperature for the period 195</w:t>
      </w:r>
      <w:r w:rsidR="003A006C" w:rsidRPr="00EB120F">
        <w:rPr>
          <w:rFonts w:ascii="Times New Roman" w:hAnsi="Times New Roman" w:cs="Times New Roman"/>
          <w:sz w:val="24"/>
          <w:szCs w:val="24"/>
        </w:rPr>
        <w:t xml:space="preserve">7-1986 </w:t>
      </w:r>
      <w:r w:rsidR="00A756CF" w:rsidRPr="00EB120F">
        <w:rPr>
          <w:rFonts w:ascii="Times New Roman" w:hAnsi="Times New Roman" w:cs="Times New Roman"/>
          <w:sz w:val="24"/>
          <w:szCs w:val="24"/>
        </w:rPr>
        <w:t xml:space="preserve"> </w:t>
      </w:r>
      <w:r w:rsidR="00054925" w:rsidRPr="00EB120F">
        <w:rPr>
          <w:rFonts w:ascii="Times New Roman" w:hAnsi="Times New Roman" w:cs="Times New Roman"/>
          <w:sz w:val="24"/>
          <w:szCs w:val="24"/>
        </w:rPr>
        <w:t xml:space="preserve">was </w:t>
      </w:r>
      <w:r w:rsidR="00A756CF" w:rsidRPr="00EB120F">
        <w:rPr>
          <w:rFonts w:ascii="Times New Roman" w:hAnsi="Times New Roman" w:cs="Times New Roman"/>
          <w:sz w:val="24"/>
          <w:szCs w:val="24"/>
        </w:rPr>
        <w:t>22.4</w:t>
      </w:r>
      <w:r w:rsidR="004460B3" w:rsidRPr="00EB120F">
        <w:rPr>
          <w:rFonts w:ascii="Times New Roman" w:hAnsi="Times New Roman" w:cs="Times New Roman"/>
          <w:sz w:val="24"/>
          <w:szCs w:val="24"/>
        </w:rPr>
        <w:t>1</w:t>
      </w:r>
      <w:r w:rsidR="00A80237" w:rsidRPr="00EB120F">
        <w:rPr>
          <w:rFonts w:ascii="Times New Roman" w:hAnsi="Times New Roman" w:cs="Times New Roman"/>
          <w:sz w:val="24"/>
          <w:szCs w:val="24"/>
        </w:rPr>
        <w:t>º</w:t>
      </w:r>
      <w:r w:rsidR="00A756CF" w:rsidRPr="00EB120F">
        <w:rPr>
          <w:rFonts w:ascii="Times New Roman" w:hAnsi="Times New Roman" w:cs="Times New Roman"/>
          <w:sz w:val="24"/>
          <w:szCs w:val="24"/>
        </w:rPr>
        <w:t>C</w:t>
      </w:r>
      <w:r w:rsidR="003A006C" w:rsidRPr="00EB120F">
        <w:rPr>
          <w:rFonts w:ascii="Times New Roman" w:hAnsi="Times New Roman" w:cs="Times New Roman"/>
          <w:sz w:val="24"/>
          <w:szCs w:val="24"/>
        </w:rPr>
        <w:t xml:space="preserve">, </w:t>
      </w:r>
      <w:r w:rsidR="00A756CF" w:rsidRPr="00EB120F">
        <w:rPr>
          <w:rFonts w:ascii="Times New Roman" w:hAnsi="Times New Roman" w:cs="Times New Roman"/>
          <w:sz w:val="24"/>
          <w:szCs w:val="24"/>
        </w:rPr>
        <w:t xml:space="preserve"> </w:t>
      </w:r>
      <w:r w:rsidR="003A006C" w:rsidRPr="00EB120F">
        <w:rPr>
          <w:rFonts w:ascii="Times New Roman" w:hAnsi="Times New Roman" w:cs="Times New Roman"/>
          <w:sz w:val="24"/>
          <w:szCs w:val="24"/>
        </w:rPr>
        <w:t xml:space="preserve">however, the </w:t>
      </w:r>
      <w:r w:rsidR="00A756CF" w:rsidRPr="00EB120F">
        <w:rPr>
          <w:rFonts w:ascii="Times New Roman" w:hAnsi="Times New Roman" w:cs="Times New Roman"/>
          <w:sz w:val="24"/>
          <w:szCs w:val="24"/>
        </w:rPr>
        <w:t xml:space="preserve">average maximum temperature </w:t>
      </w:r>
      <w:r w:rsidR="00257A23" w:rsidRPr="00EB120F">
        <w:rPr>
          <w:rFonts w:ascii="Times New Roman" w:hAnsi="Times New Roman" w:cs="Times New Roman"/>
          <w:sz w:val="24"/>
          <w:szCs w:val="24"/>
        </w:rPr>
        <w:t xml:space="preserve">for the periods </w:t>
      </w:r>
      <w:r w:rsidR="003A006C" w:rsidRPr="00EB120F">
        <w:rPr>
          <w:rFonts w:ascii="Times New Roman" w:hAnsi="Times New Roman" w:cs="Times New Roman"/>
          <w:sz w:val="24"/>
          <w:szCs w:val="24"/>
        </w:rPr>
        <w:t>of 1987</w:t>
      </w:r>
      <w:r w:rsidR="00A756CF" w:rsidRPr="00EB120F">
        <w:rPr>
          <w:rFonts w:ascii="Times New Roman" w:hAnsi="Times New Roman" w:cs="Times New Roman"/>
          <w:sz w:val="24"/>
          <w:szCs w:val="24"/>
        </w:rPr>
        <w:t>-201</w:t>
      </w:r>
      <w:r w:rsidR="003A006C" w:rsidRPr="00EB120F">
        <w:rPr>
          <w:rFonts w:ascii="Times New Roman" w:hAnsi="Times New Roman" w:cs="Times New Roman"/>
          <w:sz w:val="24"/>
          <w:szCs w:val="24"/>
        </w:rPr>
        <w:t>6</w:t>
      </w:r>
      <w:r w:rsidR="00A756CF" w:rsidRPr="00EB120F">
        <w:rPr>
          <w:rFonts w:ascii="Times New Roman" w:hAnsi="Times New Roman" w:cs="Times New Roman"/>
          <w:sz w:val="24"/>
          <w:szCs w:val="24"/>
        </w:rPr>
        <w:t xml:space="preserve"> </w:t>
      </w:r>
      <w:r w:rsidR="003A006C" w:rsidRPr="00EB120F">
        <w:rPr>
          <w:rFonts w:ascii="Times New Roman" w:hAnsi="Times New Roman" w:cs="Times New Roman"/>
          <w:sz w:val="24"/>
          <w:szCs w:val="24"/>
        </w:rPr>
        <w:t>was</w:t>
      </w:r>
      <w:r w:rsidR="00A756CF" w:rsidRPr="00EB120F">
        <w:rPr>
          <w:rFonts w:ascii="Times New Roman" w:hAnsi="Times New Roman" w:cs="Times New Roman"/>
          <w:sz w:val="24"/>
          <w:szCs w:val="24"/>
        </w:rPr>
        <w:t xml:space="preserve"> increased to 23.</w:t>
      </w:r>
      <w:r w:rsidR="004460B3" w:rsidRPr="00EB120F">
        <w:rPr>
          <w:rFonts w:ascii="Times New Roman" w:hAnsi="Times New Roman" w:cs="Times New Roman"/>
          <w:sz w:val="24"/>
          <w:szCs w:val="24"/>
        </w:rPr>
        <w:t>56</w:t>
      </w:r>
      <w:r w:rsidR="00A756CF" w:rsidRPr="00EB120F">
        <w:rPr>
          <w:rFonts w:ascii="Times New Roman" w:hAnsi="Times New Roman" w:cs="Times New Roman"/>
          <w:sz w:val="24"/>
          <w:szCs w:val="24"/>
        </w:rPr>
        <w:t xml:space="preserve"> </w:t>
      </w:r>
      <w:r w:rsidR="00A80237" w:rsidRPr="00EB120F">
        <w:rPr>
          <w:rFonts w:ascii="Times New Roman" w:hAnsi="Times New Roman" w:cs="Times New Roman"/>
          <w:sz w:val="24"/>
          <w:szCs w:val="24"/>
        </w:rPr>
        <w:t>º</w:t>
      </w:r>
      <w:r w:rsidR="00A756CF" w:rsidRPr="00EB120F">
        <w:rPr>
          <w:rFonts w:ascii="Times New Roman" w:hAnsi="Times New Roman" w:cs="Times New Roman"/>
          <w:sz w:val="24"/>
          <w:szCs w:val="24"/>
        </w:rPr>
        <w:t>C exceeded the first 30 years</w:t>
      </w:r>
      <w:r w:rsidR="004460B3" w:rsidRPr="00EB120F">
        <w:rPr>
          <w:rFonts w:ascii="Times New Roman" w:hAnsi="Times New Roman" w:cs="Times New Roman"/>
          <w:sz w:val="24"/>
          <w:szCs w:val="24"/>
        </w:rPr>
        <w:t xml:space="preserve"> average by </w:t>
      </w:r>
      <w:r w:rsidR="00A756CF" w:rsidRPr="00EB120F">
        <w:rPr>
          <w:rFonts w:ascii="Times New Roman" w:hAnsi="Times New Roman" w:cs="Times New Roman"/>
          <w:sz w:val="24"/>
          <w:szCs w:val="24"/>
        </w:rPr>
        <w:t xml:space="preserve"> by </w:t>
      </w:r>
      <w:r w:rsidR="004460B3" w:rsidRPr="00EB120F">
        <w:rPr>
          <w:rFonts w:ascii="Times New Roman" w:hAnsi="Times New Roman" w:cs="Times New Roman"/>
          <w:sz w:val="24"/>
          <w:szCs w:val="24"/>
        </w:rPr>
        <w:t>1.1</w:t>
      </w:r>
      <w:r w:rsidR="00A80237" w:rsidRPr="00EB120F">
        <w:rPr>
          <w:rFonts w:ascii="Times New Roman" w:hAnsi="Times New Roman" w:cs="Times New Roman"/>
          <w:sz w:val="24"/>
          <w:szCs w:val="24"/>
        </w:rPr>
        <w:t>º</w:t>
      </w:r>
      <w:r w:rsidR="00A756CF" w:rsidRPr="00EB120F">
        <w:rPr>
          <w:rFonts w:ascii="Times New Roman" w:hAnsi="Times New Roman" w:cs="Times New Roman"/>
          <w:sz w:val="24"/>
          <w:szCs w:val="24"/>
        </w:rPr>
        <w:t>C. Segmenting the record of 60 years into 20 years, the shift of average maximum temperature per two decade 195</w:t>
      </w:r>
      <w:r w:rsidR="00B25930" w:rsidRPr="00EB120F">
        <w:rPr>
          <w:rFonts w:ascii="Times New Roman" w:hAnsi="Times New Roman" w:cs="Times New Roman"/>
          <w:sz w:val="24"/>
          <w:szCs w:val="24"/>
        </w:rPr>
        <w:t>7</w:t>
      </w:r>
      <w:r w:rsidR="00A756CF" w:rsidRPr="00EB120F">
        <w:rPr>
          <w:rFonts w:ascii="Times New Roman" w:hAnsi="Times New Roman" w:cs="Times New Roman"/>
          <w:sz w:val="24"/>
          <w:szCs w:val="24"/>
        </w:rPr>
        <w:t>-197</w:t>
      </w:r>
      <w:r w:rsidR="00D61FDE" w:rsidRPr="00EB120F">
        <w:rPr>
          <w:rFonts w:ascii="Times New Roman" w:hAnsi="Times New Roman" w:cs="Times New Roman"/>
          <w:sz w:val="24"/>
          <w:szCs w:val="24"/>
        </w:rPr>
        <w:t>6</w:t>
      </w:r>
      <w:r w:rsidR="00A756CF" w:rsidRPr="00EB120F">
        <w:rPr>
          <w:rFonts w:ascii="Times New Roman" w:hAnsi="Times New Roman" w:cs="Times New Roman"/>
          <w:sz w:val="24"/>
          <w:szCs w:val="24"/>
        </w:rPr>
        <w:t xml:space="preserve"> is </w:t>
      </w:r>
      <w:r w:rsidR="00D61FDE" w:rsidRPr="00EB120F">
        <w:rPr>
          <w:rFonts w:ascii="Times New Roman" w:eastAsia="Times New Roman" w:hAnsi="Times New Roman" w:cs="Times New Roman"/>
          <w:bCs/>
          <w:sz w:val="24"/>
          <w:szCs w:val="24"/>
        </w:rPr>
        <w:t>22.28</w:t>
      </w:r>
      <w:r w:rsidR="000F62DE" w:rsidRPr="00EB120F">
        <w:rPr>
          <w:rFonts w:ascii="Times New Roman" w:eastAsia="Times New Roman" w:hAnsi="Times New Roman" w:cs="Times New Roman"/>
          <w:bCs/>
          <w:sz w:val="24"/>
          <w:szCs w:val="24"/>
        </w:rPr>
        <w:t xml:space="preserve"> </w:t>
      </w:r>
      <w:r w:rsidR="000F62DE" w:rsidRPr="00EB120F">
        <w:rPr>
          <w:rFonts w:ascii="Times New Roman" w:hAnsi="Times New Roman" w:cs="Times New Roman"/>
          <w:sz w:val="24"/>
          <w:szCs w:val="24"/>
        </w:rPr>
        <w:t>º</w:t>
      </w:r>
      <w:r w:rsidR="00D61FDE" w:rsidRPr="00EB120F">
        <w:rPr>
          <w:rFonts w:ascii="Times New Roman" w:eastAsia="Times New Roman" w:hAnsi="Times New Roman" w:cs="Times New Roman"/>
          <w:sz w:val="24"/>
          <w:szCs w:val="24"/>
        </w:rPr>
        <w:t>C</w:t>
      </w:r>
      <w:r w:rsidR="00D61FDE" w:rsidRPr="00EB120F">
        <w:rPr>
          <w:rFonts w:ascii="Times New Roman" w:eastAsia="Times New Roman" w:hAnsi="Times New Roman" w:cs="Times New Roman"/>
          <w:bCs/>
          <w:sz w:val="24"/>
          <w:szCs w:val="24"/>
        </w:rPr>
        <w:t xml:space="preserve">, 1977-1996 is </w:t>
      </w:r>
      <w:r w:rsidR="00D61FDE" w:rsidRPr="00EB120F">
        <w:rPr>
          <w:rFonts w:ascii="Times New Roman" w:eastAsia="Times New Roman" w:hAnsi="Times New Roman" w:cs="Times New Roman"/>
          <w:sz w:val="24"/>
          <w:szCs w:val="24"/>
        </w:rPr>
        <w:t xml:space="preserve">22.9 </w:t>
      </w:r>
      <w:r w:rsidR="00A80237" w:rsidRPr="00EB120F">
        <w:rPr>
          <w:rFonts w:ascii="Times New Roman" w:hAnsi="Times New Roman" w:cs="Times New Roman"/>
          <w:sz w:val="24"/>
          <w:szCs w:val="24"/>
        </w:rPr>
        <w:t>º</w:t>
      </w:r>
      <w:r w:rsidR="00D61FDE" w:rsidRPr="00EB120F">
        <w:rPr>
          <w:rFonts w:ascii="Times New Roman" w:eastAsia="Times New Roman" w:hAnsi="Times New Roman" w:cs="Times New Roman"/>
          <w:sz w:val="24"/>
          <w:szCs w:val="24"/>
        </w:rPr>
        <w:t xml:space="preserve">C, and 1997 to 2016 is 23.78 </w:t>
      </w:r>
      <w:r w:rsidR="00A80237" w:rsidRPr="00EB120F">
        <w:rPr>
          <w:rFonts w:ascii="Times New Roman" w:hAnsi="Times New Roman" w:cs="Times New Roman"/>
          <w:sz w:val="24"/>
          <w:szCs w:val="24"/>
        </w:rPr>
        <w:t>º</w:t>
      </w:r>
      <w:r w:rsidR="00D61FDE" w:rsidRPr="00EB120F">
        <w:rPr>
          <w:rFonts w:ascii="Times New Roman" w:eastAsia="Times New Roman" w:hAnsi="Times New Roman" w:cs="Times New Roman"/>
          <w:sz w:val="24"/>
          <w:szCs w:val="24"/>
        </w:rPr>
        <w:t>C. The rate of change in 195</w:t>
      </w:r>
      <w:r w:rsidR="00B25930" w:rsidRPr="00EB120F">
        <w:rPr>
          <w:rFonts w:ascii="Times New Roman" w:eastAsia="Times New Roman" w:hAnsi="Times New Roman" w:cs="Times New Roman"/>
          <w:sz w:val="24"/>
          <w:szCs w:val="24"/>
        </w:rPr>
        <w:t>7</w:t>
      </w:r>
      <w:r w:rsidR="00D61FDE" w:rsidRPr="00EB120F">
        <w:rPr>
          <w:rFonts w:ascii="Times New Roman" w:eastAsia="Times New Roman" w:hAnsi="Times New Roman" w:cs="Times New Roman"/>
          <w:sz w:val="24"/>
          <w:szCs w:val="24"/>
        </w:rPr>
        <w:t xml:space="preserve">-1976 and 1977-1996 was 0.62 </w:t>
      </w:r>
      <w:r w:rsidR="00A80237" w:rsidRPr="00EB120F">
        <w:rPr>
          <w:rFonts w:ascii="Times New Roman" w:hAnsi="Times New Roman" w:cs="Times New Roman"/>
          <w:sz w:val="24"/>
          <w:szCs w:val="24"/>
        </w:rPr>
        <w:t>º</w:t>
      </w:r>
      <w:r w:rsidR="00D61FDE" w:rsidRPr="00EB120F">
        <w:rPr>
          <w:rFonts w:ascii="Times New Roman" w:eastAsia="Times New Roman" w:hAnsi="Times New Roman" w:cs="Times New Roman"/>
          <w:sz w:val="24"/>
          <w:szCs w:val="24"/>
        </w:rPr>
        <w:t xml:space="preserve">C while the rate of change </w:t>
      </w:r>
      <w:r w:rsidRPr="00EB120F">
        <w:rPr>
          <w:rFonts w:ascii="Times New Roman" w:eastAsia="Times New Roman" w:hAnsi="Times New Roman" w:cs="Times New Roman"/>
          <w:sz w:val="24"/>
          <w:szCs w:val="24"/>
        </w:rPr>
        <w:t>in</w:t>
      </w:r>
      <w:r w:rsidR="00D61FDE" w:rsidRPr="00EB120F">
        <w:rPr>
          <w:rFonts w:ascii="Times New Roman" w:eastAsia="Times New Roman" w:hAnsi="Times New Roman" w:cs="Times New Roman"/>
          <w:sz w:val="24"/>
          <w:szCs w:val="24"/>
        </w:rPr>
        <w:t xml:space="preserve"> 1977-1996 </w:t>
      </w:r>
      <w:r w:rsidRPr="00EB120F">
        <w:rPr>
          <w:rFonts w:ascii="Times New Roman" w:eastAsia="Times New Roman" w:hAnsi="Times New Roman" w:cs="Times New Roman"/>
          <w:sz w:val="24"/>
          <w:szCs w:val="24"/>
        </w:rPr>
        <w:t>and 1997</w:t>
      </w:r>
      <w:r w:rsidR="00D61FDE" w:rsidRPr="00EB120F">
        <w:rPr>
          <w:rFonts w:ascii="Times New Roman" w:eastAsia="Times New Roman" w:hAnsi="Times New Roman" w:cs="Times New Roman"/>
          <w:sz w:val="24"/>
          <w:szCs w:val="24"/>
        </w:rPr>
        <w:t xml:space="preserve">-2016 </w:t>
      </w:r>
      <w:r w:rsidRPr="00EB120F">
        <w:rPr>
          <w:rFonts w:ascii="Times New Roman" w:eastAsia="Times New Roman" w:hAnsi="Times New Roman" w:cs="Times New Roman"/>
          <w:sz w:val="24"/>
          <w:szCs w:val="24"/>
        </w:rPr>
        <w:t>was 0.88</w:t>
      </w:r>
      <w:r w:rsidR="00D61FDE" w:rsidRPr="00EB120F">
        <w:rPr>
          <w:rFonts w:ascii="Times New Roman" w:eastAsia="Times New Roman" w:hAnsi="Times New Roman" w:cs="Times New Roman"/>
          <w:sz w:val="24"/>
          <w:szCs w:val="24"/>
        </w:rPr>
        <w:t xml:space="preserve"> </w:t>
      </w:r>
      <w:r w:rsidR="00A80237" w:rsidRPr="00EB120F">
        <w:rPr>
          <w:rFonts w:ascii="Times New Roman" w:hAnsi="Times New Roman" w:cs="Times New Roman"/>
          <w:sz w:val="24"/>
          <w:szCs w:val="24"/>
        </w:rPr>
        <w:t>º</w:t>
      </w:r>
      <w:r w:rsidR="00A756CF" w:rsidRPr="00EB120F">
        <w:rPr>
          <w:rFonts w:ascii="Times New Roman" w:hAnsi="Times New Roman" w:cs="Times New Roman"/>
          <w:sz w:val="24"/>
          <w:szCs w:val="24"/>
        </w:rPr>
        <w:t>C</w:t>
      </w:r>
      <w:r w:rsidR="00EE140A" w:rsidRPr="00EB120F">
        <w:rPr>
          <w:rFonts w:ascii="Times New Roman" w:hAnsi="Times New Roman" w:cs="Times New Roman"/>
          <w:sz w:val="24"/>
          <w:szCs w:val="24"/>
        </w:rPr>
        <w:t xml:space="preserve"> for maximum temperature</w:t>
      </w:r>
      <w:r w:rsidR="00A756CF" w:rsidRPr="00EB120F">
        <w:rPr>
          <w:rFonts w:ascii="Times New Roman" w:hAnsi="Times New Roman" w:cs="Times New Roman"/>
          <w:sz w:val="24"/>
          <w:szCs w:val="24"/>
        </w:rPr>
        <w:t>.</w:t>
      </w:r>
      <w:r w:rsidR="00EE140A" w:rsidRPr="00EB120F">
        <w:rPr>
          <w:rFonts w:ascii="Times New Roman" w:hAnsi="Times New Roman" w:cs="Times New Roman"/>
          <w:sz w:val="24"/>
          <w:szCs w:val="24"/>
        </w:rPr>
        <w:t xml:space="preserve"> </w:t>
      </w:r>
      <w:r w:rsidR="00A756CF" w:rsidRPr="00EB120F">
        <w:rPr>
          <w:rFonts w:ascii="Times New Roman" w:hAnsi="Times New Roman" w:cs="Times New Roman"/>
          <w:sz w:val="24"/>
          <w:szCs w:val="24"/>
        </w:rPr>
        <w:t xml:space="preserve">This indicates the temperature is increasing per decade. Average maximum temperature for Addis Ababa </w:t>
      </w:r>
      <w:r w:rsidR="00EE140A" w:rsidRPr="00EB120F">
        <w:rPr>
          <w:rFonts w:ascii="Times New Roman" w:hAnsi="Times New Roman" w:cs="Times New Roman"/>
          <w:sz w:val="24"/>
          <w:szCs w:val="24"/>
        </w:rPr>
        <w:t xml:space="preserve">Obs. </w:t>
      </w:r>
      <w:r w:rsidR="00A756CF" w:rsidRPr="00EB120F">
        <w:rPr>
          <w:rFonts w:ascii="Times New Roman" w:hAnsi="Times New Roman" w:cs="Times New Roman"/>
          <w:sz w:val="24"/>
          <w:szCs w:val="24"/>
        </w:rPr>
        <w:t xml:space="preserve">for the </w:t>
      </w:r>
      <w:r w:rsidR="00EE140A" w:rsidRPr="00EB120F">
        <w:rPr>
          <w:rFonts w:ascii="Times New Roman" w:hAnsi="Times New Roman" w:cs="Times New Roman"/>
          <w:sz w:val="24"/>
          <w:szCs w:val="24"/>
        </w:rPr>
        <w:t xml:space="preserve">period 1957-2916 </w:t>
      </w:r>
      <w:r w:rsidR="00651319" w:rsidRPr="00EB120F">
        <w:rPr>
          <w:rFonts w:ascii="Times New Roman" w:hAnsi="Times New Roman" w:cs="Times New Roman"/>
          <w:sz w:val="24"/>
          <w:szCs w:val="24"/>
        </w:rPr>
        <w:t xml:space="preserve">was 22.99 </w:t>
      </w:r>
      <w:r w:rsidR="00A80237" w:rsidRPr="00EB120F">
        <w:rPr>
          <w:rFonts w:ascii="Times New Roman" w:hAnsi="Times New Roman" w:cs="Times New Roman"/>
          <w:sz w:val="24"/>
          <w:szCs w:val="24"/>
        </w:rPr>
        <w:t>º</w:t>
      </w:r>
      <w:r w:rsidR="00A756CF" w:rsidRPr="00EB120F">
        <w:rPr>
          <w:rFonts w:ascii="Times New Roman" w:hAnsi="Times New Roman" w:cs="Times New Roman"/>
          <w:sz w:val="24"/>
          <w:szCs w:val="24"/>
        </w:rPr>
        <w:t xml:space="preserve">C. The highest maximum temperature is recorded within the last 60 years </w:t>
      </w:r>
      <w:r w:rsidR="00651319" w:rsidRPr="00EB120F">
        <w:rPr>
          <w:rFonts w:ascii="Times New Roman" w:hAnsi="Times New Roman" w:cs="Times New Roman"/>
          <w:sz w:val="24"/>
          <w:szCs w:val="24"/>
        </w:rPr>
        <w:t xml:space="preserve">is in 2015, which </w:t>
      </w:r>
      <w:r w:rsidR="000F62DE" w:rsidRPr="00EB120F">
        <w:rPr>
          <w:rFonts w:ascii="Times New Roman" w:hAnsi="Times New Roman" w:cs="Times New Roman"/>
          <w:sz w:val="24"/>
          <w:szCs w:val="24"/>
        </w:rPr>
        <w:t>was</w:t>
      </w:r>
      <w:r w:rsidR="00A756CF" w:rsidRPr="00EB120F">
        <w:rPr>
          <w:rFonts w:ascii="Times New Roman" w:hAnsi="Times New Roman" w:cs="Times New Roman"/>
          <w:sz w:val="24"/>
          <w:szCs w:val="24"/>
        </w:rPr>
        <w:t xml:space="preserve"> 24.</w:t>
      </w:r>
      <w:r w:rsidR="00651319" w:rsidRPr="00EB120F">
        <w:rPr>
          <w:rFonts w:ascii="Times New Roman" w:hAnsi="Times New Roman" w:cs="Times New Roman"/>
          <w:sz w:val="24"/>
          <w:szCs w:val="24"/>
        </w:rPr>
        <w:t>3 ºC</w:t>
      </w:r>
      <w:r w:rsidR="000F62DE" w:rsidRPr="00EB120F">
        <w:rPr>
          <w:rFonts w:ascii="Times New Roman" w:hAnsi="Times New Roman" w:cs="Times New Roman"/>
          <w:sz w:val="24"/>
          <w:szCs w:val="24"/>
        </w:rPr>
        <w:t>.</w:t>
      </w:r>
      <w:r w:rsidR="00A756CF" w:rsidRPr="00EB120F">
        <w:rPr>
          <w:rFonts w:ascii="Times New Roman" w:hAnsi="Times New Roman" w:cs="Times New Roman"/>
          <w:sz w:val="24"/>
          <w:szCs w:val="24"/>
        </w:rPr>
        <w:t xml:space="preserve"> All of the ten warmest </w:t>
      </w:r>
      <w:r w:rsidR="00651319" w:rsidRPr="00EB120F">
        <w:rPr>
          <w:rFonts w:ascii="Times New Roman" w:hAnsi="Times New Roman" w:cs="Times New Roman"/>
          <w:sz w:val="24"/>
          <w:szCs w:val="24"/>
        </w:rPr>
        <w:t xml:space="preserve">maximum temperature records were </w:t>
      </w:r>
      <w:r w:rsidR="000F62DE" w:rsidRPr="00EB120F">
        <w:rPr>
          <w:rFonts w:ascii="Times New Roman" w:hAnsi="Times New Roman" w:cs="Times New Roman"/>
          <w:sz w:val="24"/>
          <w:szCs w:val="24"/>
        </w:rPr>
        <w:t>observed after</w:t>
      </w:r>
      <w:r w:rsidR="00A756CF" w:rsidRPr="00EB120F">
        <w:rPr>
          <w:rFonts w:ascii="Times New Roman" w:hAnsi="Times New Roman" w:cs="Times New Roman"/>
          <w:sz w:val="24"/>
          <w:szCs w:val="24"/>
        </w:rPr>
        <w:t xml:space="preserve"> 1997. </w:t>
      </w:r>
    </w:p>
    <w:p w:rsidR="00F14DF0" w:rsidRPr="00EB120F" w:rsidRDefault="00A756CF" w:rsidP="008F26D1">
      <w:pPr>
        <w:tabs>
          <w:tab w:val="left" w:pos="9639"/>
        </w:tabs>
        <w:autoSpaceDE w:val="0"/>
        <w:autoSpaceDN w:val="0"/>
        <w:adjustRightInd w:val="0"/>
        <w:spacing w:before="60" w:line="480" w:lineRule="auto"/>
        <w:jc w:val="both"/>
        <w:rPr>
          <w:rFonts w:ascii="Times New Roman" w:hAnsi="Times New Roman" w:cs="Times New Roman"/>
          <w:sz w:val="24"/>
          <w:szCs w:val="24"/>
        </w:rPr>
      </w:pPr>
      <w:r w:rsidRPr="00EB120F">
        <w:rPr>
          <w:rFonts w:ascii="Times New Roman" w:hAnsi="Times New Roman" w:cs="Times New Roman"/>
          <w:sz w:val="24"/>
          <w:szCs w:val="24"/>
        </w:rPr>
        <w:t>The average minimum temperature of 195</w:t>
      </w:r>
      <w:r w:rsidR="00431D13" w:rsidRPr="00EB120F">
        <w:rPr>
          <w:rFonts w:ascii="Times New Roman" w:hAnsi="Times New Roman" w:cs="Times New Roman"/>
          <w:sz w:val="24"/>
          <w:szCs w:val="24"/>
        </w:rPr>
        <w:t>7</w:t>
      </w:r>
      <w:r w:rsidRPr="00EB120F">
        <w:rPr>
          <w:rFonts w:ascii="Times New Roman" w:hAnsi="Times New Roman" w:cs="Times New Roman"/>
          <w:sz w:val="24"/>
          <w:szCs w:val="24"/>
        </w:rPr>
        <w:t xml:space="preserve"> to 198</w:t>
      </w:r>
      <w:r w:rsidR="00431D13" w:rsidRPr="00EB120F">
        <w:rPr>
          <w:rFonts w:ascii="Times New Roman" w:hAnsi="Times New Roman" w:cs="Times New Roman"/>
          <w:sz w:val="24"/>
          <w:szCs w:val="24"/>
        </w:rPr>
        <w:t>6</w:t>
      </w:r>
      <w:r w:rsidRPr="00EB120F">
        <w:rPr>
          <w:rFonts w:ascii="Times New Roman" w:hAnsi="Times New Roman" w:cs="Times New Roman"/>
          <w:sz w:val="24"/>
          <w:szCs w:val="24"/>
        </w:rPr>
        <w:t xml:space="preserve"> </w:t>
      </w:r>
      <w:r w:rsidR="00060F5F" w:rsidRPr="00EB120F">
        <w:rPr>
          <w:rFonts w:ascii="Times New Roman" w:hAnsi="Times New Roman" w:cs="Times New Roman"/>
          <w:sz w:val="24"/>
          <w:szCs w:val="24"/>
        </w:rPr>
        <w:t>was</w:t>
      </w:r>
      <w:r w:rsidRPr="00EB120F">
        <w:rPr>
          <w:rFonts w:ascii="Times New Roman" w:hAnsi="Times New Roman" w:cs="Times New Roman"/>
          <w:sz w:val="24"/>
          <w:szCs w:val="24"/>
        </w:rPr>
        <w:t xml:space="preserve"> </w:t>
      </w:r>
      <w:r w:rsidR="00431D13" w:rsidRPr="00EB120F">
        <w:rPr>
          <w:rFonts w:ascii="Times New Roman" w:hAnsi="Times New Roman" w:cs="Times New Roman"/>
          <w:sz w:val="24"/>
          <w:szCs w:val="24"/>
        </w:rPr>
        <w:t>9.83</w:t>
      </w:r>
      <w:r w:rsidR="00760E6D" w:rsidRPr="00EB120F">
        <w:rPr>
          <w:rFonts w:ascii="Times New Roman" w:hAnsi="Times New Roman" w:cs="Times New Roman"/>
          <w:sz w:val="24"/>
          <w:szCs w:val="24"/>
        </w:rPr>
        <w:t xml:space="preserve"> </w:t>
      </w:r>
      <w:r w:rsidR="00A80237" w:rsidRPr="00EB120F">
        <w:rPr>
          <w:rFonts w:ascii="Times New Roman" w:hAnsi="Times New Roman" w:cs="Times New Roman"/>
          <w:sz w:val="24"/>
          <w:szCs w:val="24"/>
        </w:rPr>
        <w:t>º</w:t>
      </w:r>
      <w:r w:rsidRPr="00EB120F">
        <w:rPr>
          <w:rFonts w:ascii="Times New Roman" w:hAnsi="Times New Roman" w:cs="Times New Roman"/>
          <w:sz w:val="24"/>
          <w:szCs w:val="24"/>
        </w:rPr>
        <w:t>C and average minimum temperature of 198</w:t>
      </w:r>
      <w:r w:rsidR="00431D13" w:rsidRPr="00EB120F">
        <w:rPr>
          <w:rFonts w:ascii="Times New Roman" w:hAnsi="Times New Roman" w:cs="Times New Roman"/>
          <w:sz w:val="24"/>
          <w:szCs w:val="24"/>
        </w:rPr>
        <w:t>7</w:t>
      </w:r>
      <w:r w:rsidRPr="00EB120F">
        <w:rPr>
          <w:rFonts w:ascii="Times New Roman" w:hAnsi="Times New Roman" w:cs="Times New Roman"/>
          <w:sz w:val="24"/>
          <w:szCs w:val="24"/>
        </w:rPr>
        <w:t>-201</w:t>
      </w:r>
      <w:r w:rsidR="00431D13" w:rsidRPr="00EB120F">
        <w:rPr>
          <w:rFonts w:ascii="Times New Roman" w:hAnsi="Times New Roman" w:cs="Times New Roman"/>
          <w:sz w:val="24"/>
          <w:szCs w:val="24"/>
        </w:rPr>
        <w:t>6</w:t>
      </w:r>
      <w:r w:rsidRPr="00EB120F">
        <w:rPr>
          <w:rFonts w:ascii="Times New Roman" w:hAnsi="Times New Roman" w:cs="Times New Roman"/>
          <w:sz w:val="24"/>
          <w:szCs w:val="24"/>
        </w:rPr>
        <w:t xml:space="preserve"> </w:t>
      </w:r>
      <w:r w:rsidR="000F62DE" w:rsidRPr="00EB120F">
        <w:rPr>
          <w:rFonts w:ascii="Times New Roman" w:hAnsi="Times New Roman" w:cs="Times New Roman"/>
          <w:sz w:val="24"/>
          <w:szCs w:val="24"/>
        </w:rPr>
        <w:t>was</w:t>
      </w:r>
      <w:r w:rsidRPr="00EB120F">
        <w:rPr>
          <w:rFonts w:ascii="Times New Roman" w:hAnsi="Times New Roman" w:cs="Times New Roman"/>
          <w:sz w:val="24"/>
          <w:szCs w:val="24"/>
        </w:rPr>
        <w:t xml:space="preserve"> 10.</w:t>
      </w:r>
      <w:r w:rsidR="00EA23F0" w:rsidRPr="00EB120F">
        <w:rPr>
          <w:rFonts w:ascii="Times New Roman" w:hAnsi="Times New Roman" w:cs="Times New Roman"/>
          <w:sz w:val="24"/>
          <w:szCs w:val="24"/>
        </w:rPr>
        <w:t>94</w:t>
      </w:r>
      <w:r w:rsidR="00760E6D" w:rsidRPr="00EB120F">
        <w:rPr>
          <w:rFonts w:ascii="Times New Roman" w:hAnsi="Times New Roman" w:cs="Times New Roman"/>
          <w:sz w:val="24"/>
          <w:szCs w:val="24"/>
        </w:rPr>
        <w:t xml:space="preserve"> </w:t>
      </w:r>
      <w:r w:rsidR="00A80237" w:rsidRPr="00EB120F">
        <w:rPr>
          <w:rFonts w:ascii="Times New Roman" w:hAnsi="Times New Roman" w:cs="Times New Roman"/>
          <w:sz w:val="24"/>
          <w:szCs w:val="24"/>
        </w:rPr>
        <w:t>º</w:t>
      </w:r>
      <w:r w:rsidRPr="00EB120F">
        <w:rPr>
          <w:rFonts w:ascii="Times New Roman" w:hAnsi="Times New Roman" w:cs="Times New Roman"/>
          <w:sz w:val="24"/>
          <w:szCs w:val="24"/>
        </w:rPr>
        <w:t xml:space="preserve">C. It </w:t>
      </w:r>
      <w:r w:rsidR="00060F5F" w:rsidRPr="00EB120F">
        <w:rPr>
          <w:rFonts w:ascii="Times New Roman" w:hAnsi="Times New Roman" w:cs="Times New Roman"/>
          <w:sz w:val="24"/>
          <w:szCs w:val="24"/>
        </w:rPr>
        <w:t>was</w:t>
      </w:r>
      <w:r w:rsidRPr="00EB120F">
        <w:rPr>
          <w:rFonts w:ascii="Times New Roman" w:hAnsi="Times New Roman" w:cs="Times New Roman"/>
          <w:sz w:val="24"/>
          <w:szCs w:val="24"/>
        </w:rPr>
        <w:t xml:space="preserve"> increased by 1.1</w:t>
      </w:r>
      <w:r w:rsidR="00A80237" w:rsidRPr="00EB120F">
        <w:rPr>
          <w:rFonts w:ascii="Times New Roman" w:hAnsi="Times New Roman" w:cs="Times New Roman"/>
          <w:sz w:val="24"/>
          <w:szCs w:val="24"/>
        </w:rPr>
        <w:t>º</w:t>
      </w:r>
      <w:r w:rsidRPr="00EB120F">
        <w:rPr>
          <w:rFonts w:ascii="Times New Roman" w:hAnsi="Times New Roman" w:cs="Times New Roman"/>
          <w:sz w:val="24"/>
          <w:szCs w:val="24"/>
        </w:rPr>
        <w:t xml:space="preserve">C, within the two period’s average. The average minimum temperature within 20 years </w:t>
      </w:r>
      <w:r w:rsidR="00EA23F0" w:rsidRPr="00EB120F">
        <w:rPr>
          <w:rFonts w:ascii="Times New Roman" w:hAnsi="Times New Roman" w:cs="Times New Roman"/>
          <w:sz w:val="24"/>
          <w:szCs w:val="24"/>
        </w:rPr>
        <w:t>was 9.3</w:t>
      </w:r>
      <w:r w:rsidR="000F62DE" w:rsidRPr="00EB120F">
        <w:rPr>
          <w:rFonts w:ascii="Times New Roman" w:hAnsi="Times New Roman" w:cs="Times New Roman"/>
          <w:sz w:val="24"/>
          <w:szCs w:val="24"/>
        </w:rPr>
        <w:t xml:space="preserve"> </w:t>
      </w:r>
      <w:r w:rsidR="00A80237" w:rsidRPr="00EB120F">
        <w:rPr>
          <w:rFonts w:ascii="Times New Roman" w:hAnsi="Times New Roman" w:cs="Times New Roman"/>
          <w:sz w:val="24"/>
          <w:szCs w:val="24"/>
        </w:rPr>
        <w:t>º</w:t>
      </w:r>
      <w:r w:rsidRPr="00EB120F">
        <w:rPr>
          <w:rFonts w:ascii="Times New Roman" w:hAnsi="Times New Roman" w:cs="Times New Roman"/>
          <w:sz w:val="24"/>
          <w:szCs w:val="24"/>
        </w:rPr>
        <w:t>C for 195</w:t>
      </w:r>
      <w:r w:rsidR="00EA23F0" w:rsidRPr="00EB120F">
        <w:rPr>
          <w:rFonts w:ascii="Times New Roman" w:hAnsi="Times New Roman" w:cs="Times New Roman"/>
          <w:sz w:val="24"/>
          <w:szCs w:val="24"/>
        </w:rPr>
        <w:t>7</w:t>
      </w:r>
      <w:r w:rsidRPr="00EB120F">
        <w:rPr>
          <w:rFonts w:ascii="Times New Roman" w:hAnsi="Times New Roman" w:cs="Times New Roman"/>
          <w:sz w:val="24"/>
          <w:szCs w:val="24"/>
        </w:rPr>
        <w:t>-197</w:t>
      </w:r>
      <w:r w:rsidR="00EA23F0" w:rsidRPr="00EB120F">
        <w:rPr>
          <w:rFonts w:ascii="Times New Roman" w:hAnsi="Times New Roman" w:cs="Times New Roman"/>
          <w:sz w:val="24"/>
          <w:szCs w:val="24"/>
        </w:rPr>
        <w:t>6, 10.</w:t>
      </w:r>
      <w:r w:rsidRPr="00EB120F">
        <w:rPr>
          <w:rFonts w:ascii="Times New Roman" w:hAnsi="Times New Roman" w:cs="Times New Roman"/>
          <w:sz w:val="24"/>
          <w:szCs w:val="24"/>
        </w:rPr>
        <w:t>7</w:t>
      </w:r>
      <w:r w:rsidR="00EA23F0" w:rsidRPr="00EB120F">
        <w:rPr>
          <w:rFonts w:ascii="Times New Roman" w:hAnsi="Times New Roman" w:cs="Times New Roman"/>
          <w:sz w:val="24"/>
          <w:szCs w:val="24"/>
        </w:rPr>
        <w:t>8</w:t>
      </w:r>
      <w:r w:rsidR="000F62DE" w:rsidRPr="00EB120F">
        <w:rPr>
          <w:rFonts w:ascii="Times New Roman" w:hAnsi="Times New Roman" w:cs="Times New Roman"/>
          <w:sz w:val="24"/>
          <w:szCs w:val="24"/>
        </w:rPr>
        <w:t xml:space="preserve"> </w:t>
      </w:r>
      <w:r w:rsidR="00A80237" w:rsidRPr="00EB120F">
        <w:rPr>
          <w:rFonts w:ascii="Times New Roman" w:hAnsi="Times New Roman" w:cs="Times New Roman"/>
          <w:sz w:val="24"/>
          <w:szCs w:val="24"/>
        </w:rPr>
        <w:t>º</w:t>
      </w:r>
      <w:r w:rsidRPr="00EB120F">
        <w:rPr>
          <w:rFonts w:ascii="Times New Roman" w:hAnsi="Times New Roman" w:cs="Times New Roman"/>
          <w:sz w:val="24"/>
          <w:szCs w:val="24"/>
        </w:rPr>
        <w:t xml:space="preserve">C for </w:t>
      </w:r>
      <w:r w:rsidR="00EA23F0" w:rsidRPr="00EB120F">
        <w:rPr>
          <w:rFonts w:ascii="Times New Roman" w:hAnsi="Times New Roman" w:cs="Times New Roman"/>
          <w:sz w:val="24"/>
          <w:szCs w:val="24"/>
        </w:rPr>
        <w:t>1977–1996</w:t>
      </w:r>
      <w:r w:rsidRPr="00EB120F">
        <w:rPr>
          <w:rFonts w:ascii="Times New Roman" w:hAnsi="Times New Roman" w:cs="Times New Roman"/>
          <w:sz w:val="24"/>
          <w:szCs w:val="24"/>
        </w:rPr>
        <w:t xml:space="preserve"> </w:t>
      </w:r>
      <w:r w:rsidR="00EA23F0" w:rsidRPr="00EB120F">
        <w:rPr>
          <w:rFonts w:ascii="Times New Roman" w:hAnsi="Times New Roman" w:cs="Times New Roman"/>
          <w:sz w:val="24"/>
          <w:szCs w:val="24"/>
        </w:rPr>
        <w:t xml:space="preserve">and </w:t>
      </w:r>
      <w:r w:rsidR="00EA23F0" w:rsidRPr="00EB120F">
        <w:rPr>
          <w:rFonts w:ascii="Times New Roman" w:eastAsia="Times New Roman" w:hAnsi="Times New Roman" w:cs="Times New Roman"/>
          <w:sz w:val="24"/>
          <w:szCs w:val="24"/>
        </w:rPr>
        <w:t>1997</w:t>
      </w:r>
      <w:r w:rsidRPr="00EB120F">
        <w:rPr>
          <w:rFonts w:ascii="Times New Roman" w:eastAsia="Times New Roman" w:hAnsi="Times New Roman" w:cs="Times New Roman"/>
          <w:sz w:val="24"/>
          <w:szCs w:val="24"/>
        </w:rPr>
        <w:t>-201</w:t>
      </w:r>
      <w:r w:rsidR="00EA23F0" w:rsidRPr="00EB120F">
        <w:rPr>
          <w:rFonts w:ascii="Times New Roman" w:eastAsia="Times New Roman" w:hAnsi="Times New Roman" w:cs="Times New Roman"/>
          <w:sz w:val="24"/>
          <w:szCs w:val="24"/>
        </w:rPr>
        <w:t>6 was 11</w:t>
      </w:r>
      <w:r w:rsidR="00EA23F0" w:rsidRPr="00EB120F">
        <w:rPr>
          <w:rFonts w:ascii="Times New Roman" w:hAnsi="Times New Roman" w:cs="Times New Roman"/>
          <w:sz w:val="24"/>
          <w:szCs w:val="24"/>
        </w:rPr>
        <w:t xml:space="preserve"> ºC</w:t>
      </w:r>
      <w:r w:rsidRPr="00EB120F">
        <w:rPr>
          <w:rFonts w:ascii="Times New Roman" w:eastAsia="Times New Roman" w:hAnsi="Times New Roman" w:cs="Times New Roman"/>
          <w:sz w:val="24"/>
          <w:szCs w:val="24"/>
        </w:rPr>
        <w:t>.</w:t>
      </w:r>
      <w:r w:rsidRPr="00EB120F">
        <w:rPr>
          <w:rFonts w:ascii="Times New Roman" w:hAnsi="Times New Roman" w:cs="Times New Roman"/>
          <w:sz w:val="24"/>
          <w:szCs w:val="24"/>
        </w:rPr>
        <w:t xml:space="preserve"> The highest minimum temperature </w:t>
      </w:r>
      <w:r w:rsidR="00EA23F0" w:rsidRPr="00EB120F">
        <w:rPr>
          <w:rFonts w:ascii="Times New Roman" w:hAnsi="Times New Roman" w:cs="Times New Roman"/>
          <w:sz w:val="24"/>
          <w:szCs w:val="24"/>
        </w:rPr>
        <w:t>was</w:t>
      </w:r>
      <w:r w:rsidRPr="00EB120F">
        <w:rPr>
          <w:rFonts w:ascii="Times New Roman" w:hAnsi="Times New Roman" w:cs="Times New Roman"/>
          <w:sz w:val="24"/>
          <w:szCs w:val="24"/>
        </w:rPr>
        <w:t xml:space="preserve"> registered in 2002, about 11.8</w:t>
      </w:r>
      <w:r w:rsidR="000F62DE" w:rsidRPr="00EB120F">
        <w:rPr>
          <w:rFonts w:ascii="Times New Roman" w:hAnsi="Times New Roman" w:cs="Times New Roman"/>
          <w:sz w:val="24"/>
          <w:szCs w:val="24"/>
        </w:rPr>
        <w:t xml:space="preserve"> </w:t>
      </w:r>
      <w:r w:rsidR="00A80237" w:rsidRPr="00EB120F">
        <w:rPr>
          <w:rFonts w:ascii="Times New Roman" w:hAnsi="Times New Roman" w:cs="Times New Roman"/>
          <w:sz w:val="24"/>
          <w:szCs w:val="24"/>
        </w:rPr>
        <w:t>º</w:t>
      </w:r>
      <w:r w:rsidRPr="00EB120F">
        <w:rPr>
          <w:rFonts w:ascii="Times New Roman" w:hAnsi="Times New Roman" w:cs="Times New Roman"/>
          <w:sz w:val="24"/>
          <w:szCs w:val="24"/>
        </w:rPr>
        <w:t xml:space="preserve">C. The lowest minimum temperature recorded so far within 60 years </w:t>
      </w:r>
      <w:r w:rsidR="00A17F17" w:rsidRPr="00EB120F">
        <w:rPr>
          <w:rFonts w:ascii="Times New Roman" w:hAnsi="Times New Roman" w:cs="Times New Roman"/>
          <w:sz w:val="24"/>
          <w:szCs w:val="24"/>
        </w:rPr>
        <w:t>was in</w:t>
      </w:r>
      <w:r w:rsidRPr="00EB120F">
        <w:rPr>
          <w:rFonts w:ascii="Times New Roman" w:hAnsi="Times New Roman" w:cs="Times New Roman"/>
          <w:sz w:val="24"/>
          <w:szCs w:val="24"/>
        </w:rPr>
        <w:t xml:space="preserve"> 195</w:t>
      </w:r>
      <w:r w:rsidR="00EA23F0" w:rsidRPr="00EB120F">
        <w:rPr>
          <w:rFonts w:ascii="Times New Roman" w:hAnsi="Times New Roman" w:cs="Times New Roman"/>
          <w:sz w:val="24"/>
          <w:szCs w:val="24"/>
        </w:rPr>
        <w:t>7</w:t>
      </w:r>
      <w:r w:rsidR="00760E6D" w:rsidRPr="00EB120F">
        <w:rPr>
          <w:rFonts w:ascii="Times New Roman" w:hAnsi="Times New Roman" w:cs="Times New Roman"/>
          <w:sz w:val="24"/>
          <w:szCs w:val="24"/>
        </w:rPr>
        <w:t>, about</w:t>
      </w:r>
      <w:r w:rsidRPr="00EB120F">
        <w:rPr>
          <w:rFonts w:ascii="Times New Roman" w:hAnsi="Times New Roman" w:cs="Times New Roman"/>
          <w:sz w:val="24"/>
          <w:szCs w:val="24"/>
        </w:rPr>
        <w:t xml:space="preserve"> </w:t>
      </w:r>
      <w:r w:rsidR="00EA23F0" w:rsidRPr="00EB120F">
        <w:rPr>
          <w:rFonts w:ascii="Times New Roman" w:hAnsi="Times New Roman" w:cs="Times New Roman"/>
          <w:sz w:val="24"/>
          <w:szCs w:val="24"/>
        </w:rPr>
        <w:t>7</w:t>
      </w:r>
      <w:r w:rsidRPr="00EB120F">
        <w:rPr>
          <w:rFonts w:ascii="Times New Roman" w:hAnsi="Times New Roman" w:cs="Times New Roman"/>
          <w:sz w:val="24"/>
          <w:szCs w:val="24"/>
        </w:rPr>
        <w:t>.</w:t>
      </w:r>
      <w:r w:rsidR="00EA23F0" w:rsidRPr="00EB120F">
        <w:rPr>
          <w:rFonts w:ascii="Times New Roman" w:hAnsi="Times New Roman" w:cs="Times New Roman"/>
          <w:sz w:val="24"/>
          <w:szCs w:val="24"/>
        </w:rPr>
        <w:t xml:space="preserve">97 </w:t>
      </w:r>
      <w:r w:rsidR="00A80237" w:rsidRPr="00EB120F">
        <w:rPr>
          <w:rFonts w:ascii="Times New Roman" w:hAnsi="Times New Roman" w:cs="Times New Roman"/>
          <w:sz w:val="24"/>
          <w:szCs w:val="24"/>
        </w:rPr>
        <w:t>º</w:t>
      </w:r>
      <w:r w:rsidRPr="00EB120F">
        <w:rPr>
          <w:rFonts w:ascii="Times New Roman" w:hAnsi="Times New Roman" w:cs="Times New Roman"/>
          <w:sz w:val="24"/>
          <w:szCs w:val="24"/>
        </w:rPr>
        <w:t>C.</w:t>
      </w:r>
      <w:r w:rsidR="00EA23F0" w:rsidRPr="00EB120F">
        <w:rPr>
          <w:rFonts w:ascii="Times New Roman" w:hAnsi="Times New Roman" w:cs="Times New Roman"/>
          <w:sz w:val="24"/>
          <w:szCs w:val="24"/>
        </w:rPr>
        <w:t xml:space="preserve"> The highest value of </w:t>
      </w:r>
      <w:r w:rsidR="00EA23F0" w:rsidRPr="00EB120F">
        <w:rPr>
          <w:rFonts w:ascii="Times New Roman" w:hAnsi="Times New Roman" w:cs="Times New Roman"/>
          <w:sz w:val="24"/>
          <w:szCs w:val="24"/>
        </w:rPr>
        <w:lastRenderedPageBreak/>
        <w:t>minimum temperature was recorded in 2002</w:t>
      </w:r>
      <w:r w:rsidR="00F1426F" w:rsidRPr="00EB120F">
        <w:rPr>
          <w:rFonts w:ascii="Times New Roman" w:hAnsi="Times New Roman" w:cs="Times New Roman"/>
          <w:sz w:val="24"/>
          <w:szCs w:val="24"/>
        </w:rPr>
        <w:t xml:space="preserve"> </w:t>
      </w:r>
      <w:r w:rsidR="00EA23F0" w:rsidRPr="00EB120F">
        <w:rPr>
          <w:rFonts w:ascii="Times New Roman" w:hAnsi="Times New Roman" w:cs="Times New Roman"/>
          <w:sz w:val="24"/>
          <w:szCs w:val="24"/>
        </w:rPr>
        <w:t xml:space="preserve">(11.87 ºC). </w:t>
      </w:r>
      <w:r w:rsidRPr="00EB120F">
        <w:rPr>
          <w:rFonts w:ascii="Times New Roman" w:hAnsi="Times New Roman" w:cs="Times New Roman"/>
          <w:sz w:val="24"/>
          <w:szCs w:val="24"/>
        </w:rPr>
        <w:t>The average minimum temperature of A</w:t>
      </w:r>
      <w:r w:rsidR="00A17F17" w:rsidRPr="00EB120F">
        <w:rPr>
          <w:rFonts w:ascii="Times New Roman" w:hAnsi="Times New Roman" w:cs="Times New Roman"/>
          <w:sz w:val="24"/>
          <w:szCs w:val="24"/>
        </w:rPr>
        <w:t>ddis Ababa in 1957- 2016 is 10.38</w:t>
      </w:r>
      <w:r w:rsidR="00A80237" w:rsidRPr="00EB120F">
        <w:rPr>
          <w:rFonts w:ascii="Times New Roman" w:hAnsi="Times New Roman" w:cs="Times New Roman"/>
          <w:sz w:val="24"/>
          <w:szCs w:val="24"/>
        </w:rPr>
        <w:t>º</w:t>
      </w:r>
      <w:r w:rsidRPr="00EB120F">
        <w:rPr>
          <w:rFonts w:ascii="Times New Roman" w:hAnsi="Times New Roman" w:cs="Times New Roman"/>
          <w:sz w:val="24"/>
          <w:szCs w:val="24"/>
        </w:rPr>
        <w:t xml:space="preserve">C. </w:t>
      </w:r>
      <w:r w:rsidR="00760E6D" w:rsidRPr="00EB120F">
        <w:rPr>
          <w:rFonts w:ascii="Times New Roman" w:hAnsi="Times New Roman" w:cs="Times New Roman"/>
          <w:sz w:val="24"/>
          <w:szCs w:val="24"/>
        </w:rPr>
        <w:t xml:space="preserve">The mean temperature at Addis Obs. from 1957-2016 was 16.68 ºC.  </w:t>
      </w:r>
      <w:r w:rsidRPr="00EB120F">
        <w:rPr>
          <w:rFonts w:ascii="Times New Roman" w:hAnsi="Times New Roman" w:cs="Times New Roman"/>
          <w:sz w:val="24"/>
          <w:szCs w:val="24"/>
        </w:rPr>
        <w:t>The average maximum temperature and average minimum temperature of 195</w:t>
      </w:r>
      <w:r w:rsidR="00A17F17" w:rsidRPr="00EB120F">
        <w:rPr>
          <w:rFonts w:ascii="Times New Roman" w:hAnsi="Times New Roman" w:cs="Times New Roman"/>
          <w:sz w:val="24"/>
          <w:szCs w:val="24"/>
        </w:rPr>
        <w:t>7</w:t>
      </w:r>
      <w:r w:rsidRPr="00EB120F">
        <w:rPr>
          <w:rFonts w:ascii="Times New Roman" w:hAnsi="Times New Roman" w:cs="Times New Roman"/>
          <w:sz w:val="24"/>
          <w:szCs w:val="24"/>
        </w:rPr>
        <w:t>- 201</w:t>
      </w:r>
      <w:r w:rsidR="00A17F17" w:rsidRPr="00EB120F">
        <w:rPr>
          <w:rFonts w:ascii="Times New Roman" w:hAnsi="Times New Roman" w:cs="Times New Roman"/>
          <w:sz w:val="24"/>
          <w:szCs w:val="24"/>
        </w:rPr>
        <w:t>6</w:t>
      </w:r>
      <w:r w:rsidRPr="00EB120F">
        <w:rPr>
          <w:rFonts w:ascii="Times New Roman" w:hAnsi="Times New Roman" w:cs="Times New Roman"/>
          <w:sz w:val="24"/>
          <w:szCs w:val="24"/>
        </w:rPr>
        <w:t xml:space="preserve"> is given </w:t>
      </w:r>
      <w:r w:rsidR="00210A14" w:rsidRPr="00EB120F">
        <w:rPr>
          <w:rFonts w:ascii="Times New Roman" w:hAnsi="Times New Roman" w:cs="Times New Roman"/>
          <w:sz w:val="24"/>
          <w:szCs w:val="24"/>
        </w:rPr>
        <w:t>F</w:t>
      </w:r>
      <w:r w:rsidRPr="00EB120F">
        <w:rPr>
          <w:rFonts w:ascii="Times New Roman" w:hAnsi="Times New Roman" w:cs="Times New Roman"/>
          <w:sz w:val="24"/>
          <w:szCs w:val="24"/>
        </w:rPr>
        <w:t xml:space="preserve">igure </w:t>
      </w:r>
      <w:r w:rsidR="000F65E4" w:rsidRPr="00EB120F">
        <w:rPr>
          <w:rFonts w:ascii="Times New Roman" w:hAnsi="Times New Roman" w:cs="Times New Roman"/>
          <w:sz w:val="24"/>
          <w:szCs w:val="24"/>
        </w:rPr>
        <w:t xml:space="preserve">4.1. </w:t>
      </w:r>
    </w:p>
    <w:p w:rsidR="00F14DF0" w:rsidRPr="00EB120F" w:rsidRDefault="00F14DF0" w:rsidP="008F26D1">
      <w:pPr>
        <w:tabs>
          <w:tab w:val="left" w:pos="9639"/>
        </w:tabs>
        <w:autoSpaceDE w:val="0"/>
        <w:autoSpaceDN w:val="0"/>
        <w:adjustRightInd w:val="0"/>
        <w:spacing w:before="60" w:line="480" w:lineRule="auto"/>
        <w:jc w:val="both"/>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689987" cy="2743200"/>
            <wp:effectExtent l="19050" t="0" r="25013" b="0"/>
            <wp:docPr id="23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A756CF" w:rsidRPr="00EB120F" w:rsidRDefault="000F65E4" w:rsidP="000F65E4">
      <w:pPr>
        <w:pStyle w:val="Caption"/>
        <w:jc w:val="center"/>
        <w:rPr>
          <w:rFonts w:ascii="Times New Roman" w:hAnsi="Times New Roman" w:cs="Times New Roman"/>
          <w:b w:val="0"/>
          <w:color w:val="auto"/>
          <w:sz w:val="24"/>
          <w:szCs w:val="24"/>
        </w:rPr>
      </w:pPr>
      <w:bookmarkStart w:id="94" w:name="_Toc5971897"/>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A756CF" w:rsidRPr="00EB120F">
        <w:rPr>
          <w:rFonts w:ascii="Times New Roman" w:eastAsia="Times New Roman" w:hAnsi="Times New Roman" w:cs="Times New Roman"/>
          <w:b w:val="0"/>
          <w:color w:val="auto"/>
          <w:sz w:val="24"/>
          <w:szCs w:val="24"/>
        </w:rPr>
        <w:t>M</w:t>
      </w:r>
      <w:r w:rsidR="00A756CF" w:rsidRPr="00EB120F">
        <w:rPr>
          <w:rFonts w:ascii="Times New Roman" w:hAnsi="Times New Roman" w:cs="Times New Roman"/>
          <w:b w:val="0"/>
          <w:color w:val="auto"/>
          <w:sz w:val="24"/>
          <w:szCs w:val="24"/>
        </w:rPr>
        <w:t>aximum</w:t>
      </w:r>
      <w:r w:rsidR="00210A14" w:rsidRPr="00EB120F">
        <w:rPr>
          <w:rFonts w:ascii="Times New Roman" w:hAnsi="Times New Roman" w:cs="Times New Roman"/>
          <w:b w:val="0"/>
          <w:color w:val="auto"/>
          <w:sz w:val="24"/>
          <w:szCs w:val="24"/>
        </w:rPr>
        <w:t>, minimum and mean temperature</w:t>
      </w:r>
      <w:bookmarkEnd w:id="94"/>
      <w:r w:rsidR="00210A14" w:rsidRPr="00EB120F">
        <w:rPr>
          <w:rFonts w:ascii="Times New Roman" w:hAnsi="Times New Roman" w:cs="Times New Roman"/>
          <w:b w:val="0"/>
          <w:color w:val="auto"/>
          <w:sz w:val="24"/>
          <w:szCs w:val="24"/>
        </w:rPr>
        <w:t xml:space="preserve"> </w:t>
      </w:r>
    </w:p>
    <w:p w:rsidR="00A756CF" w:rsidRPr="00EB120F" w:rsidRDefault="00A756CF" w:rsidP="008F26D1">
      <w:pPr>
        <w:tabs>
          <w:tab w:val="left" w:pos="9639"/>
        </w:tabs>
        <w:autoSpaceDE w:val="0"/>
        <w:autoSpaceDN w:val="0"/>
        <w:adjustRightInd w:val="0"/>
        <w:spacing w:before="60" w:line="480" w:lineRule="auto"/>
        <w:ind w:firstLine="425"/>
        <w:jc w:val="both"/>
        <w:rPr>
          <w:rFonts w:ascii="Times New Roman" w:hAnsi="Times New Roman" w:cs="Times New Roman"/>
          <w:sz w:val="20"/>
          <w:szCs w:val="20"/>
          <w:lang w:eastAsia="zh-TW"/>
        </w:rPr>
      </w:pPr>
      <w:r w:rsidRPr="00EB120F">
        <w:rPr>
          <w:rFonts w:ascii="Times New Roman" w:hAnsi="Times New Roman" w:cs="Times New Roman"/>
          <w:sz w:val="20"/>
          <w:szCs w:val="20"/>
          <w:lang w:eastAsia="zh-TW"/>
        </w:rPr>
        <w:t xml:space="preserve">           Source: NMSA, constructed by the Author</w:t>
      </w:r>
    </w:p>
    <w:p w:rsidR="00F14DF0" w:rsidRPr="00EB120F" w:rsidRDefault="00A756CF"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It is easy to understand the changes when the values are </w:t>
      </w:r>
      <w:r w:rsidR="000F65E4" w:rsidRPr="00EB120F">
        <w:rPr>
          <w:rFonts w:ascii="Times New Roman" w:hAnsi="Times New Roman" w:cs="Times New Roman"/>
          <w:sz w:val="24"/>
          <w:szCs w:val="24"/>
        </w:rPr>
        <w:t>expressed in terms of anomalies.</w:t>
      </w:r>
      <w:r w:rsidRPr="00EB120F">
        <w:rPr>
          <w:rFonts w:ascii="Times New Roman" w:hAnsi="Times New Roman" w:cs="Times New Roman"/>
          <w:sz w:val="24"/>
          <w:szCs w:val="24"/>
        </w:rPr>
        <w:t xml:space="preserve"> Anomalies are the difference between the mean value and the recorded result of the year). In view of this the highest value of the anomaly is recorded for the year with high maximum and minimum temperature. The negative values in the anomaly indicates the temperature value of the year is below the mean of 60 years in this study and the positive values indicate the recorded result of the year is ab</w:t>
      </w:r>
      <w:r w:rsidR="00760E6D" w:rsidRPr="00EB120F">
        <w:rPr>
          <w:rFonts w:ascii="Times New Roman" w:hAnsi="Times New Roman" w:cs="Times New Roman"/>
          <w:sz w:val="24"/>
          <w:szCs w:val="24"/>
        </w:rPr>
        <w:t>ove mean value of 60 years (10.38 ºC</w:t>
      </w:r>
      <w:r w:rsidRPr="00EB120F">
        <w:rPr>
          <w:rFonts w:ascii="Times New Roman" w:hAnsi="Times New Roman" w:cs="Times New Roman"/>
          <w:sz w:val="24"/>
          <w:szCs w:val="24"/>
        </w:rPr>
        <w:t xml:space="preserve"> mean value for minimum temperature and 22.9</w:t>
      </w:r>
      <w:r w:rsidR="00760E6D" w:rsidRPr="00EB120F">
        <w:rPr>
          <w:rFonts w:ascii="Times New Roman" w:hAnsi="Times New Roman" w:cs="Times New Roman"/>
          <w:sz w:val="24"/>
          <w:szCs w:val="24"/>
        </w:rPr>
        <w:t>9 ºC</w:t>
      </w:r>
      <w:r w:rsidRPr="00EB120F">
        <w:rPr>
          <w:rFonts w:ascii="Times New Roman" w:hAnsi="Times New Roman" w:cs="Times New Roman"/>
          <w:sz w:val="24"/>
          <w:szCs w:val="24"/>
        </w:rPr>
        <w:t xml:space="preserve"> mean value for maximum temperature for the last 60 years). The minimum and maximum temperature anomalies </w:t>
      </w:r>
      <w:r w:rsidR="000F62DE" w:rsidRPr="00EB120F">
        <w:rPr>
          <w:rFonts w:ascii="Times New Roman" w:hAnsi="Times New Roman" w:cs="Times New Roman"/>
          <w:sz w:val="24"/>
          <w:szCs w:val="24"/>
        </w:rPr>
        <w:lastRenderedPageBreak/>
        <w:t>indicate</w:t>
      </w:r>
      <w:r w:rsidRPr="00EB120F">
        <w:rPr>
          <w:rFonts w:ascii="Times New Roman" w:hAnsi="Times New Roman" w:cs="Times New Roman"/>
          <w:sz w:val="24"/>
          <w:szCs w:val="24"/>
        </w:rPr>
        <w:t xml:space="preserve"> that both values </w:t>
      </w:r>
      <w:r w:rsidR="000F62DE" w:rsidRPr="00EB120F">
        <w:rPr>
          <w:rFonts w:ascii="Times New Roman" w:hAnsi="Times New Roman" w:cs="Times New Roman"/>
          <w:sz w:val="24"/>
          <w:szCs w:val="24"/>
        </w:rPr>
        <w:t xml:space="preserve">are </w:t>
      </w:r>
      <w:r w:rsidRPr="00EB120F">
        <w:rPr>
          <w:rFonts w:ascii="Times New Roman" w:hAnsi="Times New Roman" w:cs="Times New Roman"/>
          <w:sz w:val="24"/>
          <w:szCs w:val="24"/>
        </w:rPr>
        <w:t xml:space="preserve">rising. The temperature anomalies are given in </w:t>
      </w:r>
      <w:r w:rsidR="00D61FDE" w:rsidRPr="00EB120F">
        <w:rPr>
          <w:rFonts w:ascii="Times New Roman" w:hAnsi="Times New Roman" w:cs="Times New Roman"/>
          <w:sz w:val="24"/>
          <w:szCs w:val="24"/>
        </w:rPr>
        <w:t xml:space="preserve">Figure </w:t>
      </w:r>
      <w:r w:rsidR="000F65E4" w:rsidRPr="00EB120F">
        <w:rPr>
          <w:rFonts w:ascii="Times New Roman" w:hAnsi="Times New Roman" w:cs="Times New Roman"/>
          <w:sz w:val="24"/>
          <w:szCs w:val="24"/>
        </w:rPr>
        <w:t>4.2 for</w:t>
      </w:r>
      <w:r w:rsidRPr="00EB120F">
        <w:rPr>
          <w:rFonts w:ascii="Times New Roman" w:hAnsi="Times New Roman" w:cs="Times New Roman"/>
          <w:sz w:val="24"/>
          <w:szCs w:val="24"/>
        </w:rPr>
        <w:t xml:space="preserve"> both maximum and minimum temperature for the last 60 years, for Addis Ababa</w:t>
      </w:r>
    </w:p>
    <w:p w:rsidR="006651DC" w:rsidRPr="00EB120F" w:rsidRDefault="00F14DF0" w:rsidP="0053374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594350" cy="2225040"/>
            <wp:effectExtent l="19050" t="0" r="25400" b="3810"/>
            <wp:docPr id="238"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351737" w:rsidRPr="00EB120F" w:rsidRDefault="00F14DF0" w:rsidP="0053374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590540" cy="2141220"/>
            <wp:effectExtent l="19050" t="0" r="10160" b="0"/>
            <wp:docPr id="24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A756CF" w:rsidRPr="00EB120F" w:rsidRDefault="000F65E4" w:rsidP="000F65E4">
      <w:pPr>
        <w:pStyle w:val="Caption"/>
        <w:jc w:val="center"/>
        <w:rPr>
          <w:rFonts w:ascii="Times New Roman" w:hAnsi="Times New Roman" w:cs="Times New Roman"/>
          <w:b w:val="0"/>
          <w:color w:val="auto"/>
          <w:sz w:val="24"/>
          <w:szCs w:val="24"/>
        </w:rPr>
      </w:pPr>
      <w:bookmarkStart w:id="95" w:name="_Toc5971898"/>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A756CF" w:rsidRPr="00EB120F">
        <w:rPr>
          <w:rFonts w:ascii="Times New Roman" w:hAnsi="Times New Roman" w:cs="Times New Roman"/>
          <w:b w:val="0"/>
          <w:color w:val="auto"/>
          <w:sz w:val="24"/>
          <w:szCs w:val="24"/>
        </w:rPr>
        <w:t>Maximum (</w:t>
      </w:r>
      <w:r w:rsidRPr="00EB120F">
        <w:rPr>
          <w:rFonts w:ascii="Times New Roman" w:hAnsi="Times New Roman" w:cs="Times New Roman"/>
          <w:b w:val="0"/>
          <w:color w:val="auto"/>
          <w:sz w:val="24"/>
          <w:szCs w:val="24"/>
        </w:rPr>
        <w:t>above</w:t>
      </w:r>
      <w:r w:rsidR="00A756CF" w:rsidRPr="00EB120F">
        <w:rPr>
          <w:rFonts w:ascii="Times New Roman" w:hAnsi="Times New Roman" w:cs="Times New Roman"/>
          <w:b w:val="0"/>
          <w:color w:val="auto"/>
          <w:sz w:val="24"/>
          <w:szCs w:val="24"/>
        </w:rPr>
        <w:t xml:space="preserve">) and </w:t>
      </w:r>
      <w:r w:rsidR="001612EE" w:rsidRPr="00EB120F">
        <w:rPr>
          <w:rFonts w:ascii="Times New Roman" w:hAnsi="Times New Roman" w:cs="Times New Roman"/>
          <w:b w:val="0"/>
          <w:color w:val="auto"/>
          <w:sz w:val="24"/>
          <w:szCs w:val="24"/>
        </w:rPr>
        <w:t>minimum</w:t>
      </w:r>
      <w:r w:rsidR="00A756CF" w:rsidRPr="00EB120F">
        <w:rPr>
          <w:rFonts w:ascii="Times New Roman" w:hAnsi="Times New Roman" w:cs="Times New Roman"/>
          <w:b w:val="0"/>
          <w:color w:val="auto"/>
          <w:sz w:val="24"/>
          <w:szCs w:val="24"/>
        </w:rPr>
        <w:t xml:space="preserve"> (</w:t>
      </w:r>
      <w:r w:rsidRPr="00EB120F">
        <w:rPr>
          <w:rFonts w:ascii="Times New Roman" w:hAnsi="Times New Roman" w:cs="Times New Roman"/>
          <w:b w:val="0"/>
          <w:color w:val="auto"/>
          <w:sz w:val="24"/>
          <w:szCs w:val="24"/>
        </w:rPr>
        <w:t>below) t</w:t>
      </w:r>
      <w:r w:rsidR="00A756CF" w:rsidRPr="00EB120F">
        <w:rPr>
          <w:rFonts w:ascii="Times New Roman" w:hAnsi="Times New Roman" w:cs="Times New Roman"/>
          <w:b w:val="0"/>
          <w:color w:val="auto"/>
          <w:sz w:val="24"/>
          <w:szCs w:val="24"/>
        </w:rPr>
        <w:t xml:space="preserve">emperature </w:t>
      </w:r>
      <w:r w:rsidR="001612EE" w:rsidRPr="00EB120F">
        <w:rPr>
          <w:rFonts w:ascii="Times New Roman" w:hAnsi="Times New Roman" w:cs="Times New Roman"/>
          <w:b w:val="0"/>
          <w:color w:val="auto"/>
          <w:sz w:val="24"/>
          <w:szCs w:val="24"/>
        </w:rPr>
        <w:t>a</w:t>
      </w:r>
      <w:r w:rsidR="00A756CF" w:rsidRPr="00EB120F">
        <w:rPr>
          <w:rFonts w:ascii="Times New Roman" w:hAnsi="Times New Roman" w:cs="Times New Roman"/>
          <w:b w:val="0"/>
          <w:color w:val="auto"/>
          <w:sz w:val="24"/>
          <w:szCs w:val="24"/>
        </w:rPr>
        <w:t>nomalies</w:t>
      </w:r>
      <w:bookmarkEnd w:id="95"/>
    </w:p>
    <w:p w:rsidR="00A756CF" w:rsidRPr="00EB120F" w:rsidRDefault="00A756CF" w:rsidP="008F26D1">
      <w:pPr>
        <w:tabs>
          <w:tab w:val="left" w:pos="9639"/>
        </w:tabs>
        <w:autoSpaceDE w:val="0"/>
        <w:autoSpaceDN w:val="0"/>
        <w:adjustRightInd w:val="0"/>
        <w:spacing w:before="60" w:line="480" w:lineRule="auto"/>
        <w:ind w:firstLine="425"/>
        <w:jc w:val="both"/>
        <w:rPr>
          <w:rFonts w:ascii="Times New Roman" w:hAnsi="Times New Roman" w:cs="Times New Roman"/>
          <w:sz w:val="20"/>
          <w:szCs w:val="20"/>
          <w:lang w:eastAsia="zh-TW"/>
        </w:rPr>
      </w:pPr>
      <w:r w:rsidRPr="00EB120F">
        <w:rPr>
          <w:rFonts w:ascii="Times New Roman" w:hAnsi="Times New Roman" w:cs="Times New Roman"/>
          <w:sz w:val="20"/>
          <w:szCs w:val="20"/>
          <w:lang w:eastAsia="zh-TW"/>
        </w:rPr>
        <w:t>Source: NMSA, constructed by the Author</w:t>
      </w:r>
    </w:p>
    <w:p w:rsidR="00CA3D71" w:rsidRPr="00EB120F" w:rsidRDefault="00A756CF" w:rsidP="008F26D1">
      <w:pPr>
        <w:tabs>
          <w:tab w:val="left" w:pos="9639"/>
        </w:tabs>
        <w:autoSpaceDE w:val="0"/>
        <w:autoSpaceDN w:val="0"/>
        <w:adjustRightInd w:val="0"/>
        <w:spacing w:before="60" w:line="480" w:lineRule="auto"/>
        <w:jc w:val="both"/>
        <w:rPr>
          <w:rFonts w:ascii="Times New Roman" w:hAnsi="Times New Roman" w:cs="Times New Roman"/>
          <w:sz w:val="24"/>
          <w:szCs w:val="24"/>
          <w:lang w:eastAsia="zh-TW"/>
        </w:rPr>
      </w:pPr>
      <w:r w:rsidRPr="00EB120F">
        <w:rPr>
          <w:rFonts w:ascii="Times New Roman" w:hAnsi="Times New Roman" w:cs="Times New Roman"/>
          <w:sz w:val="24"/>
          <w:szCs w:val="24"/>
          <w:lang w:eastAsia="zh-TW"/>
        </w:rPr>
        <w:t xml:space="preserve">The average annual </w:t>
      </w:r>
      <w:r w:rsidR="00CA3D71" w:rsidRPr="00EB120F">
        <w:rPr>
          <w:rFonts w:ascii="Times New Roman" w:hAnsi="Times New Roman" w:cs="Times New Roman"/>
          <w:sz w:val="24"/>
          <w:szCs w:val="24"/>
          <w:lang w:eastAsia="zh-TW"/>
        </w:rPr>
        <w:t xml:space="preserve">total </w:t>
      </w:r>
      <w:r w:rsidRPr="00EB120F">
        <w:rPr>
          <w:rFonts w:ascii="Times New Roman" w:hAnsi="Times New Roman" w:cs="Times New Roman"/>
          <w:sz w:val="24"/>
          <w:szCs w:val="24"/>
          <w:lang w:eastAsia="zh-TW"/>
        </w:rPr>
        <w:t>rain fall for Addis Ababa</w:t>
      </w:r>
      <w:r w:rsidR="00CA3D71" w:rsidRPr="00EB120F">
        <w:rPr>
          <w:rFonts w:ascii="Times New Roman" w:hAnsi="Times New Roman" w:cs="Times New Roman"/>
          <w:sz w:val="24"/>
          <w:szCs w:val="24"/>
          <w:lang w:eastAsia="zh-TW"/>
        </w:rPr>
        <w:t xml:space="preserve"> Obs.from</w:t>
      </w:r>
      <w:r w:rsidRPr="00EB120F">
        <w:rPr>
          <w:rFonts w:ascii="Times New Roman" w:hAnsi="Times New Roman" w:cs="Times New Roman"/>
          <w:sz w:val="24"/>
          <w:szCs w:val="24"/>
          <w:lang w:eastAsia="zh-TW"/>
        </w:rPr>
        <w:t xml:space="preserve"> 195</w:t>
      </w:r>
      <w:r w:rsidR="00CA3D71" w:rsidRPr="00EB120F">
        <w:rPr>
          <w:rFonts w:ascii="Times New Roman" w:hAnsi="Times New Roman" w:cs="Times New Roman"/>
          <w:sz w:val="24"/>
          <w:szCs w:val="24"/>
          <w:lang w:eastAsia="zh-TW"/>
        </w:rPr>
        <w:t>7</w:t>
      </w:r>
      <w:r w:rsidRPr="00EB120F">
        <w:rPr>
          <w:rFonts w:ascii="Times New Roman" w:hAnsi="Times New Roman" w:cs="Times New Roman"/>
          <w:sz w:val="24"/>
          <w:szCs w:val="24"/>
          <w:lang w:eastAsia="zh-TW"/>
        </w:rPr>
        <w:t>-198</w:t>
      </w:r>
      <w:r w:rsidR="00CA3D71" w:rsidRPr="00EB120F">
        <w:rPr>
          <w:rFonts w:ascii="Times New Roman" w:hAnsi="Times New Roman" w:cs="Times New Roman"/>
          <w:sz w:val="24"/>
          <w:szCs w:val="24"/>
          <w:lang w:eastAsia="zh-TW"/>
        </w:rPr>
        <w:t>6</w:t>
      </w:r>
      <w:r w:rsidRPr="00EB120F">
        <w:rPr>
          <w:rFonts w:ascii="Times New Roman" w:hAnsi="Times New Roman" w:cs="Times New Roman"/>
          <w:sz w:val="24"/>
          <w:szCs w:val="24"/>
          <w:lang w:eastAsia="zh-TW"/>
        </w:rPr>
        <w:t xml:space="preserve"> </w:t>
      </w:r>
      <w:r w:rsidR="00CA3D71" w:rsidRPr="00EB120F">
        <w:rPr>
          <w:rFonts w:ascii="Times New Roman" w:hAnsi="Times New Roman" w:cs="Times New Roman"/>
          <w:sz w:val="24"/>
          <w:szCs w:val="24"/>
          <w:lang w:eastAsia="zh-TW"/>
        </w:rPr>
        <w:t>was</w:t>
      </w:r>
      <w:r w:rsidRPr="00EB120F">
        <w:rPr>
          <w:rFonts w:ascii="Times New Roman" w:hAnsi="Times New Roman" w:cs="Times New Roman"/>
          <w:sz w:val="24"/>
          <w:szCs w:val="24"/>
          <w:lang w:eastAsia="zh-TW"/>
        </w:rPr>
        <w:t xml:space="preserve"> 11</w:t>
      </w:r>
      <w:r w:rsidR="00CA3D71" w:rsidRPr="00EB120F">
        <w:rPr>
          <w:rFonts w:ascii="Times New Roman" w:hAnsi="Times New Roman" w:cs="Times New Roman"/>
          <w:sz w:val="24"/>
          <w:szCs w:val="24"/>
          <w:lang w:eastAsia="zh-TW"/>
        </w:rPr>
        <w:t>79.5</w:t>
      </w:r>
      <w:r w:rsidR="000F62DE" w:rsidRPr="00EB120F">
        <w:rPr>
          <w:rFonts w:ascii="Times New Roman" w:hAnsi="Times New Roman" w:cs="Times New Roman"/>
          <w:sz w:val="24"/>
          <w:szCs w:val="24"/>
          <w:lang w:eastAsia="zh-TW"/>
        </w:rPr>
        <w:t xml:space="preserve"> </w:t>
      </w:r>
      <w:r w:rsidRPr="00EB120F">
        <w:rPr>
          <w:rFonts w:ascii="Times New Roman" w:hAnsi="Times New Roman" w:cs="Times New Roman"/>
          <w:sz w:val="24"/>
          <w:szCs w:val="24"/>
          <w:lang w:eastAsia="zh-TW"/>
        </w:rPr>
        <w:t>mm while the average mean value of 198</w:t>
      </w:r>
      <w:r w:rsidR="00CA3D71" w:rsidRPr="00EB120F">
        <w:rPr>
          <w:rFonts w:ascii="Times New Roman" w:hAnsi="Times New Roman" w:cs="Times New Roman"/>
          <w:sz w:val="24"/>
          <w:szCs w:val="24"/>
          <w:lang w:eastAsia="zh-TW"/>
        </w:rPr>
        <w:t>7</w:t>
      </w:r>
      <w:r w:rsidRPr="00EB120F">
        <w:rPr>
          <w:rFonts w:ascii="Times New Roman" w:hAnsi="Times New Roman" w:cs="Times New Roman"/>
          <w:sz w:val="24"/>
          <w:szCs w:val="24"/>
          <w:lang w:eastAsia="zh-TW"/>
        </w:rPr>
        <w:t>-201</w:t>
      </w:r>
      <w:r w:rsidR="00CA3D71" w:rsidRPr="00EB120F">
        <w:rPr>
          <w:rFonts w:ascii="Times New Roman" w:hAnsi="Times New Roman" w:cs="Times New Roman"/>
          <w:sz w:val="24"/>
          <w:szCs w:val="24"/>
          <w:lang w:eastAsia="zh-TW"/>
        </w:rPr>
        <w:t>6</w:t>
      </w:r>
      <w:r w:rsidRPr="00EB120F">
        <w:rPr>
          <w:rFonts w:ascii="Times New Roman" w:hAnsi="Times New Roman" w:cs="Times New Roman"/>
          <w:sz w:val="24"/>
          <w:szCs w:val="24"/>
          <w:lang w:eastAsia="zh-TW"/>
        </w:rPr>
        <w:t xml:space="preserve"> </w:t>
      </w:r>
      <w:r w:rsidR="000F62DE" w:rsidRPr="00EB120F">
        <w:rPr>
          <w:rFonts w:ascii="Times New Roman" w:hAnsi="Times New Roman" w:cs="Times New Roman"/>
          <w:sz w:val="24"/>
          <w:szCs w:val="24"/>
          <w:lang w:eastAsia="zh-TW"/>
        </w:rPr>
        <w:t>was</w:t>
      </w:r>
      <w:r w:rsidRPr="00EB120F">
        <w:rPr>
          <w:rFonts w:ascii="Times New Roman" w:hAnsi="Times New Roman" w:cs="Times New Roman"/>
          <w:sz w:val="24"/>
          <w:szCs w:val="24"/>
          <w:lang w:eastAsia="zh-TW"/>
        </w:rPr>
        <w:t xml:space="preserve"> 12</w:t>
      </w:r>
      <w:r w:rsidR="00CA3D71" w:rsidRPr="00EB120F">
        <w:rPr>
          <w:rFonts w:ascii="Times New Roman" w:hAnsi="Times New Roman" w:cs="Times New Roman"/>
          <w:sz w:val="24"/>
          <w:szCs w:val="24"/>
          <w:lang w:eastAsia="zh-TW"/>
        </w:rPr>
        <w:t>056</w:t>
      </w:r>
      <w:r w:rsidR="000F62DE" w:rsidRPr="00EB120F">
        <w:rPr>
          <w:rFonts w:ascii="Times New Roman" w:hAnsi="Times New Roman" w:cs="Times New Roman"/>
          <w:sz w:val="24"/>
          <w:szCs w:val="24"/>
          <w:lang w:eastAsia="zh-TW"/>
        </w:rPr>
        <w:t xml:space="preserve"> </w:t>
      </w:r>
      <w:r w:rsidRPr="00EB120F">
        <w:rPr>
          <w:rFonts w:ascii="Times New Roman" w:hAnsi="Times New Roman" w:cs="Times New Roman"/>
          <w:sz w:val="24"/>
          <w:szCs w:val="24"/>
          <w:lang w:eastAsia="zh-TW"/>
        </w:rPr>
        <w:t>mm</w:t>
      </w:r>
      <w:r w:rsidR="00CA3D71" w:rsidRPr="00EB120F">
        <w:rPr>
          <w:rFonts w:ascii="Times New Roman" w:hAnsi="Times New Roman" w:cs="Times New Roman"/>
          <w:sz w:val="24"/>
          <w:szCs w:val="24"/>
          <w:lang w:eastAsia="zh-TW"/>
        </w:rPr>
        <w:t xml:space="preserve">, exceeding the firt 30years avegare by 27.3 mm. </w:t>
      </w:r>
      <w:r w:rsidRPr="00EB120F">
        <w:rPr>
          <w:rFonts w:ascii="Times New Roman" w:hAnsi="Times New Roman" w:cs="Times New Roman"/>
          <w:sz w:val="24"/>
          <w:szCs w:val="24"/>
          <w:lang w:eastAsia="zh-TW"/>
        </w:rPr>
        <w:t xml:space="preserve"> The rain fall didn’t show a rise or </w:t>
      </w:r>
      <w:r w:rsidR="000F62DE" w:rsidRPr="00EB120F">
        <w:rPr>
          <w:rFonts w:ascii="Times New Roman" w:hAnsi="Times New Roman" w:cs="Times New Roman"/>
          <w:sz w:val="24"/>
          <w:szCs w:val="24"/>
          <w:lang w:eastAsia="zh-TW"/>
        </w:rPr>
        <w:t>decrement</w:t>
      </w:r>
      <w:r w:rsidRPr="00EB120F">
        <w:rPr>
          <w:rFonts w:ascii="Times New Roman" w:hAnsi="Times New Roman" w:cs="Times New Roman"/>
          <w:sz w:val="24"/>
          <w:szCs w:val="24"/>
          <w:lang w:eastAsia="zh-TW"/>
        </w:rPr>
        <w:t xml:space="preserve"> but within each decade it is in insignificant rise (Figure </w:t>
      </w:r>
      <w:r w:rsidR="000F62DE" w:rsidRPr="00EB120F">
        <w:rPr>
          <w:rFonts w:ascii="Times New Roman" w:hAnsi="Times New Roman" w:cs="Times New Roman"/>
          <w:sz w:val="24"/>
          <w:szCs w:val="24"/>
          <w:lang w:eastAsia="zh-TW"/>
        </w:rPr>
        <w:t>4.3)</w:t>
      </w:r>
      <w:r w:rsidRPr="00EB120F">
        <w:rPr>
          <w:rFonts w:ascii="Times New Roman" w:hAnsi="Times New Roman" w:cs="Times New Roman"/>
          <w:sz w:val="24"/>
          <w:szCs w:val="24"/>
          <w:lang w:eastAsia="zh-TW"/>
        </w:rPr>
        <w:t xml:space="preserve">. </w:t>
      </w:r>
    </w:p>
    <w:p w:rsidR="00A36440" w:rsidRPr="00EB120F" w:rsidRDefault="00F14DF0" w:rsidP="00533741">
      <w:pPr>
        <w:tabs>
          <w:tab w:val="left" w:pos="9639"/>
        </w:tabs>
        <w:autoSpaceDE w:val="0"/>
        <w:autoSpaceDN w:val="0"/>
        <w:adjustRightInd w:val="0"/>
        <w:spacing w:before="60" w:line="480" w:lineRule="auto"/>
        <w:jc w:val="center"/>
        <w:rPr>
          <w:rFonts w:ascii="Times New Roman" w:hAnsi="Times New Roman" w:cs="Times New Roman"/>
          <w:sz w:val="24"/>
          <w:szCs w:val="24"/>
          <w:lang w:eastAsia="zh-TW"/>
        </w:rPr>
      </w:pPr>
      <w:r w:rsidRPr="00EB120F">
        <w:rPr>
          <w:rFonts w:ascii="Times New Roman" w:hAnsi="Times New Roman" w:cs="Times New Roman"/>
          <w:noProof/>
          <w:sz w:val="24"/>
          <w:szCs w:val="24"/>
        </w:rPr>
        <w:lastRenderedPageBreak/>
        <w:drawing>
          <wp:inline distT="0" distB="0" distL="0" distR="0">
            <wp:extent cx="5943600" cy="2346960"/>
            <wp:effectExtent l="19050" t="0" r="19050" b="0"/>
            <wp:docPr id="244"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F14DF0" w:rsidRPr="00EB120F" w:rsidRDefault="000F65E4" w:rsidP="000F65E4">
      <w:pPr>
        <w:pStyle w:val="Caption"/>
        <w:jc w:val="center"/>
        <w:rPr>
          <w:rFonts w:ascii="Times New Roman" w:hAnsi="Times New Roman" w:cs="Times New Roman"/>
          <w:b w:val="0"/>
          <w:color w:val="auto"/>
          <w:sz w:val="24"/>
          <w:szCs w:val="24"/>
        </w:rPr>
      </w:pPr>
      <w:bookmarkStart w:id="96" w:name="_Toc5971899"/>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A756CF" w:rsidRPr="00EB120F">
        <w:rPr>
          <w:rFonts w:ascii="Times New Roman" w:hAnsi="Times New Roman" w:cs="Times New Roman"/>
          <w:b w:val="0"/>
          <w:color w:val="auto"/>
          <w:sz w:val="24"/>
          <w:szCs w:val="24"/>
        </w:rPr>
        <w:t>Rainfall (1953-2013)</w:t>
      </w:r>
      <w:bookmarkEnd w:id="96"/>
    </w:p>
    <w:p w:rsidR="00A756CF" w:rsidRPr="00EB120F" w:rsidRDefault="00A756CF" w:rsidP="008F26D1">
      <w:pPr>
        <w:tabs>
          <w:tab w:val="left" w:pos="9639"/>
        </w:tabs>
        <w:autoSpaceDE w:val="0"/>
        <w:autoSpaceDN w:val="0"/>
        <w:adjustRightInd w:val="0"/>
        <w:spacing w:before="60" w:line="480" w:lineRule="auto"/>
        <w:ind w:firstLine="425"/>
        <w:jc w:val="both"/>
        <w:rPr>
          <w:rFonts w:ascii="Times New Roman" w:hAnsi="Times New Roman" w:cs="Times New Roman"/>
          <w:sz w:val="20"/>
          <w:szCs w:val="20"/>
          <w:lang w:eastAsia="zh-TW"/>
        </w:rPr>
      </w:pPr>
      <w:r w:rsidRPr="00EB120F">
        <w:rPr>
          <w:rFonts w:ascii="Times New Roman" w:hAnsi="Times New Roman" w:cs="Times New Roman"/>
          <w:sz w:val="20"/>
          <w:szCs w:val="20"/>
          <w:lang w:eastAsia="zh-TW"/>
        </w:rPr>
        <w:t xml:space="preserve">                                                  Source: NMSA, constructed by the Author</w:t>
      </w:r>
    </w:p>
    <w:p w:rsidR="00A756CF" w:rsidRPr="00EB120F" w:rsidRDefault="00A756CF"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Of the last 60 years, fifteen top periods with the highest rainfall records are identified. Accordingly, 7 of the years with the highest record of rainfall </w:t>
      </w:r>
      <w:r w:rsidR="000F62DE" w:rsidRPr="00EB120F">
        <w:rPr>
          <w:rFonts w:ascii="Times New Roman" w:hAnsi="Times New Roman" w:cs="Times New Roman"/>
          <w:sz w:val="24"/>
          <w:szCs w:val="24"/>
        </w:rPr>
        <w:t>were</w:t>
      </w:r>
      <w:r w:rsidRPr="00EB120F">
        <w:rPr>
          <w:rFonts w:ascii="Times New Roman" w:hAnsi="Times New Roman" w:cs="Times New Roman"/>
          <w:sz w:val="24"/>
          <w:szCs w:val="24"/>
        </w:rPr>
        <w:t xml:space="preserve"> within the first 30 years and the </w:t>
      </w:r>
      <w:r w:rsidR="000F62DE" w:rsidRPr="00EB120F">
        <w:rPr>
          <w:rFonts w:ascii="Times New Roman" w:hAnsi="Times New Roman" w:cs="Times New Roman"/>
          <w:sz w:val="24"/>
          <w:szCs w:val="24"/>
        </w:rPr>
        <w:t>others were observed</w:t>
      </w:r>
      <w:r w:rsidRPr="00EB120F">
        <w:rPr>
          <w:rFonts w:ascii="Times New Roman" w:hAnsi="Times New Roman" w:cs="Times New Roman"/>
          <w:sz w:val="24"/>
          <w:szCs w:val="24"/>
        </w:rPr>
        <w:t xml:space="preserve"> after 1993. The highest precipitation is recorded in July and August. On average a rain fall of 252</w:t>
      </w:r>
      <w:r w:rsidR="000F62DE" w:rsidRPr="00EB120F">
        <w:rPr>
          <w:rFonts w:ascii="Times New Roman" w:hAnsi="Times New Roman" w:cs="Times New Roman"/>
          <w:sz w:val="24"/>
          <w:szCs w:val="24"/>
        </w:rPr>
        <w:t xml:space="preserve"> </w:t>
      </w:r>
      <w:r w:rsidRPr="00EB120F">
        <w:rPr>
          <w:rFonts w:ascii="Times New Roman" w:hAnsi="Times New Roman" w:cs="Times New Roman"/>
          <w:sz w:val="24"/>
          <w:szCs w:val="24"/>
        </w:rPr>
        <w:t>mm to 272 mm will be recorded in these months. The highest numbers of rai</w:t>
      </w:r>
      <w:r w:rsidR="000F65E4" w:rsidRPr="00EB120F">
        <w:rPr>
          <w:rFonts w:ascii="Times New Roman" w:hAnsi="Times New Roman" w:cs="Times New Roman"/>
          <w:sz w:val="24"/>
          <w:szCs w:val="24"/>
        </w:rPr>
        <w:t>ny days are in July and August</w:t>
      </w:r>
      <w:r w:rsidR="000F62DE" w:rsidRPr="00EB120F">
        <w:rPr>
          <w:rFonts w:ascii="Times New Roman" w:hAnsi="Times New Roman" w:cs="Times New Roman"/>
          <w:sz w:val="24"/>
          <w:szCs w:val="24"/>
        </w:rPr>
        <w:t xml:space="preserve">. </w:t>
      </w:r>
      <w:r w:rsidR="000F65E4" w:rsidRPr="00EB120F">
        <w:rPr>
          <w:rFonts w:ascii="Times New Roman" w:hAnsi="Times New Roman" w:cs="Times New Roman"/>
          <w:sz w:val="24"/>
          <w:szCs w:val="24"/>
        </w:rPr>
        <w:t>The precipitation anomalies are given in Figure 4.4</w:t>
      </w:r>
    </w:p>
    <w:p w:rsidR="00F1426F" w:rsidRPr="00EB120F" w:rsidRDefault="00F1426F" w:rsidP="00533741">
      <w:pPr>
        <w:autoSpaceDE w:val="0"/>
        <w:autoSpaceDN w:val="0"/>
        <w:adjustRightInd w:val="0"/>
        <w:spacing w:after="0" w:line="480" w:lineRule="auto"/>
        <w:jc w:val="center"/>
        <w:rPr>
          <w:rFonts w:ascii="Times New Roman" w:hAnsi="Times New Roman" w:cs="Times New Roman"/>
          <w:sz w:val="24"/>
          <w:szCs w:val="24"/>
        </w:rPr>
      </w:pPr>
      <w:r w:rsidRPr="00EB120F">
        <w:rPr>
          <w:rFonts w:ascii="Times New Roman" w:hAnsi="Times New Roman" w:cs="Times New Roman"/>
          <w:noProof/>
        </w:rPr>
        <w:drawing>
          <wp:inline distT="0" distB="0" distL="0" distR="0">
            <wp:extent cx="4946650" cy="2278380"/>
            <wp:effectExtent l="19050" t="0" r="25400" b="7620"/>
            <wp:docPr id="5"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F1426F" w:rsidRPr="00EB120F" w:rsidRDefault="000F65E4" w:rsidP="000F65E4">
      <w:pPr>
        <w:pStyle w:val="Caption"/>
        <w:jc w:val="center"/>
        <w:rPr>
          <w:rFonts w:ascii="Times New Roman" w:hAnsi="Times New Roman" w:cs="Times New Roman"/>
          <w:b w:val="0"/>
          <w:color w:val="auto"/>
          <w:sz w:val="24"/>
          <w:szCs w:val="24"/>
        </w:rPr>
      </w:pPr>
      <w:bookmarkStart w:id="97" w:name="_Toc5971900"/>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Preciptation Anomalies</w:t>
      </w:r>
      <w:bookmarkEnd w:id="97"/>
    </w:p>
    <w:p w:rsidR="00A226CF" w:rsidRPr="00EB120F" w:rsidRDefault="00A226CF" w:rsidP="001D45FB">
      <w:pPr>
        <w:pStyle w:val="Heading3"/>
        <w:numPr>
          <w:ilvl w:val="2"/>
          <w:numId w:val="20"/>
        </w:numPr>
        <w:spacing w:after="240"/>
        <w:rPr>
          <w:color w:val="auto"/>
        </w:rPr>
      </w:pPr>
      <w:bookmarkStart w:id="98" w:name="_Toc467664993"/>
      <w:bookmarkStart w:id="99" w:name="_Toc5972360"/>
      <w:r w:rsidRPr="00EB120F">
        <w:rPr>
          <w:color w:val="auto"/>
        </w:rPr>
        <w:lastRenderedPageBreak/>
        <w:t>Performance of the SDSM Model Validation and Calibration Result</w:t>
      </w:r>
      <w:bookmarkEnd w:id="98"/>
      <w:bookmarkEnd w:id="99"/>
    </w:p>
    <w:p w:rsidR="000F62DE" w:rsidRPr="00EB120F" w:rsidRDefault="00A226CF" w:rsidP="00060F5F">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Prior to future scenario construction the results of the observed data of maximum temperature, minimum temperature and precipitation are correlated with the modeled data during the calibration and validation periods using the coefficients of determination and standard errors. The calibration period for Addis Ababa station is 1971–1985 and for Entoto station it is 1989–1998. The coefficient of determination for Addis Ababa Observatory is 0.63(NCEP and CanESM2) and 0.4(CGCM3) for maximum temperature and 0.68(NCEP) and 0.66(CanESM2 and CGCM3) for minimum temperature during the calibration period for both CanESM2 and CGCM3 models. The correlation coefficient of determination for precipitation is 0.09, 0.011, and 0.010 in the NCEP, CanESM2, and CGCM3A2 models, respectively, for Addis Ababa station. In the unconditional process the calibration and validation period’s coefficient of determination (</w:t>
      </w:r>
      <w:r w:rsidRPr="00EB120F">
        <w:rPr>
          <w:rFonts w:ascii="Times New Roman" w:hAnsi="Times New Roman"/>
          <w:i/>
          <w:color w:val="auto"/>
          <w:sz w:val="24"/>
          <w:szCs w:val="24"/>
        </w:rPr>
        <w:t>R</w:t>
      </w:r>
      <w:r w:rsidRPr="00EB120F">
        <w:rPr>
          <w:rFonts w:ascii="Times New Roman" w:hAnsi="Times New Roman"/>
          <w:i/>
          <w:color w:val="auto"/>
          <w:sz w:val="24"/>
          <w:szCs w:val="24"/>
          <w:vertAlign w:val="superscript"/>
        </w:rPr>
        <w:t>2</w:t>
      </w:r>
      <w:r w:rsidRPr="00EB120F">
        <w:rPr>
          <w:rFonts w:ascii="Times New Roman" w:hAnsi="Times New Roman"/>
          <w:color w:val="auto"/>
          <w:sz w:val="24"/>
          <w:szCs w:val="24"/>
        </w:rPr>
        <w:t xml:space="preserve">) and standard error are similar. The </w:t>
      </w:r>
      <w:r w:rsidRPr="00EB120F">
        <w:rPr>
          <w:rFonts w:ascii="Times New Roman" w:hAnsi="Times New Roman"/>
          <w:i/>
          <w:color w:val="auto"/>
          <w:sz w:val="24"/>
          <w:szCs w:val="24"/>
        </w:rPr>
        <w:t>R</w:t>
      </w:r>
      <w:r w:rsidRPr="00EB120F">
        <w:rPr>
          <w:rFonts w:ascii="Times New Roman" w:hAnsi="Times New Roman"/>
          <w:i/>
          <w:color w:val="auto"/>
          <w:sz w:val="24"/>
          <w:szCs w:val="24"/>
          <w:vertAlign w:val="superscript"/>
        </w:rPr>
        <w:t>2</w:t>
      </w:r>
      <w:r w:rsidRPr="00EB120F">
        <w:rPr>
          <w:rFonts w:ascii="Times New Roman" w:hAnsi="Times New Roman"/>
          <w:color w:val="auto"/>
          <w:sz w:val="24"/>
          <w:szCs w:val="24"/>
        </w:rPr>
        <w:t xml:space="preserve"> for precipitation at Addis Ababa station is higher than in the validation period. </w:t>
      </w:r>
    </w:p>
    <w:p w:rsidR="00A226CF" w:rsidRPr="00EB120F" w:rsidRDefault="00A226CF" w:rsidP="00060F5F">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The </w:t>
      </w:r>
      <w:r w:rsidRPr="00EB120F">
        <w:rPr>
          <w:rFonts w:ascii="Times New Roman" w:hAnsi="Times New Roman"/>
          <w:i/>
          <w:color w:val="auto"/>
          <w:sz w:val="24"/>
          <w:szCs w:val="24"/>
        </w:rPr>
        <w:t>R</w:t>
      </w:r>
      <w:r w:rsidRPr="00EB120F">
        <w:rPr>
          <w:rFonts w:ascii="Times New Roman" w:hAnsi="Times New Roman"/>
          <w:i/>
          <w:color w:val="auto"/>
          <w:sz w:val="24"/>
          <w:szCs w:val="24"/>
          <w:vertAlign w:val="superscript"/>
        </w:rPr>
        <w:t>2</w:t>
      </w:r>
      <w:r w:rsidRPr="00EB120F">
        <w:rPr>
          <w:rFonts w:ascii="Times New Roman" w:hAnsi="Times New Roman"/>
          <w:color w:val="auto"/>
          <w:sz w:val="24"/>
          <w:szCs w:val="24"/>
        </w:rPr>
        <w:t xml:space="preserve"> for precipitation is the lowest due to it being a conditional process and having a less regular distribution than the temperature distribution.</w:t>
      </w:r>
      <w:r w:rsidRPr="00EB120F">
        <w:rPr>
          <w:rStyle w:val="apple-converted-space"/>
          <w:rFonts w:ascii="Times New Roman" w:hAnsi="Times New Roman"/>
          <w:color w:val="auto"/>
          <w:sz w:val="24"/>
          <w:szCs w:val="24"/>
        </w:rPr>
        <w:t xml:space="preserve"> </w:t>
      </w:r>
      <w:r w:rsidRPr="00EB120F">
        <w:rPr>
          <w:rStyle w:val="fontstyle01"/>
          <w:rFonts w:ascii="Times New Roman" w:hAnsi="Times New Roman"/>
          <w:b w:val="0"/>
          <w:color w:val="auto"/>
          <w:sz w:val="24"/>
          <w:szCs w:val="24"/>
        </w:rPr>
        <w:t xml:space="preserve">Unconditional models assume a direct link between the regional-scale predictors and the local predictand. For example, local wind speeds may be a function of gridded airflow indices such as the zonal or meridional velocity components. Conditional models, such </w:t>
      </w:r>
      <w:r w:rsidR="006C1D8C" w:rsidRPr="00EB120F">
        <w:rPr>
          <w:rStyle w:val="fontstyle01"/>
          <w:rFonts w:ascii="Times New Roman" w:hAnsi="Times New Roman"/>
          <w:b w:val="0"/>
          <w:color w:val="auto"/>
          <w:sz w:val="24"/>
          <w:szCs w:val="24"/>
        </w:rPr>
        <w:t>as for daily precipitation amounts, depend on an intermediate variable such as the probability of wet-day occurrence</w:t>
      </w:r>
      <w:r w:rsidR="00D61FDE" w:rsidRPr="00EB120F">
        <w:rPr>
          <w:rFonts w:ascii="Times New Roman" w:hAnsi="Times New Roman"/>
          <w:color w:val="auto"/>
          <w:sz w:val="24"/>
          <w:szCs w:val="24"/>
        </w:rPr>
        <w:t xml:space="preserve"> (36).</w:t>
      </w:r>
      <w:r w:rsidR="006C1D8C" w:rsidRPr="00EB120F">
        <w:rPr>
          <w:rStyle w:val="fontstyle01"/>
          <w:rFonts w:ascii="Times New Roman" w:hAnsi="Times New Roman"/>
          <w:color w:val="auto"/>
          <w:sz w:val="24"/>
          <w:szCs w:val="24"/>
        </w:rPr>
        <w:t xml:space="preserve"> </w:t>
      </w:r>
      <w:r w:rsidR="00D61FDE" w:rsidRPr="00EB120F">
        <w:rPr>
          <w:rFonts w:ascii="Times New Roman" w:hAnsi="Times New Roman"/>
          <w:color w:val="auto"/>
          <w:sz w:val="24"/>
          <w:szCs w:val="24"/>
        </w:rPr>
        <w:t xml:space="preserve">The </w:t>
      </w:r>
      <w:r w:rsidR="00D61FDE" w:rsidRPr="00EB120F">
        <w:rPr>
          <w:rFonts w:ascii="Times New Roman" w:hAnsi="Times New Roman"/>
          <w:i/>
          <w:color w:val="auto"/>
          <w:sz w:val="24"/>
          <w:szCs w:val="24"/>
        </w:rPr>
        <w:t>R</w:t>
      </w:r>
      <w:r w:rsidR="00D61FDE" w:rsidRPr="00EB120F">
        <w:rPr>
          <w:rFonts w:ascii="Times New Roman" w:hAnsi="Times New Roman"/>
          <w:i/>
          <w:color w:val="auto"/>
          <w:sz w:val="24"/>
          <w:szCs w:val="24"/>
          <w:vertAlign w:val="superscript"/>
        </w:rPr>
        <w:t>2</w:t>
      </w:r>
      <w:r w:rsidR="00D61FDE" w:rsidRPr="00EB120F">
        <w:rPr>
          <w:rFonts w:ascii="Times New Roman" w:hAnsi="Times New Roman"/>
          <w:color w:val="auto"/>
          <w:sz w:val="24"/>
          <w:szCs w:val="24"/>
        </w:rPr>
        <w:t xml:space="preserve"> and standard error of the calibration and validation period are summarized in Table 4.1.</w:t>
      </w:r>
    </w:p>
    <w:p w:rsidR="000F62DE" w:rsidRPr="00EB120F" w:rsidRDefault="000F62DE" w:rsidP="00060F5F">
      <w:pPr>
        <w:pStyle w:val="MDPI31text"/>
        <w:spacing w:after="240" w:line="480" w:lineRule="auto"/>
        <w:ind w:firstLine="0"/>
        <w:rPr>
          <w:rFonts w:ascii="Times New Roman" w:hAnsi="Times New Roman"/>
          <w:color w:val="auto"/>
          <w:sz w:val="24"/>
          <w:szCs w:val="24"/>
        </w:rPr>
      </w:pPr>
    </w:p>
    <w:p w:rsidR="000F62DE" w:rsidRPr="00EB120F" w:rsidRDefault="000F62DE" w:rsidP="00060F5F">
      <w:pPr>
        <w:pStyle w:val="MDPI31text"/>
        <w:spacing w:after="240" w:line="480" w:lineRule="auto"/>
        <w:ind w:firstLine="0"/>
        <w:rPr>
          <w:rFonts w:ascii="Times New Roman" w:hAnsi="Times New Roman"/>
          <w:color w:val="auto"/>
          <w:sz w:val="24"/>
          <w:szCs w:val="24"/>
        </w:rPr>
      </w:pPr>
    </w:p>
    <w:p w:rsidR="00A226CF" w:rsidRPr="00EB120F" w:rsidRDefault="00D61FDE" w:rsidP="008F26D1">
      <w:pPr>
        <w:pStyle w:val="Caption"/>
        <w:spacing w:line="480" w:lineRule="auto"/>
        <w:rPr>
          <w:rFonts w:ascii="Times New Roman" w:hAnsi="Times New Roman" w:cs="Times New Roman"/>
          <w:b w:val="0"/>
          <w:color w:val="auto"/>
          <w:sz w:val="24"/>
          <w:szCs w:val="24"/>
        </w:rPr>
      </w:pPr>
      <w:bookmarkStart w:id="100" w:name="_Toc5971946"/>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w:t>
      </w:r>
      <w:r w:rsidR="00923E1F" w:rsidRPr="00EB120F">
        <w:rPr>
          <w:rFonts w:ascii="Times New Roman" w:hAnsi="Times New Roman" w:cs="Times New Roman"/>
          <w:b w:val="0"/>
          <w:color w:val="auto"/>
          <w:sz w:val="24"/>
          <w:szCs w:val="24"/>
        </w:rPr>
        <w:fldChar w:fldCharType="end"/>
      </w:r>
      <w:r w:rsidR="001E3A61" w:rsidRPr="00EB120F">
        <w:rPr>
          <w:rFonts w:ascii="Times New Roman" w:hAnsi="Times New Roman" w:cs="Times New Roman"/>
          <w:b w:val="0"/>
          <w:color w:val="auto"/>
          <w:sz w:val="24"/>
          <w:szCs w:val="24"/>
        </w:rPr>
        <w:t xml:space="preserve">: </w:t>
      </w:r>
      <w:r w:rsidR="00A226CF" w:rsidRPr="00EB120F">
        <w:rPr>
          <w:rFonts w:ascii="Times New Roman" w:hAnsi="Times New Roman" w:cs="Times New Roman"/>
          <w:b w:val="0"/>
          <w:color w:val="auto"/>
          <w:sz w:val="24"/>
          <w:szCs w:val="24"/>
        </w:rPr>
        <w:t>Result of model calibration and validation</w:t>
      </w:r>
      <w:bookmarkEnd w:id="100"/>
    </w:p>
    <w:tbl>
      <w:tblPr>
        <w:tblStyle w:val="Style1"/>
        <w:tblW w:w="9648" w:type="dxa"/>
        <w:tblLayout w:type="fixed"/>
        <w:tblLook w:val="04A0"/>
      </w:tblPr>
      <w:tblGrid>
        <w:gridCol w:w="1168"/>
        <w:gridCol w:w="6"/>
        <w:gridCol w:w="630"/>
        <w:gridCol w:w="14"/>
        <w:gridCol w:w="629"/>
        <w:gridCol w:w="615"/>
        <w:gridCol w:w="723"/>
        <w:gridCol w:w="723"/>
        <w:gridCol w:w="630"/>
        <w:gridCol w:w="614"/>
        <w:gridCol w:w="16"/>
        <w:gridCol w:w="720"/>
        <w:gridCol w:w="18"/>
        <w:gridCol w:w="661"/>
        <w:gridCol w:w="41"/>
        <w:gridCol w:w="720"/>
        <w:gridCol w:w="720"/>
        <w:gridCol w:w="44"/>
        <w:gridCol w:w="956"/>
      </w:tblGrid>
      <w:tr w:rsidR="00D34EF8" w:rsidRPr="00EB120F" w:rsidTr="00D34EF8">
        <w:trPr>
          <w:cnfStyle w:val="100000000000"/>
        </w:trPr>
        <w:tc>
          <w:tcPr>
            <w:tcW w:w="5138" w:type="dxa"/>
            <w:gridSpan w:val="9"/>
          </w:tcPr>
          <w:p w:rsidR="00D34EF8" w:rsidRPr="00EB120F" w:rsidRDefault="00D34EF8" w:rsidP="00D34EF8">
            <w:pPr>
              <w:adjustRightInd w:val="0"/>
              <w:snapToGrid w:val="0"/>
              <w:spacing w:after="0" w:line="360" w:lineRule="auto"/>
              <w:jc w:val="center"/>
              <w:rPr>
                <w:rFonts w:ascii="Times New Roman" w:eastAsia="Times New Roman" w:hAnsi="Times New Roman" w:cs="Times New Roman"/>
                <w:bCs/>
                <w:kern w:val="36"/>
              </w:rPr>
            </w:pPr>
            <w:r w:rsidRPr="00EB120F">
              <w:rPr>
                <w:rFonts w:ascii="Times New Roman" w:hAnsi="Times New Roman" w:cs="Times New Roman"/>
              </w:rPr>
              <w:t>Addis Ababa obs. Calibration Period (1971–1985)</w:t>
            </w:r>
          </w:p>
        </w:tc>
        <w:tc>
          <w:tcPr>
            <w:tcW w:w="4510" w:type="dxa"/>
            <w:gridSpan w:val="10"/>
          </w:tcPr>
          <w:p w:rsidR="00D34EF8" w:rsidRPr="00EB120F" w:rsidRDefault="00D34EF8" w:rsidP="00D34EF8">
            <w:pPr>
              <w:adjustRightInd w:val="0"/>
              <w:snapToGrid w:val="0"/>
              <w:spacing w:after="0" w:line="360" w:lineRule="auto"/>
              <w:jc w:val="center"/>
              <w:rPr>
                <w:rFonts w:ascii="Times New Roman" w:eastAsia="Times New Roman" w:hAnsi="Times New Roman" w:cs="Times New Roman"/>
                <w:bCs/>
                <w:kern w:val="36"/>
              </w:rPr>
            </w:pPr>
            <w:r w:rsidRPr="00EB120F">
              <w:rPr>
                <w:rFonts w:ascii="Times New Roman" w:hAnsi="Times New Roman" w:cs="Times New Roman"/>
              </w:rPr>
              <w:t>Addis Ababa obs. Validation Period (1986–2000)</w:t>
            </w:r>
          </w:p>
        </w:tc>
      </w:tr>
      <w:tr w:rsidR="00D34EF8" w:rsidRPr="00EB120F" w:rsidTr="00D34EF8">
        <w:tc>
          <w:tcPr>
            <w:tcW w:w="1174" w:type="dxa"/>
            <w:gridSpan w:val="2"/>
          </w:tcPr>
          <w:p w:rsidR="00D34EF8" w:rsidRPr="00EB120F" w:rsidRDefault="00D34EF8" w:rsidP="00D34EF8">
            <w:pPr>
              <w:adjustRightInd w:val="0"/>
              <w:snapToGrid w:val="0"/>
              <w:spacing w:after="0" w:line="360" w:lineRule="auto"/>
              <w:jc w:val="center"/>
              <w:rPr>
                <w:rFonts w:ascii="Times New Roman" w:eastAsia="Times New Roman" w:hAnsi="Times New Roman" w:cs="Times New Roman"/>
                <w:bCs/>
                <w:kern w:val="36"/>
              </w:rPr>
            </w:pPr>
            <w:r w:rsidRPr="00EB120F">
              <w:rPr>
                <w:rFonts w:ascii="Times New Roman" w:hAnsi="Times New Roman" w:cs="Times New Roman"/>
              </w:rPr>
              <w:t>Model</w:t>
            </w:r>
          </w:p>
        </w:tc>
        <w:tc>
          <w:tcPr>
            <w:tcW w:w="1273" w:type="dxa"/>
            <w:gridSpan w:val="3"/>
          </w:tcPr>
          <w:p w:rsidR="00D34EF8" w:rsidRPr="00EB120F" w:rsidRDefault="00D34EF8" w:rsidP="00D34EF8">
            <w:pPr>
              <w:adjustRightInd w:val="0"/>
              <w:snapToGrid w:val="0"/>
              <w:spacing w:after="0" w:line="360" w:lineRule="auto"/>
              <w:jc w:val="center"/>
              <w:rPr>
                <w:rFonts w:ascii="Times New Roman" w:eastAsia="Times New Roman" w:hAnsi="Times New Roman" w:cs="Times New Roman"/>
                <w:bCs/>
                <w:kern w:val="36"/>
              </w:rPr>
            </w:pPr>
            <w:r w:rsidRPr="00EB120F">
              <w:rPr>
                <w:rFonts w:ascii="Times New Roman" w:hAnsi="Times New Roman" w:cs="Times New Roman"/>
              </w:rPr>
              <w:t>Maximum Temp.</w:t>
            </w:r>
          </w:p>
        </w:tc>
        <w:tc>
          <w:tcPr>
            <w:tcW w:w="1338" w:type="dxa"/>
            <w:gridSpan w:val="2"/>
          </w:tcPr>
          <w:p w:rsidR="00D34EF8" w:rsidRPr="00EB120F" w:rsidRDefault="00D34EF8" w:rsidP="00D34EF8">
            <w:pPr>
              <w:adjustRightInd w:val="0"/>
              <w:snapToGrid w:val="0"/>
              <w:spacing w:after="0" w:line="360" w:lineRule="auto"/>
              <w:jc w:val="center"/>
              <w:rPr>
                <w:rFonts w:ascii="Times New Roman" w:eastAsia="Times New Roman" w:hAnsi="Times New Roman" w:cs="Times New Roman"/>
                <w:bCs/>
                <w:kern w:val="36"/>
              </w:rPr>
            </w:pPr>
            <w:r w:rsidRPr="00EB120F">
              <w:rPr>
                <w:rFonts w:ascii="Times New Roman" w:hAnsi="Times New Roman" w:cs="Times New Roman"/>
              </w:rPr>
              <w:t>Minimum</w:t>
            </w:r>
          </w:p>
          <w:p w:rsidR="00D34EF8" w:rsidRPr="00EB120F" w:rsidRDefault="00D34EF8" w:rsidP="00D34EF8">
            <w:pPr>
              <w:adjustRightInd w:val="0"/>
              <w:snapToGrid w:val="0"/>
              <w:spacing w:after="0" w:line="360" w:lineRule="auto"/>
              <w:jc w:val="center"/>
              <w:rPr>
                <w:rFonts w:ascii="Times New Roman" w:eastAsia="Times New Roman" w:hAnsi="Times New Roman" w:cs="Times New Roman"/>
                <w:bCs/>
                <w:kern w:val="36"/>
              </w:rPr>
            </w:pPr>
            <w:r w:rsidRPr="00EB120F">
              <w:rPr>
                <w:rFonts w:ascii="Times New Roman" w:hAnsi="Times New Roman" w:cs="Times New Roman"/>
              </w:rPr>
              <w:t>Temp.</w:t>
            </w:r>
          </w:p>
        </w:tc>
        <w:tc>
          <w:tcPr>
            <w:tcW w:w="1353" w:type="dxa"/>
            <w:gridSpan w:val="2"/>
          </w:tcPr>
          <w:p w:rsidR="00D34EF8" w:rsidRPr="00EB120F" w:rsidRDefault="00D34EF8" w:rsidP="00D34EF8">
            <w:pPr>
              <w:adjustRightInd w:val="0"/>
              <w:snapToGrid w:val="0"/>
              <w:spacing w:after="0" w:line="360" w:lineRule="auto"/>
              <w:jc w:val="center"/>
              <w:rPr>
                <w:rFonts w:ascii="Times New Roman" w:eastAsia="Times New Roman" w:hAnsi="Times New Roman" w:cs="Times New Roman"/>
                <w:bCs/>
                <w:kern w:val="36"/>
              </w:rPr>
            </w:pPr>
            <w:r w:rsidRPr="00EB120F">
              <w:rPr>
                <w:rFonts w:ascii="Times New Roman" w:hAnsi="Times New Roman" w:cs="Times New Roman"/>
              </w:rPr>
              <w:t>Precipitation</w:t>
            </w:r>
          </w:p>
        </w:tc>
        <w:tc>
          <w:tcPr>
            <w:tcW w:w="1368" w:type="dxa"/>
            <w:gridSpan w:val="4"/>
          </w:tcPr>
          <w:p w:rsidR="00D34EF8" w:rsidRPr="00EB120F" w:rsidRDefault="00D34EF8" w:rsidP="00D34EF8">
            <w:pPr>
              <w:adjustRightInd w:val="0"/>
              <w:snapToGrid w:val="0"/>
              <w:spacing w:after="0" w:line="360" w:lineRule="auto"/>
              <w:jc w:val="center"/>
              <w:rPr>
                <w:rFonts w:ascii="Times New Roman" w:eastAsia="Times New Roman" w:hAnsi="Times New Roman" w:cs="Times New Roman"/>
                <w:bCs/>
                <w:kern w:val="36"/>
              </w:rPr>
            </w:pPr>
            <w:r w:rsidRPr="00EB120F">
              <w:rPr>
                <w:rFonts w:ascii="Times New Roman" w:hAnsi="Times New Roman" w:cs="Times New Roman"/>
              </w:rPr>
              <w:t>Maximum Temp.</w:t>
            </w:r>
          </w:p>
        </w:tc>
        <w:tc>
          <w:tcPr>
            <w:tcW w:w="1422" w:type="dxa"/>
            <w:gridSpan w:val="3"/>
          </w:tcPr>
          <w:p w:rsidR="00D34EF8" w:rsidRPr="00EB120F" w:rsidRDefault="00D34EF8" w:rsidP="00D34EF8">
            <w:pPr>
              <w:adjustRightInd w:val="0"/>
              <w:snapToGrid w:val="0"/>
              <w:spacing w:after="0" w:line="360" w:lineRule="auto"/>
              <w:jc w:val="center"/>
              <w:rPr>
                <w:rFonts w:ascii="Times New Roman" w:eastAsia="Times New Roman" w:hAnsi="Times New Roman" w:cs="Times New Roman"/>
                <w:bCs/>
                <w:kern w:val="36"/>
              </w:rPr>
            </w:pPr>
            <w:r w:rsidRPr="00EB120F">
              <w:rPr>
                <w:rFonts w:ascii="Times New Roman" w:hAnsi="Times New Roman" w:cs="Times New Roman"/>
              </w:rPr>
              <w:t>Minimum</w:t>
            </w:r>
          </w:p>
          <w:p w:rsidR="00D34EF8" w:rsidRPr="00EB120F" w:rsidRDefault="00D34EF8" w:rsidP="00D34EF8">
            <w:pPr>
              <w:adjustRightInd w:val="0"/>
              <w:snapToGrid w:val="0"/>
              <w:spacing w:after="0" w:line="360" w:lineRule="auto"/>
              <w:jc w:val="center"/>
              <w:rPr>
                <w:rFonts w:ascii="Times New Roman" w:eastAsia="Times New Roman" w:hAnsi="Times New Roman" w:cs="Times New Roman"/>
                <w:bCs/>
                <w:kern w:val="36"/>
              </w:rPr>
            </w:pPr>
            <w:r w:rsidRPr="00EB120F">
              <w:rPr>
                <w:rFonts w:ascii="Times New Roman" w:hAnsi="Times New Roman" w:cs="Times New Roman"/>
              </w:rPr>
              <w:t>Temp.</w:t>
            </w:r>
          </w:p>
        </w:tc>
        <w:tc>
          <w:tcPr>
            <w:tcW w:w="1720" w:type="dxa"/>
            <w:gridSpan w:val="3"/>
          </w:tcPr>
          <w:p w:rsidR="00D34EF8" w:rsidRPr="00EB120F" w:rsidRDefault="00D34EF8" w:rsidP="00D34EF8">
            <w:pPr>
              <w:adjustRightInd w:val="0"/>
              <w:snapToGrid w:val="0"/>
              <w:spacing w:after="0" w:line="360" w:lineRule="auto"/>
              <w:jc w:val="center"/>
              <w:rPr>
                <w:rFonts w:ascii="Times New Roman" w:eastAsia="Times New Roman" w:hAnsi="Times New Roman" w:cs="Times New Roman"/>
                <w:bCs/>
                <w:kern w:val="36"/>
              </w:rPr>
            </w:pPr>
            <w:r w:rsidRPr="00EB120F">
              <w:rPr>
                <w:rFonts w:ascii="Times New Roman" w:hAnsi="Times New Roman" w:cs="Times New Roman"/>
              </w:rPr>
              <w:t>Precipitation</w:t>
            </w:r>
          </w:p>
        </w:tc>
      </w:tr>
      <w:tr w:rsidR="00D34EF8" w:rsidRPr="00EB120F" w:rsidTr="00D34EF8">
        <w:tc>
          <w:tcPr>
            <w:tcW w:w="117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p>
        </w:tc>
        <w:tc>
          <w:tcPr>
            <w:tcW w:w="64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i/>
              </w:rPr>
              <w:t>R</w:t>
            </w:r>
            <w:r w:rsidRPr="00EB120F">
              <w:rPr>
                <w:rFonts w:ascii="Times New Roman" w:hAnsi="Times New Roman" w:cs="Times New Roman"/>
                <w:i/>
                <w:vertAlign w:val="superscript"/>
              </w:rPr>
              <w:t>2</w:t>
            </w:r>
            <w:r w:rsidRPr="00EB120F">
              <w:rPr>
                <w:rFonts w:ascii="Times New Roman" w:hAnsi="Times New Roman" w:cs="Times New Roman"/>
              </w:rPr>
              <w:t xml:space="preserve">  </w:t>
            </w:r>
          </w:p>
        </w:tc>
        <w:tc>
          <w:tcPr>
            <w:tcW w:w="629"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SE</w:t>
            </w:r>
          </w:p>
        </w:tc>
        <w:tc>
          <w:tcPr>
            <w:tcW w:w="615"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i/>
              </w:rPr>
              <w:t>R</w:t>
            </w:r>
            <w:r w:rsidRPr="00EB120F">
              <w:rPr>
                <w:rFonts w:ascii="Times New Roman" w:hAnsi="Times New Roman" w:cs="Times New Roman"/>
                <w:i/>
                <w:vertAlign w:val="superscript"/>
              </w:rPr>
              <w:t>2</w:t>
            </w:r>
            <w:r w:rsidRPr="00EB120F">
              <w:rPr>
                <w:rFonts w:ascii="Times New Roman" w:hAnsi="Times New Roman" w:cs="Times New Roman"/>
                <w:i/>
              </w:rPr>
              <w:t xml:space="preserve"> </w:t>
            </w:r>
          </w:p>
        </w:tc>
        <w:tc>
          <w:tcPr>
            <w:tcW w:w="723"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SE</w:t>
            </w:r>
          </w:p>
        </w:tc>
        <w:tc>
          <w:tcPr>
            <w:tcW w:w="723"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i/>
              </w:rPr>
              <w:t>R</w:t>
            </w:r>
            <w:r w:rsidRPr="00EB120F">
              <w:rPr>
                <w:rFonts w:ascii="Times New Roman" w:hAnsi="Times New Roman" w:cs="Times New Roman"/>
                <w:i/>
                <w:vertAlign w:val="superscript"/>
              </w:rPr>
              <w:t>2</w:t>
            </w:r>
            <w:r w:rsidRPr="00EB120F">
              <w:rPr>
                <w:rFonts w:ascii="Times New Roman" w:hAnsi="Times New Roman" w:cs="Times New Roman"/>
              </w:rPr>
              <w:t xml:space="preserve">  </w:t>
            </w:r>
          </w:p>
        </w:tc>
        <w:tc>
          <w:tcPr>
            <w:tcW w:w="630"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SE</w:t>
            </w:r>
          </w:p>
        </w:tc>
        <w:tc>
          <w:tcPr>
            <w:tcW w:w="614"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i/>
              </w:rPr>
              <w:t>R</w:t>
            </w:r>
            <w:r w:rsidRPr="00EB120F">
              <w:rPr>
                <w:rFonts w:ascii="Times New Roman" w:hAnsi="Times New Roman" w:cs="Times New Roman"/>
                <w:i/>
                <w:vertAlign w:val="superscript"/>
              </w:rPr>
              <w:t>2</w:t>
            </w:r>
            <w:r w:rsidRPr="00EB120F">
              <w:rPr>
                <w:rFonts w:ascii="Times New Roman" w:hAnsi="Times New Roman" w:cs="Times New Roman"/>
              </w:rPr>
              <w:t xml:space="preserve">  </w:t>
            </w:r>
          </w:p>
        </w:tc>
        <w:tc>
          <w:tcPr>
            <w:tcW w:w="754" w:type="dxa"/>
            <w:gridSpan w:val="3"/>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SE</w:t>
            </w:r>
          </w:p>
        </w:tc>
        <w:tc>
          <w:tcPr>
            <w:tcW w:w="661"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i/>
              </w:rPr>
              <w:t>R</w:t>
            </w:r>
            <w:r w:rsidRPr="00EB120F">
              <w:rPr>
                <w:rFonts w:ascii="Times New Roman" w:hAnsi="Times New Roman" w:cs="Times New Roman"/>
                <w:i/>
                <w:vertAlign w:val="superscript"/>
              </w:rPr>
              <w:t>2</w:t>
            </w:r>
            <w:r w:rsidRPr="00EB120F">
              <w:rPr>
                <w:rFonts w:ascii="Times New Roman" w:hAnsi="Times New Roman" w:cs="Times New Roman"/>
              </w:rPr>
              <w:t xml:space="preserve">  </w:t>
            </w:r>
          </w:p>
        </w:tc>
        <w:tc>
          <w:tcPr>
            <w:tcW w:w="761"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SE</w:t>
            </w:r>
          </w:p>
        </w:tc>
        <w:tc>
          <w:tcPr>
            <w:tcW w:w="76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i/>
              </w:rPr>
              <w:t>R</w:t>
            </w:r>
            <w:r w:rsidRPr="00EB120F">
              <w:rPr>
                <w:rFonts w:ascii="Times New Roman" w:hAnsi="Times New Roman" w:cs="Times New Roman"/>
                <w:i/>
                <w:vertAlign w:val="superscript"/>
              </w:rPr>
              <w:t>2</w:t>
            </w:r>
            <w:r w:rsidRPr="00EB120F">
              <w:rPr>
                <w:rFonts w:ascii="Times New Roman" w:hAnsi="Times New Roman" w:cs="Times New Roman"/>
              </w:rPr>
              <w:t xml:space="preserve">  </w:t>
            </w:r>
          </w:p>
        </w:tc>
        <w:tc>
          <w:tcPr>
            <w:tcW w:w="956"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SE</w:t>
            </w:r>
          </w:p>
        </w:tc>
      </w:tr>
      <w:tr w:rsidR="00D34EF8" w:rsidRPr="00EB120F" w:rsidTr="00D34EF8">
        <w:trPr>
          <w:trHeight w:val="323"/>
        </w:trPr>
        <w:tc>
          <w:tcPr>
            <w:tcW w:w="117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NCEP</w:t>
            </w:r>
          </w:p>
        </w:tc>
        <w:tc>
          <w:tcPr>
            <w:tcW w:w="64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0.63</w:t>
            </w:r>
          </w:p>
        </w:tc>
        <w:tc>
          <w:tcPr>
            <w:tcW w:w="629" w:type="dxa"/>
          </w:tcPr>
          <w:p w:rsidR="00D34EF8" w:rsidRPr="00EB120F" w:rsidRDefault="00D34EF8" w:rsidP="00D34EF8">
            <w:pPr>
              <w:spacing w:after="200" w:line="360" w:lineRule="auto"/>
              <w:rPr>
                <w:rFonts w:ascii="Times New Roman" w:hAnsi="Times New Roman" w:cs="Times New Roman"/>
              </w:rPr>
            </w:pPr>
            <w:r w:rsidRPr="00EB120F">
              <w:rPr>
                <w:rFonts w:ascii="Times New Roman" w:hAnsi="Times New Roman" w:cs="Times New Roman"/>
              </w:rPr>
              <w:t>1.34</w:t>
            </w:r>
          </w:p>
        </w:tc>
        <w:tc>
          <w:tcPr>
            <w:tcW w:w="615"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0.68</w:t>
            </w:r>
          </w:p>
        </w:tc>
        <w:tc>
          <w:tcPr>
            <w:tcW w:w="723" w:type="dxa"/>
          </w:tcPr>
          <w:p w:rsidR="00D34EF8" w:rsidRPr="00EB120F" w:rsidRDefault="00D34EF8" w:rsidP="00D34EF8">
            <w:pPr>
              <w:spacing w:after="200" w:line="360" w:lineRule="auto"/>
              <w:rPr>
                <w:rFonts w:ascii="Times New Roman" w:hAnsi="Times New Roman" w:cs="Times New Roman"/>
              </w:rPr>
            </w:pPr>
            <w:r w:rsidRPr="00EB120F">
              <w:rPr>
                <w:rFonts w:ascii="Times New Roman" w:hAnsi="Times New Roman" w:cs="Times New Roman"/>
              </w:rPr>
              <w:t>1.21</w:t>
            </w:r>
          </w:p>
        </w:tc>
        <w:tc>
          <w:tcPr>
            <w:tcW w:w="723"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0.09</w:t>
            </w:r>
          </w:p>
        </w:tc>
        <w:tc>
          <w:tcPr>
            <w:tcW w:w="630" w:type="dxa"/>
          </w:tcPr>
          <w:p w:rsidR="00D34EF8" w:rsidRPr="00EB120F" w:rsidRDefault="00D34EF8" w:rsidP="00D34EF8">
            <w:pPr>
              <w:adjustRightInd w:val="0"/>
              <w:snapToGrid w:val="0"/>
              <w:spacing w:after="0" w:line="360" w:lineRule="auto"/>
              <w:rPr>
                <w:rFonts w:ascii="Times New Roman" w:hAnsi="Times New Roman" w:cs="Times New Roman"/>
              </w:rPr>
            </w:pPr>
            <w:r w:rsidRPr="00EB120F">
              <w:rPr>
                <w:rFonts w:ascii="Times New Roman" w:hAnsi="Times New Roman" w:cs="Times New Roman"/>
              </w:rPr>
              <w:t>9.02</w:t>
            </w:r>
          </w:p>
        </w:tc>
        <w:tc>
          <w:tcPr>
            <w:tcW w:w="614"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0.58</w:t>
            </w:r>
          </w:p>
        </w:tc>
        <w:tc>
          <w:tcPr>
            <w:tcW w:w="754" w:type="dxa"/>
            <w:gridSpan w:val="3"/>
          </w:tcPr>
          <w:p w:rsidR="00D34EF8" w:rsidRPr="00EB120F" w:rsidRDefault="00D34EF8" w:rsidP="00D34EF8">
            <w:pPr>
              <w:spacing w:after="200" w:line="360" w:lineRule="auto"/>
              <w:rPr>
                <w:rFonts w:ascii="Times New Roman" w:hAnsi="Times New Roman" w:cs="Times New Roman"/>
              </w:rPr>
            </w:pPr>
            <w:r w:rsidRPr="00EB120F">
              <w:rPr>
                <w:rFonts w:ascii="Times New Roman" w:hAnsi="Times New Roman" w:cs="Times New Roman"/>
              </w:rPr>
              <w:t>1.45</w:t>
            </w:r>
          </w:p>
        </w:tc>
        <w:tc>
          <w:tcPr>
            <w:tcW w:w="661"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 xml:space="preserve">0.63 </w:t>
            </w:r>
          </w:p>
        </w:tc>
        <w:tc>
          <w:tcPr>
            <w:tcW w:w="761" w:type="dxa"/>
            <w:gridSpan w:val="2"/>
          </w:tcPr>
          <w:p w:rsidR="00D34EF8" w:rsidRPr="00EB120F" w:rsidRDefault="00D34EF8" w:rsidP="00D34EF8">
            <w:pPr>
              <w:adjustRightInd w:val="0"/>
              <w:snapToGrid w:val="0"/>
              <w:spacing w:after="0" w:line="360" w:lineRule="auto"/>
              <w:rPr>
                <w:rFonts w:ascii="Times New Roman" w:hAnsi="Times New Roman" w:cs="Times New Roman"/>
              </w:rPr>
            </w:pPr>
            <w:r w:rsidRPr="00EB120F">
              <w:rPr>
                <w:rFonts w:ascii="Times New Roman" w:hAnsi="Times New Roman" w:cs="Times New Roman"/>
              </w:rPr>
              <w:t>1.12</w:t>
            </w:r>
          </w:p>
        </w:tc>
        <w:tc>
          <w:tcPr>
            <w:tcW w:w="76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0.02</w:t>
            </w:r>
          </w:p>
        </w:tc>
        <w:tc>
          <w:tcPr>
            <w:tcW w:w="956" w:type="dxa"/>
          </w:tcPr>
          <w:p w:rsidR="00D34EF8" w:rsidRPr="00EB120F" w:rsidRDefault="00D34EF8" w:rsidP="00D34EF8">
            <w:pPr>
              <w:spacing w:after="200" w:line="360" w:lineRule="auto"/>
              <w:rPr>
                <w:rFonts w:ascii="Times New Roman" w:hAnsi="Times New Roman" w:cs="Times New Roman"/>
              </w:rPr>
            </w:pPr>
            <w:r w:rsidRPr="00EB120F">
              <w:rPr>
                <w:rFonts w:ascii="Times New Roman" w:hAnsi="Times New Roman" w:cs="Times New Roman"/>
              </w:rPr>
              <w:t>9.55</w:t>
            </w:r>
          </w:p>
        </w:tc>
      </w:tr>
      <w:tr w:rsidR="00D34EF8" w:rsidRPr="00EB120F" w:rsidTr="00D34EF8">
        <w:trPr>
          <w:trHeight w:val="548"/>
        </w:trPr>
        <w:tc>
          <w:tcPr>
            <w:tcW w:w="117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CanESM2</w:t>
            </w:r>
          </w:p>
        </w:tc>
        <w:tc>
          <w:tcPr>
            <w:tcW w:w="64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0.63</w:t>
            </w:r>
          </w:p>
        </w:tc>
        <w:tc>
          <w:tcPr>
            <w:tcW w:w="629" w:type="dxa"/>
          </w:tcPr>
          <w:p w:rsidR="00D34EF8" w:rsidRPr="00EB120F" w:rsidRDefault="00D34EF8" w:rsidP="00D34EF8">
            <w:pPr>
              <w:spacing w:after="200" w:line="360" w:lineRule="auto"/>
              <w:rPr>
                <w:rFonts w:ascii="Times New Roman" w:hAnsi="Times New Roman" w:cs="Times New Roman"/>
              </w:rPr>
            </w:pPr>
            <w:r w:rsidRPr="00EB120F">
              <w:rPr>
                <w:rFonts w:ascii="Times New Roman" w:hAnsi="Times New Roman" w:cs="Times New Roman"/>
              </w:rPr>
              <w:t>1.36</w:t>
            </w:r>
          </w:p>
        </w:tc>
        <w:tc>
          <w:tcPr>
            <w:tcW w:w="615"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0.66</w:t>
            </w:r>
          </w:p>
        </w:tc>
        <w:tc>
          <w:tcPr>
            <w:tcW w:w="723" w:type="dxa"/>
          </w:tcPr>
          <w:p w:rsidR="00D34EF8" w:rsidRPr="00EB120F" w:rsidRDefault="00D34EF8" w:rsidP="00D34EF8">
            <w:pPr>
              <w:spacing w:after="200" w:line="360" w:lineRule="auto"/>
              <w:rPr>
                <w:rFonts w:ascii="Times New Roman" w:hAnsi="Times New Roman" w:cs="Times New Roman"/>
              </w:rPr>
            </w:pPr>
            <w:r w:rsidRPr="00EB120F">
              <w:rPr>
                <w:rFonts w:ascii="Times New Roman" w:hAnsi="Times New Roman" w:cs="Times New Roman"/>
              </w:rPr>
              <w:t>1.18</w:t>
            </w:r>
          </w:p>
        </w:tc>
        <w:tc>
          <w:tcPr>
            <w:tcW w:w="723"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0.01</w:t>
            </w:r>
          </w:p>
        </w:tc>
        <w:tc>
          <w:tcPr>
            <w:tcW w:w="630" w:type="dxa"/>
          </w:tcPr>
          <w:p w:rsidR="00D34EF8" w:rsidRPr="00EB120F" w:rsidRDefault="00D34EF8" w:rsidP="00D34EF8">
            <w:pPr>
              <w:adjustRightInd w:val="0"/>
              <w:snapToGrid w:val="0"/>
              <w:spacing w:after="0" w:line="360" w:lineRule="auto"/>
              <w:rPr>
                <w:rFonts w:ascii="Times New Roman" w:hAnsi="Times New Roman" w:cs="Times New Roman"/>
              </w:rPr>
            </w:pPr>
            <w:r w:rsidRPr="00EB120F">
              <w:rPr>
                <w:rFonts w:ascii="Times New Roman" w:hAnsi="Times New Roman" w:cs="Times New Roman"/>
              </w:rPr>
              <w:t>9.00</w:t>
            </w:r>
          </w:p>
        </w:tc>
        <w:tc>
          <w:tcPr>
            <w:tcW w:w="614"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0.57</w:t>
            </w:r>
          </w:p>
        </w:tc>
        <w:tc>
          <w:tcPr>
            <w:tcW w:w="754" w:type="dxa"/>
            <w:gridSpan w:val="3"/>
          </w:tcPr>
          <w:p w:rsidR="00D34EF8" w:rsidRPr="00EB120F" w:rsidRDefault="00D34EF8" w:rsidP="00D34EF8">
            <w:pPr>
              <w:spacing w:after="200" w:line="360" w:lineRule="auto"/>
              <w:rPr>
                <w:rFonts w:ascii="Times New Roman" w:hAnsi="Times New Roman" w:cs="Times New Roman"/>
              </w:rPr>
            </w:pPr>
            <w:r w:rsidRPr="00EB120F">
              <w:rPr>
                <w:rFonts w:ascii="Times New Roman" w:hAnsi="Times New Roman" w:cs="Times New Roman"/>
              </w:rPr>
              <w:t>1.46</w:t>
            </w:r>
          </w:p>
        </w:tc>
        <w:tc>
          <w:tcPr>
            <w:tcW w:w="661"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0.65</w:t>
            </w:r>
          </w:p>
        </w:tc>
        <w:tc>
          <w:tcPr>
            <w:tcW w:w="761" w:type="dxa"/>
            <w:gridSpan w:val="2"/>
          </w:tcPr>
          <w:p w:rsidR="00D34EF8" w:rsidRPr="00EB120F" w:rsidRDefault="00D34EF8" w:rsidP="00D34EF8">
            <w:pPr>
              <w:spacing w:after="200" w:line="360" w:lineRule="auto"/>
              <w:rPr>
                <w:rFonts w:ascii="Times New Roman" w:hAnsi="Times New Roman" w:cs="Times New Roman"/>
              </w:rPr>
            </w:pPr>
            <w:r w:rsidRPr="00EB120F">
              <w:rPr>
                <w:rFonts w:ascii="Times New Roman" w:hAnsi="Times New Roman" w:cs="Times New Roman"/>
              </w:rPr>
              <w:t>1.17</w:t>
            </w:r>
          </w:p>
        </w:tc>
        <w:tc>
          <w:tcPr>
            <w:tcW w:w="76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0.01</w:t>
            </w:r>
          </w:p>
        </w:tc>
        <w:tc>
          <w:tcPr>
            <w:tcW w:w="956" w:type="dxa"/>
          </w:tcPr>
          <w:p w:rsidR="00D34EF8" w:rsidRPr="00EB120F" w:rsidRDefault="00D34EF8" w:rsidP="00D34EF8">
            <w:pPr>
              <w:adjustRightInd w:val="0"/>
              <w:snapToGrid w:val="0"/>
              <w:spacing w:after="0" w:line="360" w:lineRule="auto"/>
              <w:rPr>
                <w:rFonts w:ascii="Times New Roman" w:hAnsi="Times New Roman" w:cs="Times New Roman"/>
              </w:rPr>
            </w:pPr>
            <w:r w:rsidRPr="00EB120F">
              <w:rPr>
                <w:rFonts w:ascii="Times New Roman" w:hAnsi="Times New Roman" w:cs="Times New Roman"/>
              </w:rPr>
              <w:t>9.50</w:t>
            </w:r>
          </w:p>
        </w:tc>
      </w:tr>
      <w:tr w:rsidR="00D34EF8" w:rsidRPr="00EB120F" w:rsidTr="00D34EF8">
        <w:trPr>
          <w:trHeight w:val="521"/>
        </w:trPr>
        <w:tc>
          <w:tcPr>
            <w:tcW w:w="117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CGCM3</w:t>
            </w:r>
          </w:p>
        </w:tc>
        <w:tc>
          <w:tcPr>
            <w:tcW w:w="64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0.64</w:t>
            </w:r>
          </w:p>
        </w:tc>
        <w:tc>
          <w:tcPr>
            <w:tcW w:w="629" w:type="dxa"/>
          </w:tcPr>
          <w:p w:rsidR="00D34EF8" w:rsidRPr="00EB120F" w:rsidRDefault="00D34EF8" w:rsidP="00D34EF8">
            <w:pPr>
              <w:spacing w:after="200" w:line="360" w:lineRule="auto"/>
              <w:rPr>
                <w:rFonts w:ascii="Times New Roman" w:hAnsi="Times New Roman" w:cs="Times New Roman"/>
              </w:rPr>
            </w:pPr>
            <w:r w:rsidRPr="00EB120F">
              <w:rPr>
                <w:rFonts w:ascii="Times New Roman" w:hAnsi="Times New Roman" w:cs="Times New Roman"/>
              </w:rPr>
              <w:t>1.34</w:t>
            </w:r>
          </w:p>
        </w:tc>
        <w:tc>
          <w:tcPr>
            <w:tcW w:w="615"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0.66</w:t>
            </w:r>
          </w:p>
        </w:tc>
        <w:tc>
          <w:tcPr>
            <w:tcW w:w="723" w:type="dxa"/>
          </w:tcPr>
          <w:p w:rsidR="00D34EF8" w:rsidRPr="00EB120F" w:rsidRDefault="00D34EF8" w:rsidP="00D34EF8">
            <w:pPr>
              <w:spacing w:after="200" w:line="360" w:lineRule="auto"/>
              <w:rPr>
                <w:rFonts w:ascii="Times New Roman" w:hAnsi="Times New Roman" w:cs="Times New Roman"/>
              </w:rPr>
            </w:pPr>
            <w:r w:rsidRPr="00EB120F">
              <w:rPr>
                <w:rFonts w:ascii="Times New Roman" w:hAnsi="Times New Roman" w:cs="Times New Roman"/>
              </w:rPr>
              <w:t>1.17</w:t>
            </w:r>
          </w:p>
        </w:tc>
        <w:tc>
          <w:tcPr>
            <w:tcW w:w="723"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0.01</w:t>
            </w:r>
          </w:p>
        </w:tc>
        <w:tc>
          <w:tcPr>
            <w:tcW w:w="630" w:type="dxa"/>
          </w:tcPr>
          <w:p w:rsidR="00D34EF8" w:rsidRPr="00EB120F" w:rsidRDefault="00D34EF8" w:rsidP="00D34EF8">
            <w:pPr>
              <w:adjustRightInd w:val="0"/>
              <w:snapToGrid w:val="0"/>
              <w:spacing w:after="0" w:line="360" w:lineRule="auto"/>
              <w:rPr>
                <w:rFonts w:ascii="Times New Roman" w:hAnsi="Times New Roman" w:cs="Times New Roman"/>
              </w:rPr>
            </w:pPr>
            <w:r w:rsidRPr="00EB120F">
              <w:rPr>
                <w:rFonts w:ascii="Times New Roman" w:hAnsi="Times New Roman" w:cs="Times New Roman"/>
              </w:rPr>
              <w:t>9.00</w:t>
            </w:r>
          </w:p>
        </w:tc>
        <w:tc>
          <w:tcPr>
            <w:tcW w:w="614"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0.58</w:t>
            </w:r>
          </w:p>
        </w:tc>
        <w:tc>
          <w:tcPr>
            <w:tcW w:w="754" w:type="dxa"/>
            <w:gridSpan w:val="3"/>
          </w:tcPr>
          <w:p w:rsidR="00D34EF8" w:rsidRPr="00EB120F" w:rsidRDefault="00D34EF8" w:rsidP="00D34EF8">
            <w:pPr>
              <w:adjustRightInd w:val="0"/>
              <w:snapToGrid w:val="0"/>
              <w:spacing w:after="0" w:line="360" w:lineRule="auto"/>
              <w:rPr>
                <w:rFonts w:ascii="Times New Roman" w:hAnsi="Times New Roman" w:cs="Times New Roman"/>
              </w:rPr>
            </w:pPr>
            <w:r w:rsidRPr="00EB120F">
              <w:rPr>
                <w:rFonts w:ascii="Times New Roman" w:hAnsi="Times New Roman" w:cs="Times New Roman"/>
              </w:rPr>
              <w:t>1.44</w:t>
            </w:r>
          </w:p>
        </w:tc>
        <w:tc>
          <w:tcPr>
            <w:tcW w:w="661"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0.64</w:t>
            </w:r>
          </w:p>
        </w:tc>
        <w:tc>
          <w:tcPr>
            <w:tcW w:w="761"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1.17</w:t>
            </w:r>
          </w:p>
        </w:tc>
        <w:tc>
          <w:tcPr>
            <w:tcW w:w="764"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0.06</w:t>
            </w:r>
          </w:p>
        </w:tc>
        <w:tc>
          <w:tcPr>
            <w:tcW w:w="956" w:type="dxa"/>
          </w:tcPr>
          <w:p w:rsidR="00D34EF8" w:rsidRPr="00EB120F" w:rsidRDefault="00D34EF8" w:rsidP="00D34EF8">
            <w:pPr>
              <w:adjustRightInd w:val="0"/>
              <w:snapToGrid w:val="0"/>
              <w:spacing w:after="0" w:line="360" w:lineRule="auto"/>
              <w:rPr>
                <w:rFonts w:ascii="Times New Roman" w:hAnsi="Times New Roman" w:cs="Times New Roman"/>
              </w:rPr>
            </w:pPr>
            <w:r w:rsidRPr="00EB120F">
              <w:rPr>
                <w:rFonts w:ascii="Times New Roman" w:hAnsi="Times New Roman" w:cs="Times New Roman"/>
              </w:rPr>
              <w:t>9.58</w:t>
            </w:r>
          </w:p>
        </w:tc>
      </w:tr>
      <w:tr w:rsidR="00D34EF8" w:rsidRPr="00EB120F" w:rsidTr="00D34EF8">
        <w:tc>
          <w:tcPr>
            <w:tcW w:w="5138" w:type="dxa"/>
            <w:gridSpan w:val="9"/>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Entoto Station Calibration Period (1989–1998)</w:t>
            </w:r>
          </w:p>
        </w:tc>
        <w:tc>
          <w:tcPr>
            <w:tcW w:w="4510" w:type="dxa"/>
            <w:gridSpan w:val="10"/>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Entoto Station Validation Period (1999–2003)</w:t>
            </w:r>
          </w:p>
        </w:tc>
      </w:tr>
      <w:tr w:rsidR="00D34EF8" w:rsidRPr="00EB120F" w:rsidTr="00D34EF8">
        <w:trPr>
          <w:trHeight w:val="404"/>
        </w:trPr>
        <w:tc>
          <w:tcPr>
            <w:tcW w:w="1168"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NCEP</w:t>
            </w:r>
          </w:p>
        </w:tc>
        <w:tc>
          <w:tcPr>
            <w:tcW w:w="636"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0.58</w:t>
            </w:r>
          </w:p>
        </w:tc>
        <w:tc>
          <w:tcPr>
            <w:tcW w:w="643" w:type="dxa"/>
            <w:gridSpan w:val="2"/>
          </w:tcPr>
          <w:p w:rsidR="00D34EF8" w:rsidRPr="00EB120F" w:rsidRDefault="00D34EF8" w:rsidP="00D34EF8">
            <w:pPr>
              <w:adjustRightInd w:val="0"/>
              <w:snapToGrid w:val="0"/>
              <w:spacing w:after="0" w:line="360" w:lineRule="auto"/>
              <w:rPr>
                <w:rFonts w:ascii="Times New Roman" w:eastAsia="SimSun" w:hAnsi="Times New Roman" w:cs="Times New Roman"/>
                <w:lang w:eastAsia="zh-CN"/>
              </w:rPr>
            </w:pPr>
            <w:r w:rsidRPr="00EB120F">
              <w:rPr>
                <w:rFonts w:ascii="Times New Roman" w:hAnsi="Times New Roman" w:cs="Times New Roman"/>
              </w:rPr>
              <w:t>1.32</w:t>
            </w:r>
          </w:p>
        </w:tc>
        <w:tc>
          <w:tcPr>
            <w:tcW w:w="615"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0.65</w:t>
            </w:r>
          </w:p>
        </w:tc>
        <w:tc>
          <w:tcPr>
            <w:tcW w:w="723" w:type="dxa"/>
          </w:tcPr>
          <w:p w:rsidR="00D34EF8" w:rsidRPr="00EB120F" w:rsidRDefault="00D34EF8" w:rsidP="00D34EF8">
            <w:pPr>
              <w:adjustRightInd w:val="0"/>
              <w:snapToGrid w:val="0"/>
              <w:spacing w:after="0" w:line="360" w:lineRule="auto"/>
              <w:rPr>
                <w:rFonts w:ascii="Times New Roman" w:eastAsia="SimSun" w:hAnsi="Times New Roman" w:cs="Times New Roman"/>
                <w:lang w:eastAsia="zh-CN"/>
              </w:rPr>
            </w:pPr>
            <w:r w:rsidRPr="00EB120F">
              <w:rPr>
                <w:rFonts w:ascii="Times New Roman" w:hAnsi="Times New Roman" w:cs="Times New Roman"/>
              </w:rPr>
              <w:t>1.10</w:t>
            </w:r>
          </w:p>
        </w:tc>
        <w:tc>
          <w:tcPr>
            <w:tcW w:w="723"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0.031</w:t>
            </w:r>
          </w:p>
        </w:tc>
        <w:tc>
          <w:tcPr>
            <w:tcW w:w="630" w:type="dxa"/>
          </w:tcPr>
          <w:p w:rsidR="00D34EF8" w:rsidRPr="00EB120F" w:rsidRDefault="00D34EF8" w:rsidP="00D34EF8">
            <w:pPr>
              <w:adjustRightInd w:val="0"/>
              <w:snapToGrid w:val="0"/>
              <w:spacing w:after="0" w:line="360" w:lineRule="auto"/>
              <w:rPr>
                <w:rFonts w:ascii="Times New Roman" w:eastAsia="SimSun" w:hAnsi="Times New Roman" w:cs="Times New Roman"/>
                <w:lang w:eastAsia="zh-CN"/>
              </w:rPr>
            </w:pPr>
            <w:r w:rsidRPr="00EB120F">
              <w:rPr>
                <w:rFonts w:ascii="Times New Roman" w:hAnsi="Times New Roman" w:cs="Times New Roman"/>
              </w:rPr>
              <w:t>9.30</w:t>
            </w:r>
          </w:p>
        </w:tc>
        <w:tc>
          <w:tcPr>
            <w:tcW w:w="630"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0.60</w:t>
            </w:r>
          </w:p>
        </w:tc>
        <w:tc>
          <w:tcPr>
            <w:tcW w:w="720" w:type="dxa"/>
          </w:tcPr>
          <w:p w:rsidR="00D34EF8" w:rsidRPr="00EB120F" w:rsidRDefault="00D34EF8" w:rsidP="00D34EF8">
            <w:pPr>
              <w:adjustRightInd w:val="0"/>
              <w:snapToGrid w:val="0"/>
              <w:spacing w:after="0" w:line="360" w:lineRule="auto"/>
              <w:rPr>
                <w:rFonts w:ascii="Times New Roman" w:hAnsi="Times New Roman" w:cs="Times New Roman"/>
              </w:rPr>
            </w:pPr>
            <w:r w:rsidRPr="00EB120F">
              <w:rPr>
                <w:rFonts w:ascii="Times New Roman" w:hAnsi="Times New Roman" w:cs="Times New Roman"/>
              </w:rPr>
              <w:t>1.4</w:t>
            </w:r>
          </w:p>
        </w:tc>
        <w:tc>
          <w:tcPr>
            <w:tcW w:w="720" w:type="dxa"/>
            <w:gridSpan w:val="3"/>
          </w:tcPr>
          <w:p w:rsidR="00D34EF8" w:rsidRPr="00EB120F" w:rsidRDefault="00D34EF8" w:rsidP="00D34EF8">
            <w:pPr>
              <w:adjustRightInd w:val="0"/>
              <w:snapToGrid w:val="0"/>
              <w:spacing w:after="0" w:line="360" w:lineRule="auto"/>
              <w:jc w:val="center"/>
              <w:rPr>
                <w:rFonts w:ascii="Times New Roman" w:eastAsia="SimSun" w:hAnsi="Times New Roman" w:cs="Times New Roman"/>
                <w:lang w:eastAsia="zh-CN"/>
              </w:rPr>
            </w:pPr>
            <w:r w:rsidRPr="00EB120F">
              <w:rPr>
                <w:rFonts w:ascii="Times New Roman" w:hAnsi="Times New Roman" w:cs="Times New Roman"/>
              </w:rPr>
              <w:t>0.40</w:t>
            </w:r>
          </w:p>
        </w:tc>
        <w:tc>
          <w:tcPr>
            <w:tcW w:w="720" w:type="dxa"/>
          </w:tcPr>
          <w:p w:rsidR="00D34EF8" w:rsidRPr="00EB120F" w:rsidRDefault="00D34EF8" w:rsidP="00D34EF8">
            <w:pPr>
              <w:spacing w:after="200" w:line="360" w:lineRule="auto"/>
              <w:rPr>
                <w:rFonts w:ascii="Times New Roman" w:eastAsia="SimSun" w:hAnsi="Times New Roman" w:cs="Times New Roman"/>
                <w:sz w:val="20"/>
                <w:szCs w:val="20"/>
                <w:lang w:eastAsia="zh-CN"/>
              </w:rPr>
            </w:pPr>
            <w:r w:rsidRPr="00EB120F">
              <w:rPr>
                <w:rFonts w:ascii="Times New Roman" w:hAnsi="Times New Roman" w:cs="Times New Roman"/>
              </w:rPr>
              <w:t>1.00</w:t>
            </w:r>
          </w:p>
        </w:tc>
        <w:tc>
          <w:tcPr>
            <w:tcW w:w="720"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0.01</w:t>
            </w:r>
          </w:p>
        </w:tc>
        <w:tc>
          <w:tcPr>
            <w:tcW w:w="1000" w:type="dxa"/>
            <w:gridSpan w:val="2"/>
          </w:tcPr>
          <w:p w:rsidR="00D34EF8" w:rsidRPr="00EB120F" w:rsidRDefault="00D34EF8" w:rsidP="00D34EF8">
            <w:pPr>
              <w:spacing w:after="200" w:line="360" w:lineRule="auto"/>
              <w:rPr>
                <w:rFonts w:ascii="Times New Roman" w:eastAsia="SimSun" w:hAnsi="Times New Roman" w:cs="Times New Roman"/>
                <w:lang w:eastAsia="zh-CN"/>
              </w:rPr>
            </w:pPr>
            <w:r w:rsidRPr="00EB120F">
              <w:rPr>
                <w:rFonts w:ascii="Times New Roman" w:hAnsi="Times New Roman" w:cs="Times New Roman"/>
              </w:rPr>
              <w:t>8.20</w:t>
            </w:r>
          </w:p>
        </w:tc>
      </w:tr>
      <w:tr w:rsidR="00D34EF8" w:rsidRPr="00EB120F" w:rsidTr="00D34EF8">
        <w:trPr>
          <w:trHeight w:val="530"/>
        </w:trPr>
        <w:tc>
          <w:tcPr>
            <w:tcW w:w="1168"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CanESM2</w:t>
            </w:r>
          </w:p>
        </w:tc>
        <w:tc>
          <w:tcPr>
            <w:tcW w:w="636"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0.62</w:t>
            </w:r>
          </w:p>
        </w:tc>
        <w:tc>
          <w:tcPr>
            <w:tcW w:w="643" w:type="dxa"/>
            <w:gridSpan w:val="2"/>
          </w:tcPr>
          <w:p w:rsidR="00D34EF8" w:rsidRPr="00EB120F" w:rsidRDefault="00D34EF8" w:rsidP="00D34EF8">
            <w:pPr>
              <w:spacing w:after="200" w:line="360" w:lineRule="auto"/>
              <w:rPr>
                <w:rFonts w:ascii="Times New Roman" w:eastAsia="SimSun" w:hAnsi="Times New Roman" w:cs="Times New Roman"/>
                <w:lang w:eastAsia="zh-CN"/>
              </w:rPr>
            </w:pPr>
            <w:r w:rsidRPr="00EB120F">
              <w:rPr>
                <w:rFonts w:ascii="Times New Roman" w:hAnsi="Times New Roman" w:cs="Times New Roman"/>
              </w:rPr>
              <w:t>1.35</w:t>
            </w:r>
          </w:p>
        </w:tc>
        <w:tc>
          <w:tcPr>
            <w:tcW w:w="615"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0.64</w:t>
            </w:r>
          </w:p>
        </w:tc>
        <w:tc>
          <w:tcPr>
            <w:tcW w:w="723" w:type="dxa"/>
          </w:tcPr>
          <w:p w:rsidR="00D34EF8" w:rsidRPr="00EB120F" w:rsidRDefault="00D34EF8" w:rsidP="00D34EF8">
            <w:pPr>
              <w:spacing w:after="200" w:line="360" w:lineRule="auto"/>
              <w:rPr>
                <w:rFonts w:ascii="Times New Roman" w:eastAsia="SimSun" w:hAnsi="Times New Roman" w:cs="Times New Roman"/>
                <w:lang w:eastAsia="zh-CN"/>
              </w:rPr>
            </w:pPr>
            <w:r w:rsidRPr="00EB120F">
              <w:rPr>
                <w:rFonts w:ascii="Times New Roman" w:hAnsi="Times New Roman" w:cs="Times New Roman"/>
              </w:rPr>
              <w:t>0.09</w:t>
            </w:r>
          </w:p>
        </w:tc>
        <w:tc>
          <w:tcPr>
            <w:tcW w:w="723"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0.04</w:t>
            </w:r>
          </w:p>
        </w:tc>
        <w:tc>
          <w:tcPr>
            <w:tcW w:w="630" w:type="dxa"/>
          </w:tcPr>
          <w:p w:rsidR="00D34EF8" w:rsidRPr="00EB120F" w:rsidRDefault="00D34EF8" w:rsidP="00D34EF8">
            <w:pPr>
              <w:spacing w:after="200" w:line="360" w:lineRule="auto"/>
              <w:rPr>
                <w:rFonts w:ascii="Times New Roman" w:eastAsia="SimSun" w:hAnsi="Times New Roman" w:cs="Times New Roman"/>
                <w:lang w:eastAsia="zh-CN"/>
              </w:rPr>
            </w:pPr>
            <w:r w:rsidRPr="00EB120F">
              <w:rPr>
                <w:rFonts w:ascii="Times New Roman" w:hAnsi="Times New Roman" w:cs="Times New Roman"/>
              </w:rPr>
              <w:t>9.30</w:t>
            </w:r>
          </w:p>
        </w:tc>
        <w:tc>
          <w:tcPr>
            <w:tcW w:w="630"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0.63</w:t>
            </w:r>
          </w:p>
        </w:tc>
        <w:tc>
          <w:tcPr>
            <w:tcW w:w="720"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1.36</w:t>
            </w:r>
          </w:p>
        </w:tc>
        <w:tc>
          <w:tcPr>
            <w:tcW w:w="720" w:type="dxa"/>
            <w:gridSpan w:val="3"/>
          </w:tcPr>
          <w:p w:rsidR="00D34EF8" w:rsidRPr="00EB120F" w:rsidRDefault="00D34EF8" w:rsidP="00D34EF8">
            <w:pPr>
              <w:adjustRightInd w:val="0"/>
              <w:snapToGrid w:val="0"/>
              <w:spacing w:after="0" w:line="360" w:lineRule="auto"/>
              <w:jc w:val="center"/>
              <w:rPr>
                <w:rFonts w:ascii="Times New Roman" w:eastAsia="SimSun" w:hAnsi="Times New Roman" w:cs="Times New Roman"/>
                <w:lang w:eastAsia="zh-CN"/>
              </w:rPr>
            </w:pPr>
            <w:r w:rsidRPr="00EB120F">
              <w:rPr>
                <w:rFonts w:ascii="Times New Roman" w:hAnsi="Times New Roman" w:cs="Times New Roman"/>
              </w:rPr>
              <w:t>0.41</w:t>
            </w:r>
          </w:p>
        </w:tc>
        <w:tc>
          <w:tcPr>
            <w:tcW w:w="720" w:type="dxa"/>
          </w:tcPr>
          <w:p w:rsidR="00D34EF8" w:rsidRPr="00EB120F" w:rsidRDefault="00D34EF8" w:rsidP="00D34EF8">
            <w:pPr>
              <w:spacing w:after="200" w:line="360" w:lineRule="auto"/>
              <w:rPr>
                <w:rFonts w:ascii="Times New Roman" w:eastAsia="SimSun" w:hAnsi="Times New Roman" w:cs="Times New Roman"/>
                <w:sz w:val="20"/>
                <w:szCs w:val="20"/>
                <w:lang w:eastAsia="zh-CN"/>
              </w:rPr>
            </w:pPr>
            <w:r w:rsidRPr="00EB120F">
              <w:rPr>
                <w:rFonts w:ascii="Times New Roman" w:hAnsi="Times New Roman" w:cs="Times New Roman"/>
              </w:rPr>
              <w:t>0.97</w:t>
            </w:r>
          </w:p>
        </w:tc>
        <w:tc>
          <w:tcPr>
            <w:tcW w:w="720"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0.04</w:t>
            </w:r>
          </w:p>
        </w:tc>
        <w:tc>
          <w:tcPr>
            <w:tcW w:w="1000" w:type="dxa"/>
            <w:gridSpan w:val="2"/>
          </w:tcPr>
          <w:p w:rsidR="00D34EF8" w:rsidRPr="00EB120F" w:rsidRDefault="00D34EF8" w:rsidP="00D34EF8">
            <w:pPr>
              <w:spacing w:after="200" w:line="360" w:lineRule="auto"/>
              <w:rPr>
                <w:rFonts w:ascii="Times New Roman" w:eastAsia="SimSun" w:hAnsi="Times New Roman" w:cs="Times New Roman"/>
                <w:lang w:eastAsia="zh-CN"/>
              </w:rPr>
            </w:pPr>
            <w:r w:rsidRPr="00EB120F">
              <w:rPr>
                <w:rFonts w:ascii="Times New Roman" w:hAnsi="Times New Roman" w:cs="Times New Roman"/>
              </w:rPr>
              <w:t>8.20</w:t>
            </w:r>
          </w:p>
        </w:tc>
      </w:tr>
      <w:tr w:rsidR="00D34EF8" w:rsidRPr="00EB120F" w:rsidTr="00D34EF8">
        <w:tc>
          <w:tcPr>
            <w:tcW w:w="1168"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CGCM3</w:t>
            </w:r>
          </w:p>
        </w:tc>
        <w:tc>
          <w:tcPr>
            <w:tcW w:w="636"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0.61</w:t>
            </w:r>
          </w:p>
        </w:tc>
        <w:tc>
          <w:tcPr>
            <w:tcW w:w="643" w:type="dxa"/>
            <w:gridSpan w:val="2"/>
          </w:tcPr>
          <w:p w:rsidR="00D34EF8" w:rsidRPr="00EB120F" w:rsidRDefault="00D34EF8" w:rsidP="00D34EF8">
            <w:pPr>
              <w:adjustRightInd w:val="0"/>
              <w:snapToGrid w:val="0"/>
              <w:spacing w:after="0" w:line="360" w:lineRule="auto"/>
              <w:rPr>
                <w:rFonts w:ascii="Times New Roman" w:eastAsia="SimSun" w:hAnsi="Times New Roman" w:cs="Times New Roman"/>
                <w:lang w:eastAsia="zh-CN"/>
              </w:rPr>
            </w:pPr>
            <w:r w:rsidRPr="00EB120F">
              <w:rPr>
                <w:rFonts w:ascii="Times New Roman" w:hAnsi="Times New Roman" w:cs="Times New Roman"/>
              </w:rPr>
              <w:t>1.36</w:t>
            </w:r>
          </w:p>
        </w:tc>
        <w:tc>
          <w:tcPr>
            <w:tcW w:w="615"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0.65</w:t>
            </w:r>
          </w:p>
        </w:tc>
        <w:tc>
          <w:tcPr>
            <w:tcW w:w="723" w:type="dxa"/>
          </w:tcPr>
          <w:p w:rsidR="00D34EF8" w:rsidRPr="00EB120F" w:rsidRDefault="00D34EF8" w:rsidP="00D34EF8">
            <w:pPr>
              <w:adjustRightInd w:val="0"/>
              <w:snapToGrid w:val="0"/>
              <w:spacing w:after="0" w:line="360" w:lineRule="auto"/>
              <w:rPr>
                <w:rFonts w:ascii="Times New Roman" w:eastAsia="SimSun" w:hAnsi="Times New Roman" w:cs="Times New Roman"/>
                <w:lang w:eastAsia="zh-CN"/>
              </w:rPr>
            </w:pPr>
            <w:r w:rsidRPr="00EB120F">
              <w:rPr>
                <w:rFonts w:ascii="Times New Roman" w:hAnsi="Times New Roman" w:cs="Times New Roman"/>
              </w:rPr>
              <w:t>1.10</w:t>
            </w:r>
          </w:p>
        </w:tc>
        <w:tc>
          <w:tcPr>
            <w:tcW w:w="723"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0.03</w:t>
            </w:r>
          </w:p>
        </w:tc>
        <w:tc>
          <w:tcPr>
            <w:tcW w:w="630" w:type="dxa"/>
          </w:tcPr>
          <w:p w:rsidR="00D34EF8" w:rsidRPr="00EB120F" w:rsidRDefault="00D34EF8" w:rsidP="00D34EF8">
            <w:pPr>
              <w:spacing w:after="200" w:line="360" w:lineRule="auto"/>
              <w:rPr>
                <w:rFonts w:ascii="Times New Roman" w:eastAsia="SimSun" w:hAnsi="Times New Roman" w:cs="Times New Roman"/>
                <w:lang w:eastAsia="zh-CN"/>
              </w:rPr>
            </w:pPr>
            <w:r w:rsidRPr="00EB120F">
              <w:rPr>
                <w:rFonts w:ascii="Times New Roman" w:hAnsi="Times New Roman" w:cs="Times New Roman"/>
              </w:rPr>
              <w:t>9.37</w:t>
            </w:r>
          </w:p>
        </w:tc>
        <w:tc>
          <w:tcPr>
            <w:tcW w:w="630" w:type="dxa"/>
            <w:gridSpan w:val="2"/>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0.62</w:t>
            </w:r>
          </w:p>
        </w:tc>
        <w:tc>
          <w:tcPr>
            <w:tcW w:w="720" w:type="dxa"/>
          </w:tcPr>
          <w:p w:rsidR="00D34EF8" w:rsidRPr="00EB120F" w:rsidRDefault="00D34EF8" w:rsidP="00D34EF8">
            <w:pPr>
              <w:adjustRightInd w:val="0"/>
              <w:snapToGrid w:val="0"/>
              <w:spacing w:after="0" w:line="360" w:lineRule="auto"/>
              <w:rPr>
                <w:rFonts w:ascii="Times New Roman" w:hAnsi="Times New Roman" w:cs="Times New Roman"/>
              </w:rPr>
            </w:pPr>
            <w:r w:rsidRPr="00EB120F">
              <w:rPr>
                <w:rFonts w:ascii="Times New Roman" w:hAnsi="Times New Roman" w:cs="Times New Roman"/>
              </w:rPr>
              <w:t>1.38</w:t>
            </w:r>
          </w:p>
        </w:tc>
        <w:tc>
          <w:tcPr>
            <w:tcW w:w="720" w:type="dxa"/>
            <w:gridSpan w:val="3"/>
          </w:tcPr>
          <w:p w:rsidR="00D34EF8" w:rsidRPr="00EB120F" w:rsidRDefault="00D34EF8" w:rsidP="00D34EF8">
            <w:pPr>
              <w:adjustRightInd w:val="0"/>
              <w:snapToGrid w:val="0"/>
              <w:spacing w:after="0" w:line="360" w:lineRule="auto"/>
              <w:jc w:val="center"/>
              <w:rPr>
                <w:rFonts w:ascii="Times New Roman" w:eastAsia="SimSun" w:hAnsi="Times New Roman" w:cs="Times New Roman"/>
                <w:lang w:eastAsia="zh-CN"/>
              </w:rPr>
            </w:pPr>
            <w:r w:rsidRPr="00EB120F">
              <w:rPr>
                <w:rFonts w:ascii="Times New Roman" w:hAnsi="Times New Roman" w:cs="Times New Roman"/>
              </w:rPr>
              <w:t>0.43</w:t>
            </w:r>
          </w:p>
        </w:tc>
        <w:tc>
          <w:tcPr>
            <w:tcW w:w="720" w:type="dxa"/>
          </w:tcPr>
          <w:p w:rsidR="00D34EF8" w:rsidRPr="00EB120F" w:rsidRDefault="00D34EF8" w:rsidP="00D34EF8">
            <w:pPr>
              <w:spacing w:after="200" w:line="360" w:lineRule="auto"/>
              <w:rPr>
                <w:rFonts w:ascii="Times New Roman" w:eastAsia="SimSun" w:hAnsi="Times New Roman" w:cs="Times New Roman"/>
                <w:sz w:val="20"/>
                <w:szCs w:val="20"/>
                <w:lang w:eastAsia="zh-CN"/>
              </w:rPr>
            </w:pPr>
            <w:r w:rsidRPr="00EB120F">
              <w:rPr>
                <w:rFonts w:ascii="Times New Roman" w:hAnsi="Times New Roman" w:cs="Times New Roman"/>
              </w:rPr>
              <w:t>1.00</w:t>
            </w:r>
          </w:p>
        </w:tc>
        <w:tc>
          <w:tcPr>
            <w:tcW w:w="720" w:type="dxa"/>
          </w:tcPr>
          <w:p w:rsidR="00D34EF8" w:rsidRPr="00EB120F" w:rsidRDefault="00D34EF8" w:rsidP="00D34EF8">
            <w:pPr>
              <w:adjustRightInd w:val="0"/>
              <w:snapToGrid w:val="0"/>
              <w:spacing w:after="0" w:line="360" w:lineRule="auto"/>
              <w:jc w:val="center"/>
              <w:rPr>
                <w:rFonts w:ascii="Times New Roman" w:hAnsi="Times New Roman" w:cs="Times New Roman"/>
              </w:rPr>
            </w:pPr>
            <w:r w:rsidRPr="00EB120F">
              <w:rPr>
                <w:rFonts w:ascii="Times New Roman" w:hAnsi="Times New Roman" w:cs="Times New Roman"/>
              </w:rPr>
              <w:t>0.04</w:t>
            </w:r>
          </w:p>
        </w:tc>
        <w:tc>
          <w:tcPr>
            <w:tcW w:w="1000" w:type="dxa"/>
            <w:gridSpan w:val="2"/>
          </w:tcPr>
          <w:p w:rsidR="00D34EF8" w:rsidRPr="00EB120F" w:rsidRDefault="00D34EF8" w:rsidP="00D34EF8">
            <w:pPr>
              <w:spacing w:after="200" w:line="360" w:lineRule="auto"/>
              <w:rPr>
                <w:rFonts w:ascii="Times New Roman" w:eastAsia="SimSun" w:hAnsi="Times New Roman" w:cs="Times New Roman"/>
                <w:lang w:eastAsia="zh-CN"/>
              </w:rPr>
            </w:pPr>
            <w:r w:rsidRPr="00EB120F">
              <w:rPr>
                <w:rFonts w:ascii="Times New Roman" w:hAnsi="Times New Roman" w:cs="Times New Roman"/>
              </w:rPr>
              <w:t>8.22</w:t>
            </w:r>
          </w:p>
        </w:tc>
      </w:tr>
    </w:tbl>
    <w:p w:rsidR="00060F5F" w:rsidRPr="00EB120F" w:rsidRDefault="00060F5F" w:rsidP="008F26D1">
      <w:pPr>
        <w:adjustRightInd w:val="0"/>
        <w:snapToGrid w:val="0"/>
        <w:spacing w:after="0" w:line="480" w:lineRule="auto"/>
        <w:ind w:left="425" w:right="425"/>
        <w:rPr>
          <w:rFonts w:ascii="Times New Roman" w:hAnsi="Times New Roman" w:cs="Times New Roman"/>
          <w:i/>
          <w:sz w:val="24"/>
          <w:szCs w:val="24"/>
        </w:rPr>
      </w:pPr>
    </w:p>
    <w:p w:rsidR="00A226CF" w:rsidRPr="00EB120F" w:rsidRDefault="00A226CF" w:rsidP="008F26D1">
      <w:pPr>
        <w:adjustRightInd w:val="0"/>
        <w:snapToGrid w:val="0"/>
        <w:spacing w:after="0" w:line="480" w:lineRule="auto"/>
        <w:ind w:left="425" w:right="425"/>
        <w:rPr>
          <w:rFonts w:ascii="Times New Roman" w:hAnsi="Times New Roman" w:cs="Times New Roman"/>
          <w:sz w:val="24"/>
          <w:szCs w:val="24"/>
        </w:rPr>
      </w:pPr>
      <w:r w:rsidRPr="00EB120F">
        <w:rPr>
          <w:rFonts w:ascii="Times New Roman" w:hAnsi="Times New Roman" w:cs="Times New Roman"/>
          <w:i/>
          <w:sz w:val="24"/>
          <w:szCs w:val="24"/>
        </w:rPr>
        <w:t>R</w:t>
      </w:r>
      <w:r w:rsidRPr="00EB120F">
        <w:rPr>
          <w:rFonts w:ascii="Times New Roman" w:hAnsi="Times New Roman" w:cs="Times New Roman"/>
          <w:i/>
          <w:sz w:val="24"/>
          <w:szCs w:val="24"/>
          <w:vertAlign w:val="superscript"/>
        </w:rPr>
        <w:t>2</w:t>
      </w:r>
      <w:r w:rsidRPr="00EB120F">
        <w:rPr>
          <w:rFonts w:ascii="Times New Roman" w:hAnsi="Times New Roman" w:cs="Times New Roman"/>
          <w:sz w:val="24"/>
          <w:szCs w:val="24"/>
        </w:rPr>
        <w:t xml:space="preserve">: Coefficient of determination; SE: Standard Error. Autoregressive terms are added on all </w:t>
      </w:r>
      <w:r w:rsidRPr="00EB120F">
        <w:rPr>
          <w:rFonts w:ascii="Times New Roman" w:hAnsi="Times New Roman" w:cs="Times New Roman"/>
          <w:i/>
          <w:sz w:val="24"/>
          <w:szCs w:val="24"/>
        </w:rPr>
        <w:t>R</w:t>
      </w:r>
      <w:r w:rsidRPr="00EB120F">
        <w:rPr>
          <w:rFonts w:ascii="Times New Roman" w:hAnsi="Times New Roman" w:cs="Times New Roman"/>
          <w:i/>
          <w:sz w:val="24"/>
          <w:szCs w:val="24"/>
          <w:vertAlign w:val="superscript"/>
        </w:rPr>
        <w:t>2</w:t>
      </w:r>
      <w:r w:rsidRPr="00EB120F">
        <w:rPr>
          <w:rFonts w:ascii="Times New Roman" w:hAnsi="Times New Roman" w:cs="Times New Roman"/>
          <w:i/>
          <w:sz w:val="24"/>
          <w:szCs w:val="24"/>
        </w:rPr>
        <w:t xml:space="preserve"> </w:t>
      </w:r>
      <w:r w:rsidRPr="00EB120F">
        <w:rPr>
          <w:rFonts w:ascii="Times New Roman" w:hAnsi="Times New Roman" w:cs="Times New Roman"/>
          <w:sz w:val="24"/>
          <w:szCs w:val="24"/>
        </w:rPr>
        <w:t>and SE values in SDSM.</w:t>
      </w:r>
    </w:p>
    <w:p w:rsidR="00A226CF" w:rsidRPr="00EB120F" w:rsidRDefault="00A226CF" w:rsidP="00060F5F">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The performance of the model is tested by constructing the plots for the observed and modeled data during the calibration period. The </w:t>
      </w:r>
      <w:r w:rsidR="00EF6760" w:rsidRPr="00EB120F">
        <w:rPr>
          <w:rFonts w:ascii="Times New Roman" w:hAnsi="Times New Roman"/>
          <w:color w:val="auto"/>
          <w:sz w:val="24"/>
          <w:szCs w:val="24"/>
        </w:rPr>
        <w:t xml:space="preserve">validation </w:t>
      </w:r>
      <w:r w:rsidRPr="00EB120F">
        <w:rPr>
          <w:rFonts w:ascii="Times New Roman" w:hAnsi="Times New Roman"/>
          <w:color w:val="auto"/>
          <w:sz w:val="24"/>
          <w:szCs w:val="24"/>
        </w:rPr>
        <w:t xml:space="preserve">period for Addis Ababa station is 1986–2000 and the </w:t>
      </w:r>
      <w:r w:rsidR="00EF6760" w:rsidRPr="00EB120F">
        <w:rPr>
          <w:rFonts w:ascii="Times New Roman" w:hAnsi="Times New Roman"/>
          <w:color w:val="auto"/>
          <w:sz w:val="24"/>
          <w:szCs w:val="24"/>
        </w:rPr>
        <w:t xml:space="preserve">validation </w:t>
      </w:r>
      <w:r w:rsidRPr="00EB120F">
        <w:rPr>
          <w:rFonts w:ascii="Times New Roman" w:hAnsi="Times New Roman"/>
          <w:color w:val="auto"/>
          <w:sz w:val="24"/>
          <w:szCs w:val="24"/>
        </w:rPr>
        <w:t xml:space="preserve">period for Entoto station is 1999–2005. As observed from the graphs, the observed maximum temperature values and the graphs are well simulated with pattern characteristics both at Addis Ababa and Entoto stations. Except for the CGCM3 at Addis Ababa station, all the models overestimate the minimum </w:t>
      </w:r>
      <w:r w:rsidRPr="00EB120F">
        <w:rPr>
          <w:rFonts w:ascii="Times New Roman" w:hAnsi="Times New Roman"/>
          <w:color w:val="auto"/>
          <w:sz w:val="24"/>
          <w:szCs w:val="24"/>
        </w:rPr>
        <w:lastRenderedPageBreak/>
        <w:t xml:space="preserve">temperature for values below 8 °C and above 11 °C. Details of the models of the quantile plots are shown in Figure </w:t>
      </w:r>
      <w:r w:rsidR="00DE5F78" w:rsidRPr="00EB120F">
        <w:rPr>
          <w:rFonts w:ascii="Times New Roman" w:hAnsi="Times New Roman"/>
          <w:color w:val="auto"/>
          <w:sz w:val="24"/>
          <w:szCs w:val="24"/>
        </w:rPr>
        <w:t>4</w:t>
      </w:r>
      <w:r w:rsidRPr="00EB120F">
        <w:rPr>
          <w:rFonts w:ascii="Times New Roman" w:hAnsi="Times New Roman"/>
          <w:color w:val="auto"/>
          <w:sz w:val="24"/>
          <w:szCs w:val="24"/>
        </w:rPr>
        <w:t>.</w:t>
      </w:r>
      <w:r w:rsidR="000F65E4" w:rsidRPr="00EB120F">
        <w:rPr>
          <w:rFonts w:ascii="Times New Roman" w:hAnsi="Times New Roman"/>
          <w:color w:val="auto"/>
          <w:sz w:val="24"/>
          <w:szCs w:val="24"/>
        </w:rPr>
        <w:t>5</w:t>
      </w:r>
    </w:p>
    <w:p w:rsidR="00A226CF" w:rsidRPr="00EB120F" w:rsidRDefault="00A226CF" w:rsidP="008F26D1">
      <w:pPr>
        <w:pStyle w:val="MDPI52figure"/>
        <w:adjustRightInd w:val="0"/>
        <w:snapToGrid w:val="0"/>
        <w:spacing w:line="480" w:lineRule="auto"/>
        <w:rPr>
          <w:rFonts w:ascii="Times New Roman" w:hAnsi="Times New Roman"/>
          <w:color w:val="auto"/>
          <w:szCs w:val="24"/>
        </w:rPr>
      </w:pPr>
      <w:r w:rsidRPr="00EB120F">
        <w:rPr>
          <w:rFonts w:ascii="Times New Roman" w:hAnsi="Times New Roman"/>
          <w:noProof/>
          <w:color w:val="auto"/>
          <w:szCs w:val="24"/>
          <w:lang w:eastAsia="en-US" w:bidi="ar-SA"/>
        </w:rPr>
        <w:drawing>
          <wp:inline distT="0" distB="0" distL="0" distR="0">
            <wp:extent cx="1872615" cy="1710690"/>
            <wp:effectExtent l="19050" t="19050" r="13335" b="22860"/>
            <wp:docPr id="6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6042"/>
                    <a:stretch>
                      <a:fillRect/>
                    </a:stretch>
                  </pic:blipFill>
                  <pic:spPr bwMode="auto">
                    <a:xfrm>
                      <a:off x="0" y="0"/>
                      <a:ext cx="1875702" cy="1713510"/>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noProof/>
          <w:color w:val="auto"/>
          <w:szCs w:val="24"/>
          <w:lang w:eastAsia="en-US" w:bidi="ar-SA"/>
        </w:rPr>
        <w:drawing>
          <wp:inline distT="0" distB="0" distL="0" distR="0">
            <wp:extent cx="1742440" cy="1710690"/>
            <wp:effectExtent l="19050" t="19050" r="10160" b="22860"/>
            <wp:docPr id="6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5865" r="5327" b="7056"/>
                    <a:stretch>
                      <a:fillRect/>
                    </a:stretch>
                  </pic:blipFill>
                  <pic:spPr bwMode="auto">
                    <a:xfrm>
                      <a:off x="0" y="0"/>
                      <a:ext cx="1743461" cy="1711692"/>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noProof/>
          <w:color w:val="auto"/>
          <w:szCs w:val="24"/>
          <w:lang w:eastAsia="en-US" w:bidi="ar-SA"/>
        </w:rPr>
        <w:drawing>
          <wp:inline distT="0" distB="0" distL="0" distR="0">
            <wp:extent cx="1706880" cy="1722143"/>
            <wp:effectExtent l="19050" t="19050" r="26670" b="11407"/>
            <wp:docPr id="6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669" t="13724" r="4666" b="3822"/>
                    <a:stretch>
                      <a:fillRect/>
                    </a:stretch>
                  </pic:blipFill>
                  <pic:spPr bwMode="auto">
                    <a:xfrm>
                      <a:off x="0" y="0"/>
                      <a:ext cx="1709067" cy="1724350"/>
                    </a:xfrm>
                    <a:prstGeom prst="rect">
                      <a:avLst/>
                    </a:prstGeom>
                    <a:noFill/>
                    <a:ln w="9525" cmpd="sng">
                      <a:solidFill>
                        <a:srgbClr val="000000"/>
                      </a:solidFill>
                      <a:miter lim="800000"/>
                      <a:headEnd/>
                      <a:tailEnd/>
                    </a:ln>
                    <a:effectLst/>
                  </pic:spPr>
                </pic:pic>
              </a:graphicData>
            </a:graphic>
          </wp:inline>
        </w:drawing>
      </w:r>
    </w:p>
    <w:p w:rsidR="00A226CF" w:rsidRPr="00EB120F" w:rsidRDefault="00A226CF" w:rsidP="008F26D1">
      <w:pPr>
        <w:adjustRightInd w:val="0"/>
        <w:snapToGrid w:val="0"/>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1858645" cy="1687830"/>
            <wp:effectExtent l="19050" t="19050" r="27305" b="26670"/>
            <wp:docPr id="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943" t="10182" r="10078" b="7272"/>
                    <a:stretch>
                      <a:fillRect/>
                    </a:stretch>
                  </pic:blipFill>
                  <pic:spPr bwMode="auto">
                    <a:xfrm>
                      <a:off x="0" y="0"/>
                      <a:ext cx="1853610" cy="1683258"/>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cs="Times New Roman"/>
          <w:noProof/>
          <w:sz w:val="24"/>
          <w:szCs w:val="24"/>
        </w:rPr>
        <w:drawing>
          <wp:inline distT="0" distB="0" distL="0" distR="0">
            <wp:extent cx="1788160" cy="1695450"/>
            <wp:effectExtent l="19050" t="19050" r="21590" b="19050"/>
            <wp:docPr id="5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395" t="12843" r="8115" b="16380"/>
                    <a:stretch>
                      <a:fillRect/>
                    </a:stretch>
                  </pic:blipFill>
                  <pic:spPr bwMode="auto">
                    <a:xfrm>
                      <a:off x="0" y="0"/>
                      <a:ext cx="1790568" cy="1697733"/>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cs="Times New Roman"/>
          <w:noProof/>
          <w:sz w:val="24"/>
          <w:szCs w:val="24"/>
        </w:rPr>
        <w:drawing>
          <wp:inline distT="0" distB="0" distL="0" distR="0">
            <wp:extent cx="1692315" cy="1682750"/>
            <wp:effectExtent l="19050" t="19050" r="22185" b="12700"/>
            <wp:docPr id="5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0501" t="11571" r="15752" b="5373"/>
                    <a:stretch>
                      <a:fillRect/>
                    </a:stretch>
                  </pic:blipFill>
                  <pic:spPr bwMode="auto">
                    <a:xfrm>
                      <a:off x="0" y="0"/>
                      <a:ext cx="1704553" cy="1694919"/>
                    </a:xfrm>
                    <a:prstGeom prst="rect">
                      <a:avLst/>
                    </a:prstGeom>
                    <a:noFill/>
                    <a:ln w="9525" cmpd="sng">
                      <a:solidFill>
                        <a:srgbClr val="000000"/>
                      </a:solidFill>
                      <a:miter lim="800000"/>
                      <a:headEnd/>
                      <a:tailEnd/>
                    </a:ln>
                    <a:effectLst/>
                  </pic:spPr>
                </pic:pic>
              </a:graphicData>
            </a:graphic>
          </wp:inline>
        </w:drawing>
      </w:r>
    </w:p>
    <w:p w:rsidR="00C80C66" w:rsidRPr="00EB120F" w:rsidRDefault="00B5458C" w:rsidP="000F65E4">
      <w:pPr>
        <w:pStyle w:val="Caption"/>
        <w:spacing w:line="480" w:lineRule="auto"/>
        <w:jc w:val="center"/>
        <w:rPr>
          <w:rFonts w:ascii="Times New Roman" w:hAnsi="Times New Roman" w:cs="Times New Roman"/>
          <w:b w:val="0"/>
          <w:color w:val="auto"/>
          <w:sz w:val="24"/>
          <w:szCs w:val="24"/>
        </w:rPr>
      </w:pPr>
      <w:bookmarkStart w:id="101" w:name="_Toc5971901"/>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5</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00C80C66" w:rsidRPr="00EB120F">
        <w:rPr>
          <w:rFonts w:ascii="Times New Roman" w:hAnsi="Times New Roman" w:cs="Times New Roman"/>
          <w:b w:val="0"/>
          <w:color w:val="auto"/>
          <w:sz w:val="24"/>
          <w:szCs w:val="24"/>
        </w:rPr>
        <w:t>Quantile–quantile (Q–Q) plots of observed versus modeled maximum temperature (°C) at Addis Ababa (upper) and Entoto (bottom) stations.</w:t>
      </w:r>
      <w:bookmarkEnd w:id="101"/>
    </w:p>
    <w:p w:rsidR="00A226CF" w:rsidRPr="00EB120F" w:rsidRDefault="00A226CF" w:rsidP="008F26D1">
      <w:pPr>
        <w:pStyle w:val="MDPI31text"/>
        <w:spacing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The plot </w:t>
      </w:r>
      <w:r w:rsidR="00EF6760" w:rsidRPr="00EB120F">
        <w:rPr>
          <w:rFonts w:ascii="Times New Roman" w:hAnsi="Times New Roman"/>
          <w:color w:val="auto"/>
          <w:sz w:val="24"/>
          <w:szCs w:val="24"/>
        </w:rPr>
        <w:t xml:space="preserve">has </w:t>
      </w:r>
      <w:r w:rsidRPr="00EB120F">
        <w:rPr>
          <w:rFonts w:ascii="Times New Roman" w:hAnsi="Times New Roman"/>
          <w:color w:val="auto"/>
          <w:sz w:val="24"/>
          <w:szCs w:val="24"/>
        </w:rPr>
        <w:t xml:space="preserve">a normally distributed population. The modeled maximum temperatures are exactly the same as the observed temperatures, shown as fitted lines for the Q–Q plots (except for records for values less than 12 °C that overestimate the maximum temperature at Entoto station). The Q–Q plot for minimum temperature is normally distributed at Addis Ababa station. At Entoto station, however, all models overestimate </w:t>
      </w:r>
      <w:r w:rsidR="00D61FDE" w:rsidRPr="00EB120F">
        <w:rPr>
          <w:rFonts w:ascii="Times New Roman" w:hAnsi="Times New Roman"/>
          <w:color w:val="auto"/>
          <w:sz w:val="24"/>
          <w:szCs w:val="24"/>
        </w:rPr>
        <w:t>the highest and lowest values</w:t>
      </w:r>
      <w:r w:rsidR="00353DA8" w:rsidRPr="00EB120F">
        <w:rPr>
          <w:rFonts w:ascii="Times New Roman" w:hAnsi="Times New Roman"/>
          <w:color w:val="auto"/>
          <w:sz w:val="24"/>
          <w:szCs w:val="24"/>
        </w:rPr>
        <w:t xml:space="preserve">. </w:t>
      </w:r>
      <w:r w:rsidRPr="00EB120F">
        <w:rPr>
          <w:rFonts w:ascii="Times New Roman" w:hAnsi="Times New Roman"/>
          <w:color w:val="auto"/>
          <w:sz w:val="24"/>
          <w:szCs w:val="24"/>
        </w:rPr>
        <w:t xml:space="preserve">The Q–Q plot fits between 6 °C and 10 °C. The Q–Q plots of minimum temperature at Addis Ababa and Entoto stations are given in Figure </w:t>
      </w:r>
      <w:r w:rsidR="00DE5F78" w:rsidRPr="00EB120F">
        <w:rPr>
          <w:rFonts w:ascii="Times New Roman" w:hAnsi="Times New Roman"/>
          <w:color w:val="auto"/>
          <w:sz w:val="24"/>
          <w:szCs w:val="24"/>
        </w:rPr>
        <w:t>4</w:t>
      </w:r>
      <w:r w:rsidR="00D80DC7" w:rsidRPr="00EB120F">
        <w:rPr>
          <w:rFonts w:ascii="Times New Roman" w:hAnsi="Times New Roman"/>
          <w:color w:val="auto"/>
          <w:sz w:val="24"/>
          <w:szCs w:val="24"/>
        </w:rPr>
        <w:t>.</w:t>
      </w:r>
      <w:r w:rsidR="000F65E4" w:rsidRPr="00EB120F">
        <w:rPr>
          <w:rFonts w:ascii="Times New Roman" w:hAnsi="Times New Roman"/>
          <w:color w:val="auto"/>
          <w:sz w:val="24"/>
          <w:szCs w:val="24"/>
        </w:rPr>
        <w:t>6</w:t>
      </w:r>
      <w:r w:rsidRPr="00EB120F">
        <w:rPr>
          <w:rFonts w:ascii="Times New Roman" w:hAnsi="Times New Roman"/>
          <w:color w:val="auto"/>
          <w:sz w:val="24"/>
          <w:szCs w:val="24"/>
        </w:rPr>
        <w:t>.</w:t>
      </w:r>
    </w:p>
    <w:p w:rsidR="00A226CF" w:rsidRPr="00EB120F" w:rsidRDefault="00A226CF" w:rsidP="008F26D1">
      <w:pPr>
        <w:adjustRightInd w:val="0"/>
        <w:snapToGrid w:val="0"/>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1847215" cy="1741170"/>
            <wp:effectExtent l="19050" t="19050" r="19685" b="11430"/>
            <wp:docPr id="5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1990" t="15575" r="9113" b="7787"/>
                    <a:stretch>
                      <a:fillRect/>
                    </a:stretch>
                  </pic:blipFill>
                  <pic:spPr bwMode="auto">
                    <a:xfrm>
                      <a:off x="0" y="0"/>
                      <a:ext cx="1856205" cy="1749644"/>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cs="Times New Roman"/>
          <w:noProof/>
          <w:sz w:val="24"/>
          <w:szCs w:val="24"/>
        </w:rPr>
        <w:drawing>
          <wp:inline distT="0" distB="0" distL="0" distR="0">
            <wp:extent cx="1820545" cy="1743469"/>
            <wp:effectExtent l="19050" t="19050" r="27305" b="28181"/>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2254" t="10408" r="12213" b="8163"/>
                    <a:stretch>
                      <a:fillRect/>
                    </a:stretch>
                  </pic:blipFill>
                  <pic:spPr bwMode="auto">
                    <a:xfrm>
                      <a:off x="0" y="0"/>
                      <a:ext cx="1824803" cy="1747547"/>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cs="Times New Roman"/>
          <w:noProof/>
          <w:sz w:val="24"/>
          <w:szCs w:val="24"/>
        </w:rPr>
        <w:drawing>
          <wp:inline distT="0" distB="0" distL="0" distR="0">
            <wp:extent cx="1565910" cy="1745436"/>
            <wp:effectExtent l="38100" t="19050" r="15240" b="26214"/>
            <wp:docPr id="5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672" t="11916" r="8218" b="11916"/>
                    <a:stretch>
                      <a:fillRect/>
                    </a:stretch>
                  </pic:blipFill>
                  <pic:spPr bwMode="auto">
                    <a:xfrm>
                      <a:off x="0" y="0"/>
                      <a:ext cx="1561139" cy="1740118"/>
                    </a:xfrm>
                    <a:prstGeom prst="rect">
                      <a:avLst/>
                    </a:prstGeom>
                    <a:noFill/>
                    <a:ln w="9525" cmpd="sng">
                      <a:solidFill>
                        <a:srgbClr val="000000"/>
                      </a:solidFill>
                      <a:miter lim="800000"/>
                      <a:headEnd/>
                      <a:tailEnd/>
                    </a:ln>
                    <a:effectLst/>
                  </pic:spPr>
                </pic:pic>
              </a:graphicData>
            </a:graphic>
          </wp:inline>
        </w:drawing>
      </w:r>
    </w:p>
    <w:p w:rsidR="00A226CF" w:rsidRPr="00EB120F" w:rsidRDefault="00A226CF" w:rsidP="008F26D1">
      <w:pPr>
        <w:adjustRightInd w:val="0"/>
        <w:snapToGrid w:val="0"/>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1683385" cy="2038350"/>
            <wp:effectExtent l="19050" t="19050" r="12065" b="19050"/>
            <wp:docPr id="5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721" t="8614" r="12221" b="11237"/>
                    <a:stretch>
                      <a:fillRect/>
                    </a:stretch>
                  </pic:blipFill>
                  <pic:spPr bwMode="auto">
                    <a:xfrm>
                      <a:off x="0" y="0"/>
                      <a:ext cx="1686430" cy="2042037"/>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cs="Times New Roman"/>
          <w:noProof/>
          <w:sz w:val="24"/>
          <w:szCs w:val="24"/>
        </w:rPr>
        <w:drawing>
          <wp:inline distT="0" distB="0" distL="0" distR="0">
            <wp:extent cx="1710690" cy="2040969"/>
            <wp:effectExtent l="38100" t="19050" r="22860" b="16431"/>
            <wp:docPr id="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669" t="7793" r="6407" b="9512"/>
                    <a:stretch>
                      <a:fillRect/>
                    </a:stretch>
                  </pic:blipFill>
                  <pic:spPr bwMode="auto">
                    <a:xfrm>
                      <a:off x="0" y="0"/>
                      <a:ext cx="1715199" cy="2046349"/>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cs="Times New Roman"/>
          <w:noProof/>
          <w:sz w:val="24"/>
          <w:szCs w:val="24"/>
        </w:rPr>
        <w:drawing>
          <wp:inline distT="0" distB="0" distL="0" distR="0">
            <wp:extent cx="1950720" cy="2035195"/>
            <wp:effectExtent l="19050" t="19050" r="11430" b="22205"/>
            <wp:docPr id="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1111" t="14563" r="2380" b="6311"/>
                    <a:stretch>
                      <a:fillRect/>
                    </a:stretch>
                  </pic:blipFill>
                  <pic:spPr bwMode="auto">
                    <a:xfrm>
                      <a:off x="0" y="0"/>
                      <a:ext cx="1952903" cy="2037473"/>
                    </a:xfrm>
                    <a:prstGeom prst="rect">
                      <a:avLst/>
                    </a:prstGeom>
                    <a:noFill/>
                    <a:ln w="9525" cmpd="sng">
                      <a:solidFill>
                        <a:srgbClr val="000000"/>
                      </a:solidFill>
                      <a:miter lim="800000"/>
                      <a:headEnd/>
                      <a:tailEnd/>
                    </a:ln>
                    <a:effectLst/>
                  </pic:spPr>
                </pic:pic>
              </a:graphicData>
            </a:graphic>
          </wp:inline>
        </w:drawing>
      </w:r>
    </w:p>
    <w:p w:rsidR="0032716B" w:rsidRPr="00EB120F" w:rsidRDefault="00B5458C" w:rsidP="008F26D1">
      <w:pPr>
        <w:pStyle w:val="Caption"/>
        <w:spacing w:after="0" w:line="480" w:lineRule="auto"/>
        <w:jc w:val="center"/>
        <w:rPr>
          <w:rFonts w:ascii="Times New Roman" w:hAnsi="Times New Roman" w:cs="Times New Roman"/>
          <w:b w:val="0"/>
          <w:color w:val="auto"/>
          <w:sz w:val="24"/>
          <w:szCs w:val="24"/>
        </w:rPr>
      </w:pPr>
      <w:bookmarkStart w:id="102" w:name="_Toc5971902"/>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Quantile</w:t>
      </w:r>
      <w:r w:rsidR="00CF0C2C" w:rsidRPr="00EB120F">
        <w:rPr>
          <w:rFonts w:ascii="Times New Roman" w:hAnsi="Times New Roman" w:cs="Times New Roman"/>
          <w:b w:val="0"/>
          <w:color w:val="auto"/>
          <w:sz w:val="24"/>
          <w:szCs w:val="24"/>
        </w:rPr>
        <w:t>–quantile plots of observed versus modeled minimum temperature (°C) at Addis Ababa (upper) and Entoto (bottom) stations during the validation period</w:t>
      </w:r>
      <w:bookmarkEnd w:id="102"/>
    </w:p>
    <w:p w:rsidR="001612EE" w:rsidRPr="00EB120F" w:rsidRDefault="001612EE" w:rsidP="001612EE">
      <w:pPr>
        <w:spacing w:after="0"/>
      </w:pPr>
    </w:p>
    <w:p w:rsidR="00353DA8" w:rsidRPr="00EB120F" w:rsidRDefault="00A226CF" w:rsidP="008F26D1">
      <w:pPr>
        <w:pStyle w:val="MDPI31text"/>
        <w:spacing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Similarly, simulated daily precipitation is modeled against the observed precipitation. </w:t>
      </w:r>
    </w:p>
    <w:p w:rsidR="00A226CF" w:rsidRPr="00EB120F" w:rsidRDefault="00A226CF" w:rsidP="008F26D1">
      <w:pPr>
        <w:pStyle w:val="MDPI31text"/>
        <w:spacing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The Q–Q plots of daily precipitation of the validation period are given in Figure </w:t>
      </w:r>
      <w:r w:rsidR="00DE5F78" w:rsidRPr="00EB120F">
        <w:rPr>
          <w:rFonts w:ascii="Times New Roman" w:hAnsi="Times New Roman"/>
          <w:color w:val="auto"/>
          <w:sz w:val="24"/>
          <w:szCs w:val="24"/>
        </w:rPr>
        <w:t>4</w:t>
      </w:r>
      <w:r w:rsidR="00D80DC7" w:rsidRPr="00EB120F">
        <w:rPr>
          <w:rFonts w:ascii="Times New Roman" w:hAnsi="Times New Roman"/>
          <w:color w:val="auto"/>
          <w:sz w:val="24"/>
          <w:szCs w:val="24"/>
        </w:rPr>
        <w:t>.</w:t>
      </w:r>
      <w:r w:rsidR="000F65E4" w:rsidRPr="00EB120F">
        <w:rPr>
          <w:rFonts w:ascii="Times New Roman" w:hAnsi="Times New Roman"/>
          <w:color w:val="auto"/>
          <w:sz w:val="24"/>
          <w:szCs w:val="24"/>
        </w:rPr>
        <w:t>7</w:t>
      </w:r>
      <w:r w:rsidRPr="00EB120F">
        <w:rPr>
          <w:rFonts w:ascii="Times New Roman" w:hAnsi="Times New Roman"/>
          <w:color w:val="auto"/>
          <w:sz w:val="24"/>
          <w:szCs w:val="24"/>
        </w:rPr>
        <w:t>.</w:t>
      </w:r>
    </w:p>
    <w:p w:rsidR="0082312C" w:rsidRPr="00EB120F" w:rsidRDefault="0082312C" w:rsidP="008F26D1">
      <w:pPr>
        <w:pStyle w:val="MDPI31text"/>
        <w:spacing w:line="480" w:lineRule="auto"/>
        <w:ind w:firstLine="0"/>
        <w:rPr>
          <w:rFonts w:ascii="Times New Roman" w:hAnsi="Times New Roman"/>
          <w:color w:val="auto"/>
          <w:sz w:val="24"/>
          <w:szCs w:val="24"/>
        </w:rPr>
      </w:pPr>
    </w:p>
    <w:p w:rsidR="0082312C" w:rsidRPr="00EB120F" w:rsidRDefault="0082312C" w:rsidP="008F26D1">
      <w:pPr>
        <w:pStyle w:val="MDPI31text"/>
        <w:spacing w:line="480" w:lineRule="auto"/>
        <w:ind w:firstLine="0"/>
        <w:rPr>
          <w:rFonts w:ascii="Times New Roman" w:hAnsi="Times New Roman"/>
          <w:color w:val="auto"/>
          <w:sz w:val="24"/>
          <w:szCs w:val="24"/>
        </w:rPr>
      </w:pPr>
    </w:p>
    <w:p w:rsidR="0082312C" w:rsidRPr="00EB120F" w:rsidRDefault="0082312C" w:rsidP="008F26D1">
      <w:pPr>
        <w:pStyle w:val="MDPI31text"/>
        <w:spacing w:line="480" w:lineRule="auto"/>
        <w:ind w:firstLine="0"/>
        <w:rPr>
          <w:rFonts w:ascii="Times New Roman" w:hAnsi="Times New Roman"/>
          <w:color w:val="auto"/>
          <w:sz w:val="24"/>
          <w:szCs w:val="24"/>
        </w:rPr>
      </w:pPr>
    </w:p>
    <w:p w:rsidR="0082312C" w:rsidRPr="00EB120F" w:rsidRDefault="0082312C" w:rsidP="008F26D1">
      <w:pPr>
        <w:pStyle w:val="MDPI31text"/>
        <w:spacing w:line="480" w:lineRule="auto"/>
        <w:ind w:firstLine="0"/>
        <w:rPr>
          <w:rFonts w:ascii="Times New Roman" w:hAnsi="Times New Roman"/>
          <w:color w:val="auto"/>
          <w:sz w:val="24"/>
          <w:szCs w:val="24"/>
        </w:rPr>
      </w:pPr>
    </w:p>
    <w:p w:rsidR="0082312C" w:rsidRPr="00EB120F" w:rsidRDefault="0082312C" w:rsidP="008F26D1">
      <w:pPr>
        <w:pStyle w:val="MDPI31text"/>
        <w:spacing w:line="480" w:lineRule="auto"/>
        <w:ind w:firstLine="0"/>
        <w:rPr>
          <w:rFonts w:ascii="Times New Roman" w:hAnsi="Times New Roman"/>
          <w:color w:val="auto"/>
          <w:sz w:val="24"/>
          <w:szCs w:val="24"/>
        </w:rPr>
      </w:pPr>
    </w:p>
    <w:p w:rsidR="00A226CF" w:rsidRPr="00EB120F" w:rsidRDefault="00A226CF" w:rsidP="00CA4FE3">
      <w:pPr>
        <w:adjustRightInd w:val="0"/>
        <w:snapToGrid w:val="0"/>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1882780" cy="1638300"/>
            <wp:effectExtent l="19050" t="19050" r="22220" b="19050"/>
            <wp:docPr id="3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474" t="9442" r="8157" b="8585"/>
                    <a:stretch>
                      <a:fillRect/>
                    </a:stretch>
                  </pic:blipFill>
                  <pic:spPr bwMode="auto">
                    <a:xfrm>
                      <a:off x="0" y="0"/>
                      <a:ext cx="1878330" cy="1634428"/>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cs="Times New Roman"/>
          <w:noProof/>
          <w:sz w:val="24"/>
          <w:szCs w:val="24"/>
        </w:rPr>
        <w:drawing>
          <wp:inline distT="0" distB="0" distL="0" distR="0">
            <wp:extent cx="1561465" cy="1673028"/>
            <wp:effectExtent l="38100" t="19050" r="19685" b="22422"/>
            <wp:docPr id="3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9024" t="13889" r="12439" b="13840"/>
                    <a:stretch>
                      <a:fillRect/>
                    </a:stretch>
                  </pic:blipFill>
                  <pic:spPr bwMode="auto">
                    <a:xfrm>
                      <a:off x="0" y="0"/>
                      <a:ext cx="1561024" cy="1672555"/>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cs="Times New Roman"/>
          <w:noProof/>
          <w:sz w:val="24"/>
          <w:szCs w:val="24"/>
        </w:rPr>
        <w:drawing>
          <wp:inline distT="0" distB="0" distL="0" distR="0">
            <wp:extent cx="1668780" cy="1658112"/>
            <wp:effectExtent l="19050" t="19050" r="26670" b="18288"/>
            <wp:docPr id="3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338" t="7965" r="5618" b="9293"/>
                    <a:stretch>
                      <a:fillRect/>
                    </a:stretch>
                  </pic:blipFill>
                  <pic:spPr bwMode="auto">
                    <a:xfrm>
                      <a:off x="0" y="0"/>
                      <a:ext cx="1668780" cy="1658112"/>
                    </a:xfrm>
                    <a:prstGeom prst="rect">
                      <a:avLst/>
                    </a:prstGeom>
                    <a:noFill/>
                    <a:ln w="9525" cmpd="sng">
                      <a:solidFill>
                        <a:srgbClr val="000000"/>
                      </a:solidFill>
                      <a:miter lim="800000"/>
                      <a:headEnd/>
                      <a:tailEnd/>
                    </a:ln>
                    <a:effectLst/>
                  </pic:spPr>
                </pic:pic>
              </a:graphicData>
            </a:graphic>
          </wp:inline>
        </w:drawing>
      </w:r>
    </w:p>
    <w:p w:rsidR="00F14DF0" w:rsidRPr="00EB120F" w:rsidRDefault="00A226CF" w:rsidP="00CA4FE3">
      <w:pPr>
        <w:adjustRightInd w:val="0"/>
        <w:snapToGrid w:val="0"/>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1746250" cy="1725295"/>
            <wp:effectExtent l="19050" t="19050" r="25400" b="27305"/>
            <wp:docPr id="3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107" t="11111" r="4596" b="3703"/>
                    <a:stretch>
                      <a:fillRect/>
                    </a:stretch>
                  </pic:blipFill>
                  <pic:spPr bwMode="auto">
                    <a:xfrm>
                      <a:off x="0" y="0"/>
                      <a:ext cx="1746250" cy="1725295"/>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cs="Times New Roman"/>
          <w:noProof/>
          <w:sz w:val="24"/>
          <w:szCs w:val="24"/>
        </w:rPr>
        <w:drawing>
          <wp:inline distT="0" distB="0" distL="0" distR="0">
            <wp:extent cx="1899285" cy="1722120"/>
            <wp:effectExtent l="19050" t="19050" r="24765" b="11430"/>
            <wp:docPr id="3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0725" t="16495" r="6310" b="14433"/>
                    <a:stretch>
                      <a:fillRect/>
                    </a:stretch>
                  </pic:blipFill>
                  <pic:spPr bwMode="auto">
                    <a:xfrm>
                      <a:off x="0" y="0"/>
                      <a:ext cx="1895801" cy="1718961"/>
                    </a:xfrm>
                    <a:prstGeom prst="rect">
                      <a:avLst/>
                    </a:prstGeom>
                    <a:noFill/>
                    <a:ln w="9525" cmpd="sng">
                      <a:solidFill>
                        <a:srgbClr val="000000"/>
                      </a:solidFill>
                      <a:miter lim="800000"/>
                      <a:headEnd/>
                      <a:tailEnd/>
                    </a:ln>
                    <a:effectLst/>
                  </pic:spPr>
                </pic:pic>
              </a:graphicData>
            </a:graphic>
          </wp:inline>
        </w:drawing>
      </w:r>
      <w:r w:rsidRPr="00EB120F">
        <w:rPr>
          <w:rFonts w:ascii="Times New Roman" w:hAnsi="Times New Roman" w:cs="Times New Roman"/>
          <w:noProof/>
          <w:sz w:val="24"/>
          <w:szCs w:val="24"/>
        </w:rPr>
        <w:drawing>
          <wp:inline distT="0" distB="0" distL="0" distR="0">
            <wp:extent cx="1554811" cy="1722755"/>
            <wp:effectExtent l="19050" t="19050" r="26339" b="10795"/>
            <wp:docPr id="4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500" t="12386" r="11456" b="8716"/>
                    <a:stretch>
                      <a:fillRect/>
                    </a:stretch>
                  </pic:blipFill>
                  <pic:spPr bwMode="auto">
                    <a:xfrm>
                      <a:off x="0" y="0"/>
                      <a:ext cx="1556513" cy="1724641"/>
                    </a:xfrm>
                    <a:prstGeom prst="rect">
                      <a:avLst/>
                    </a:prstGeom>
                    <a:noFill/>
                    <a:ln w="9525" cmpd="sng">
                      <a:solidFill>
                        <a:srgbClr val="000000"/>
                      </a:solidFill>
                      <a:miter lim="800000"/>
                      <a:headEnd/>
                      <a:tailEnd/>
                    </a:ln>
                    <a:effectLst/>
                  </pic:spPr>
                </pic:pic>
              </a:graphicData>
            </a:graphic>
          </wp:inline>
        </w:drawing>
      </w:r>
    </w:p>
    <w:p w:rsidR="00F14DF0" w:rsidRPr="00EB120F" w:rsidRDefault="00B5458C" w:rsidP="00CA4FE3">
      <w:pPr>
        <w:pStyle w:val="Caption"/>
        <w:spacing w:after="0" w:line="480" w:lineRule="auto"/>
        <w:jc w:val="center"/>
        <w:rPr>
          <w:rFonts w:ascii="Times New Roman" w:hAnsi="Times New Roman" w:cs="Times New Roman"/>
          <w:b w:val="0"/>
          <w:color w:val="auto"/>
          <w:sz w:val="24"/>
          <w:szCs w:val="24"/>
        </w:rPr>
      </w:pPr>
      <w:bookmarkStart w:id="103" w:name="_Toc5971903"/>
      <w:bookmarkStart w:id="104" w:name="_Toc467664995"/>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7</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Pr="00EB120F">
        <w:rPr>
          <w:rFonts w:ascii="Times New Roman" w:eastAsia="Calibri" w:hAnsi="Times New Roman" w:cs="Times New Roman"/>
          <w:b w:val="0"/>
          <w:color w:val="auto"/>
          <w:sz w:val="24"/>
          <w:szCs w:val="24"/>
        </w:rPr>
        <w:t xml:space="preserve"> Observed</w:t>
      </w:r>
      <w:r w:rsidR="00867605" w:rsidRPr="00EB120F">
        <w:rPr>
          <w:rFonts w:ascii="Times New Roman" w:eastAsia="Calibri" w:hAnsi="Times New Roman" w:cs="Times New Roman"/>
          <w:b w:val="0"/>
          <w:color w:val="auto"/>
          <w:sz w:val="24"/>
          <w:szCs w:val="24"/>
        </w:rPr>
        <w:t xml:space="preserve"> and modeled precipitation at Addis Ababa (upper) and Entoto (bottom) stations during the validation period</w:t>
      </w:r>
      <w:r w:rsidR="00867605" w:rsidRPr="00EB120F">
        <w:rPr>
          <w:rFonts w:ascii="Times New Roman" w:hAnsi="Times New Roman" w:cs="Times New Roman"/>
          <w:b w:val="0"/>
          <w:color w:val="auto"/>
          <w:sz w:val="24"/>
          <w:szCs w:val="24"/>
        </w:rPr>
        <w:t>.</w:t>
      </w:r>
      <w:bookmarkEnd w:id="103"/>
    </w:p>
    <w:p w:rsidR="00A226CF" w:rsidRPr="00EB120F" w:rsidRDefault="00A226CF" w:rsidP="001D45FB">
      <w:pPr>
        <w:pStyle w:val="Heading3"/>
        <w:numPr>
          <w:ilvl w:val="2"/>
          <w:numId w:val="20"/>
        </w:numPr>
        <w:spacing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 xml:space="preserve"> </w:t>
      </w:r>
      <w:bookmarkStart w:id="105" w:name="_Toc5972361"/>
      <w:r w:rsidRPr="00EB120F">
        <w:rPr>
          <w:rFonts w:ascii="Times New Roman" w:hAnsi="Times New Roman" w:cs="Times New Roman"/>
          <w:color w:val="auto"/>
          <w:sz w:val="24"/>
          <w:szCs w:val="24"/>
        </w:rPr>
        <w:t xml:space="preserve">Future Temperature and Precipitation Change </w:t>
      </w:r>
      <w:bookmarkEnd w:id="104"/>
      <w:r w:rsidRPr="00EB120F">
        <w:rPr>
          <w:rFonts w:ascii="Times New Roman" w:hAnsi="Times New Roman" w:cs="Times New Roman"/>
          <w:color w:val="auto"/>
          <w:sz w:val="24"/>
          <w:szCs w:val="24"/>
        </w:rPr>
        <w:t>Scenarios</w:t>
      </w:r>
      <w:bookmarkEnd w:id="105"/>
    </w:p>
    <w:p w:rsidR="00A226CF" w:rsidRPr="00EB120F" w:rsidRDefault="00A226CF" w:rsidP="001D45FB">
      <w:pPr>
        <w:pStyle w:val="Heading4"/>
        <w:numPr>
          <w:ilvl w:val="3"/>
          <w:numId w:val="20"/>
        </w:numPr>
        <w:spacing w:line="480" w:lineRule="auto"/>
        <w:rPr>
          <w:rFonts w:ascii="Times New Roman" w:hAnsi="Times New Roman" w:cs="Times New Roman"/>
          <w:color w:val="auto"/>
          <w:sz w:val="24"/>
          <w:szCs w:val="24"/>
        </w:rPr>
      </w:pPr>
      <w:bookmarkStart w:id="106" w:name="_Toc467664996"/>
      <w:r w:rsidRPr="00EB120F">
        <w:rPr>
          <w:rFonts w:ascii="Times New Roman" w:hAnsi="Times New Roman" w:cs="Times New Roman"/>
          <w:color w:val="auto"/>
          <w:sz w:val="24"/>
          <w:szCs w:val="24"/>
        </w:rPr>
        <w:t>Temperature</w:t>
      </w:r>
      <w:bookmarkEnd w:id="106"/>
    </w:p>
    <w:p w:rsidR="00A226CF" w:rsidRPr="00EB120F" w:rsidRDefault="00A226CF" w:rsidP="008F26D1">
      <w:pPr>
        <w:pStyle w:val="MDPI31text"/>
        <w:spacing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Future temperature predictions from all downscaled models under different scenarios show that both maximum and minimum temperature increase in magnitude and intensity in Addis Ababa up to the end of this century. According to the models, the change ranges from 0.03 °C for the minimum temperature at Entoto in 2020 to 2.1 °C by 2080 using the CGCM3A2 projections and considering RCP4.5 in the worst case scenario for maximum temperature. </w:t>
      </w:r>
      <w:r w:rsidR="00D61FDE" w:rsidRPr="00EB120F">
        <w:rPr>
          <w:rFonts w:ascii="Times New Roman" w:hAnsi="Times New Roman"/>
          <w:color w:val="auto"/>
          <w:sz w:val="24"/>
          <w:szCs w:val="24"/>
        </w:rPr>
        <w:t>All models project increases of the maximum temperatures from 0.03 °C–0.21 °C using the CGCM3A2 and RCP4.5 models in 2020. In 2050, the maximum temperature increases by 1 °C in the CGCM3A2</w:t>
      </w:r>
      <w:r w:rsidRPr="00EB120F">
        <w:rPr>
          <w:rFonts w:ascii="Times New Roman" w:hAnsi="Times New Roman"/>
          <w:color w:val="auto"/>
          <w:sz w:val="24"/>
          <w:szCs w:val="24"/>
        </w:rPr>
        <w:t xml:space="preserve"> scenario. In all scenarios the projected maximum temperature in 2020 is the highest at Entoto station. The minimum temperature is also projected to increase by 1.03 °C in 2080 under the A1B scenario at Entoto station. The minimum temperature change at Addis Ababa station is the lowest in 2020. The minimum temperature at Entoto station increases more than the maximum temperature in the 2020s. In 2050 the minimum temperature ranges from 0.29 °C (RCP4.5) to 0.32 °C (RCP8.5) at Addis Ababa station. In 2080, the CGCM3A2 model projects an increase of 0.6 °C for the minimum temperature at Entoto station and 0.75 °C under the RCP8.5 model at Addis Ababa station. It is observed that the rate of change for the minimum temperature at a higher altitude is much higher than the rate of change at a lower altitude at Addis Ababa. However, the change in maximum temperature is higher in the downtown than in the peripheral areas (Entoto).</w:t>
      </w:r>
    </w:p>
    <w:p w:rsidR="00A226CF" w:rsidRPr="00EB120F" w:rsidRDefault="00A226CF" w:rsidP="00060F5F">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The results from all models under multiple scenarios indicate that precipitation will continue increasing until the end of this century. In the CanESM2 model under the RCP8.5 scenario and the CGCM3A2model, the precipitation is projected to increase by 16.6% compared to the baseline period. Though the changes in the precipitation value by 2020 are not significant, as concluded from the results of future scenarios, the prediction of precipitation will continue to increase in 2050 and 2080. In 2050, under the worst-case scenario, precipitation will increase by 8.7% compared to the baseline period. In 2080, the highest projection is 16.6% (RCP8.5), followed by the CGCMA2 scenario, which is 11.7% at Addis Ababa station. At Entoto station, the rate of change in 2080 is projected to be 2.58%, 8%, 7.8%, and 11.8% under the RCP4.5, RCP8.5, CGCM3A1B, and CGCM3A2 scenarios, respectively. </w:t>
      </w:r>
      <w:r w:rsidR="00060F5F" w:rsidRPr="00EB120F">
        <w:rPr>
          <w:rFonts w:ascii="Times New Roman" w:hAnsi="Times New Roman"/>
          <w:color w:val="auto"/>
          <w:sz w:val="24"/>
          <w:szCs w:val="24"/>
        </w:rPr>
        <w:t xml:space="preserve"> </w:t>
      </w:r>
      <w:r w:rsidRPr="00EB120F">
        <w:rPr>
          <w:rFonts w:ascii="Times New Roman" w:hAnsi="Times New Roman"/>
          <w:color w:val="auto"/>
          <w:sz w:val="24"/>
          <w:szCs w:val="24"/>
        </w:rPr>
        <w:t xml:space="preserve">The summaries of maximum and minimum temperature predictions from three models for the six scenarios are presented in Table </w:t>
      </w:r>
      <w:r w:rsidR="00D61FDE" w:rsidRPr="00EB120F">
        <w:rPr>
          <w:rFonts w:ascii="Times New Roman" w:hAnsi="Times New Roman"/>
          <w:color w:val="auto"/>
          <w:sz w:val="24"/>
          <w:szCs w:val="24"/>
        </w:rPr>
        <w:t>4.2.</w:t>
      </w:r>
    </w:p>
    <w:p w:rsidR="00A226CF" w:rsidRPr="00EB120F" w:rsidRDefault="00D61FDE" w:rsidP="008F26D1">
      <w:pPr>
        <w:pStyle w:val="Caption"/>
        <w:spacing w:line="480" w:lineRule="auto"/>
        <w:rPr>
          <w:rFonts w:ascii="Times New Roman" w:hAnsi="Times New Roman" w:cs="Times New Roman"/>
          <w:b w:val="0"/>
          <w:color w:val="auto"/>
          <w:sz w:val="24"/>
          <w:szCs w:val="24"/>
        </w:rPr>
      </w:pPr>
      <w:bookmarkStart w:id="107" w:name="_Toc5971947"/>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001E3A61" w:rsidRPr="00EB120F">
        <w:rPr>
          <w:rFonts w:ascii="Times New Roman" w:hAnsi="Times New Roman" w:cs="Times New Roman"/>
          <w:b w:val="0"/>
          <w:color w:val="auto"/>
          <w:sz w:val="24"/>
          <w:szCs w:val="24"/>
        </w:rPr>
        <w:t>:</w:t>
      </w:r>
      <w:r w:rsidR="00A226CF" w:rsidRPr="00EB120F">
        <w:rPr>
          <w:rFonts w:ascii="Times New Roman" w:hAnsi="Times New Roman" w:cs="Times New Roman"/>
          <w:b w:val="0"/>
          <w:color w:val="auto"/>
          <w:sz w:val="24"/>
          <w:szCs w:val="24"/>
        </w:rPr>
        <w:t xml:space="preserve"> Downscaled temperature (°C) and precipitation (%) scenarios (changes)</w:t>
      </w:r>
      <w:bookmarkEnd w:id="107"/>
    </w:p>
    <w:tbl>
      <w:tblPr>
        <w:tblStyle w:val="Style1"/>
        <w:tblW w:w="0" w:type="auto"/>
        <w:jc w:val="center"/>
        <w:tblLayout w:type="fixed"/>
        <w:tblLook w:val="04A0"/>
      </w:tblPr>
      <w:tblGrid>
        <w:gridCol w:w="1839"/>
        <w:gridCol w:w="1485"/>
        <w:gridCol w:w="984"/>
        <w:gridCol w:w="6"/>
        <w:gridCol w:w="6"/>
        <w:gridCol w:w="939"/>
        <w:gridCol w:w="1116"/>
        <w:gridCol w:w="12"/>
        <w:gridCol w:w="876"/>
        <w:gridCol w:w="24"/>
        <w:gridCol w:w="903"/>
      </w:tblGrid>
      <w:tr w:rsidR="00A226CF" w:rsidRPr="00EB120F" w:rsidTr="00B21C0F">
        <w:trPr>
          <w:cnfStyle w:val="100000000000"/>
          <w:jc w:val="center"/>
        </w:trPr>
        <w:tc>
          <w:tcPr>
            <w:tcW w:w="1839" w:type="dxa"/>
            <w:vMerge w:val="restart"/>
          </w:tcPr>
          <w:p w:rsidR="00F14DF0" w:rsidRPr="00EB120F" w:rsidRDefault="00A226CF" w:rsidP="00055E6A">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b/>
                <w:sz w:val="24"/>
                <w:szCs w:val="24"/>
              </w:rPr>
              <w:t>Station</w:t>
            </w:r>
          </w:p>
        </w:tc>
        <w:tc>
          <w:tcPr>
            <w:tcW w:w="1485" w:type="dxa"/>
            <w:vMerge w:val="restart"/>
          </w:tcPr>
          <w:p w:rsidR="00F14DF0" w:rsidRPr="00EB120F" w:rsidRDefault="00A226CF" w:rsidP="00055E6A">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b/>
                <w:sz w:val="24"/>
                <w:szCs w:val="24"/>
              </w:rPr>
              <w:t>Predictands</w:t>
            </w:r>
          </w:p>
        </w:tc>
        <w:tc>
          <w:tcPr>
            <w:tcW w:w="990" w:type="dxa"/>
            <w:gridSpan w:val="2"/>
            <w:vMerge w:val="restart"/>
          </w:tcPr>
          <w:p w:rsidR="00F14DF0" w:rsidRPr="00EB120F" w:rsidRDefault="00A226CF" w:rsidP="00055E6A">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b/>
                <w:sz w:val="24"/>
                <w:szCs w:val="24"/>
              </w:rPr>
              <w:t>Year</w:t>
            </w:r>
          </w:p>
        </w:tc>
        <w:tc>
          <w:tcPr>
            <w:tcW w:w="2073" w:type="dxa"/>
            <w:gridSpan w:val="4"/>
          </w:tcPr>
          <w:p w:rsidR="00F14DF0" w:rsidRPr="00EB120F" w:rsidRDefault="00A226CF" w:rsidP="00055E6A">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b/>
                <w:sz w:val="24"/>
                <w:szCs w:val="24"/>
              </w:rPr>
              <w:t>CanESM2</w:t>
            </w:r>
          </w:p>
        </w:tc>
        <w:tc>
          <w:tcPr>
            <w:tcW w:w="1803" w:type="dxa"/>
            <w:gridSpan w:val="3"/>
          </w:tcPr>
          <w:p w:rsidR="00F14DF0" w:rsidRPr="00EB120F" w:rsidRDefault="00A226CF" w:rsidP="00055E6A">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b/>
                <w:sz w:val="24"/>
                <w:szCs w:val="24"/>
              </w:rPr>
              <w:t>CGCM3</w:t>
            </w:r>
          </w:p>
        </w:tc>
      </w:tr>
      <w:tr w:rsidR="00A226CF" w:rsidRPr="00EB120F" w:rsidTr="00B21C0F">
        <w:trPr>
          <w:jc w:val="center"/>
        </w:trPr>
        <w:tc>
          <w:tcPr>
            <w:tcW w:w="1839" w:type="dxa"/>
            <w:vMerge/>
          </w:tcPr>
          <w:p w:rsidR="00F14DF0" w:rsidRPr="00EB120F" w:rsidRDefault="00F14DF0" w:rsidP="00055E6A">
            <w:pPr>
              <w:adjustRightInd w:val="0"/>
              <w:snapToGrid w:val="0"/>
              <w:spacing w:after="0" w:line="360" w:lineRule="auto"/>
              <w:jc w:val="center"/>
              <w:rPr>
                <w:rFonts w:ascii="Times New Roman" w:hAnsi="Times New Roman" w:cs="Times New Roman"/>
                <w:b/>
                <w:sz w:val="24"/>
                <w:szCs w:val="24"/>
              </w:rPr>
            </w:pPr>
          </w:p>
        </w:tc>
        <w:tc>
          <w:tcPr>
            <w:tcW w:w="1485" w:type="dxa"/>
            <w:vMerge/>
          </w:tcPr>
          <w:p w:rsidR="00F14DF0" w:rsidRPr="00EB120F" w:rsidRDefault="00F14DF0" w:rsidP="00055E6A">
            <w:pPr>
              <w:adjustRightInd w:val="0"/>
              <w:snapToGrid w:val="0"/>
              <w:spacing w:after="0" w:line="360" w:lineRule="auto"/>
              <w:jc w:val="center"/>
              <w:rPr>
                <w:rFonts w:ascii="Times New Roman" w:hAnsi="Times New Roman" w:cs="Times New Roman"/>
                <w:b/>
                <w:sz w:val="24"/>
                <w:szCs w:val="24"/>
              </w:rPr>
            </w:pPr>
          </w:p>
        </w:tc>
        <w:tc>
          <w:tcPr>
            <w:tcW w:w="990" w:type="dxa"/>
            <w:gridSpan w:val="2"/>
            <w:vMerge/>
          </w:tcPr>
          <w:p w:rsidR="00F14DF0" w:rsidRPr="00EB120F" w:rsidRDefault="00F14DF0" w:rsidP="00055E6A">
            <w:pPr>
              <w:adjustRightInd w:val="0"/>
              <w:snapToGrid w:val="0"/>
              <w:spacing w:after="0" w:line="360" w:lineRule="auto"/>
              <w:jc w:val="center"/>
              <w:rPr>
                <w:rFonts w:ascii="Times New Roman" w:hAnsi="Times New Roman" w:cs="Times New Roman"/>
                <w:b/>
                <w:sz w:val="24"/>
                <w:szCs w:val="24"/>
              </w:rPr>
            </w:pPr>
          </w:p>
        </w:tc>
        <w:tc>
          <w:tcPr>
            <w:tcW w:w="945" w:type="dxa"/>
            <w:gridSpan w:val="2"/>
          </w:tcPr>
          <w:p w:rsidR="00F14DF0" w:rsidRPr="00EB120F" w:rsidRDefault="00D61FDE" w:rsidP="00055E6A">
            <w:pPr>
              <w:adjustRightInd w:val="0"/>
              <w:snapToGrid w:val="0"/>
              <w:spacing w:after="0" w:line="360" w:lineRule="auto"/>
              <w:jc w:val="center"/>
              <w:rPr>
                <w:rFonts w:ascii="Times New Roman" w:hAnsi="Times New Roman" w:cs="Times New Roman"/>
                <w:b/>
                <w:sz w:val="24"/>
                <w:szCs w:val="24"/>
              </w:rPr>
            </w:pPr>
            <w:r w:rsidRPr="00EB120F">
              <w:rPr>
                <w:rFonts w:ascii="Times New Roman" w:hAnsi="Times New Roman" w:cs="Times New Roman"/>
                <w:b/>
                <w:sz w:val="24"/>
                <w:szCs w:val="24"/>
              </w:rPr>
              <w:t>RCP4.5</w:t>
            </w:r>
          </w:p>
        </w:tc>
        <w:tc>
          <w:tcPr>
            <w:tcW w:w="1128" w:type="dxa"/>
            <w:gridSpan w:val="2"/>
          </w:tcPr>
          <w:p w:rsidR="00F14DF0" w:rsidRPr="00EB120F" w:rsidRDefault="00D61FDE" w:rsidP="00055E6A">
            <w:pPr>
              <w:adjustRightInd w:val="0"/>
              <w:snapToGrid w:val="0"/>
              <w:spacing w:after="0" w:line="360" w:lineRule="auto"/>
              <w:jc w:val="center"/>
              <w:rPr>
                <w:rFonts w:ascii="Times New Roman" w:hAnsi="Times New Roman" w:cs="Times New Roman"/>
                <w:b/>
                <w:sz w:val="24"/>
                <w:szCs w:val="24"/>
              </w:rPr>
            </w:pPr>
            <w:r w:rsidRPr="00EB120F">
              <w:rPr>
                <w:rFonts w:ascii="Times New Roman" w:hAnsi="Times New Roman" w:cs="Times New Roman"/>
                <w:b/>
                <w:sz w:val="24"/>
                <w:szCs w:val="24"/>
              </w:rPr>
              <w:t>RCP8.5</w:t>
            </w:r>
          </w:p>
        </w:tc>
        <w:tc>
          <w:tcPr>
            <w:tcW w:w="900" w:type="dxa"/>
            <w:gridSpan w:val="2"/>
          </w:tcPr>
          <w:p w:rsidR="00F14DF0" w:rsidRPr="00EB120F" w:rsidRDefault="00D61FDE" w:rsidP="00055E6A">
            <w:pPr>
              <w:adjustRightInd w:val="0"/>
              <w:snapToGrid w:val="0"/>
              <w:spacing w:after="0" w:line="360" w:lineRule="auto"/>
              <w:jc w:val="center"/>
              <w:rPr>
                <w:rFonts w:ascii="Times New Roman" w:hAnsi="Times New Roman" w:cs="Times New Roman"/>
                <w:b/>
                <w:sz w:val="24"/>
                <w:szCs w:val="24"/>
              </w:rPr>
            </w:pPr>
            <w:r w:rsidRPr="00EB120F">
              <w:rPr>
                <w:rFonts w:ascii="Times New Roman" w:hAnsi="Times New Roman" w:cs="Times New Roman"/>
                <w:b/>
                <w:sz w:val="24"/>
                <w:szCs w:val="24"/>
              </w:rPr>
              <w:t>A1B</w:t>
            </w:r>
          </w:p>
        </w:tc>
        <w:tc>
          <w:tcPr>
            <w:tcW w:w="903" w:type="dxa"/>
          </w:tcPr>
          <w:p w:rsidR="00F14DF0" w:rsidRPr="00EB120F" w:rsidRDefault="00D61FDE" w:rsidP="00055E6A">
            <w:pPr>
              <w:adjustRightInd w:val="0"/>
              <w:snapToGrid w:val="0"/>
              <w:spacing w:after="0" w:line="360" w:lineRule="auto"/>
              <w:jc w:val="center"/>
              <w:rPr>
                <w:rFonts w:ascii="Times New Roman" w:hAnsi="Times New Roman" w:cs="Times New Roman"/>
                <w:b/>
                <w:sz w:val="24"/>
                <w:szCs w:val="24"/>
              </w:rPr>
            </w:pPr>
            <w:r w:rsidRPr="00EB120F">
              <w:rPr>
                <w:rFonts w:ascii="Times New Roman" w:hAnsi="Times New Roman" w:cs="Times New Roman"/>
                <w:b/>
                <w:sz w:val="24"/>
                <w:szCs w:val="24"/>
              </w:rPr>
              <w:t>A2</w:t>
            </w:r>
          </w:p>
        </w:tc>
      </w:tr>
      <w:tr w:rsidR="00A226CF" w:rsidRPr="00EB120F" w:rsidTr="00B21C0F">
        <w:trPr>
          <w:jc w:val="center"/>
        </w:trPr>
        <w:tc>
          <w:tcPr>
            <w:tcW w:w="1839" w:type="dxa"/>
            <w:vMerge w:val="restart"/>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Addis Ababa obs.</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(Baseline period</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1971–2000)</w:t>
            </w:r>
          </w:p>
        </w:tc>
        <w:tc>
          <w:tcPr>
            <w:tcW w:w="1485" w:type="dxa"/>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Maximum</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Temperature</w:t>
            </w:r>
          </w:p>
          <w:p w:rsidR="00F14DF0" w:rsidRPr="00EB120F" w:rsidRDefault="00F14DF0" w:rsidP="00055E6A">
            <w:pPr>
              <w:adjustRightInd w:val="0"/>
              <w:snapToGrid w:val="0"/>
              <w:spacing w:after="0" w:line="360" w:lineRule="auto"/>
              <w:jc w:val="center"/>
              <w:rPr>
                <w:rFonts w:ascii="Times New Roman" w:hAnsi="Times New Roman" w:cs="Times New Roman"/>
                <w:sz w:val="24"/>
                <w:szCs w:val="24"/>
              </w:rPr>
            </w:pPr>
          </w:p>
        </w:tc>
        <w:tc>
          <w:tcPr>
            <w:tcW w:w="996" w:type="dxa"/>
            <w:gridSpan w:val="3"/>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2020s</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2050s</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2080s</w:t>
            </w:r>
          </w:p>
        </w:tc>
        <w:tc>
          <w:tcPr>
            <w:tcW w:w="939" w:type="dxa"/>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0.09</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0.41</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0.52</w:t>
            </w:r>
          </w:p>
        </w:tc>
        <w:tc>
          <w:tcPr>
            <w:tcW w:w="1128" w:type="dxa"/>
            <w:gridSpan w:val="2"/>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0.06</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0.61</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1.20</w:t>
            </w:r>
          </w:p>
        </w:tc>
        <w:tc>
          <w:tcPr>
            <w:tcW w:w="900" w:type="dxa"/>
            <w:gridSpan w:val="2"/>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0.09</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0.77</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1.31</w:t>
            </w:r>
          </w:p>
        </w:tc>
        <w:tc>
          <w:tcPr>
            <w:tcW w:w="903"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0.12</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1.00</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2.06</w:t>
            </w:r>
          </w:p>
        </w:tc>
      </w:tr>
      <w:tr w:rsidR="00A226CF" w:rsidRPr="00EB120F" w:rsidTr="00B21C0F">
        <w:trPr>
          <w:jc w:val="center"/>
        </w:trPr>
        <w:tc>
          <w:tcPr>
            <w:tcW w:w="1839" w:type="dxa"/>
            <w:vMerge/>
          </w:tcPr>
          <w:p w:rsidR="00F14DF0" w:rsidRPr="00EB120F" w:rsidRDefault="00F14DF0" w:rsidP="00055E6A">
            <w:pPr>
              <w:adjustRightInd w:val="0"/>
              <w:snapToGrid w:val="0"/>
              <w:spacing w:after="0" w:line="360" w:lineRule="auto"/>
              <w:jc w:val="center"/>
              <w:rPr>
                <w:rFonts w:ascii="Times New Roman" w:hAnsi="Times New Roman" w:cs="Times New Roman"/>
                <w:sz w:val="24"/>
                <w:szCs w:val="24"/>
              </w:rPr>
            </w:pPr>
          </w:p>
        </w:tc>
        <w:tc>
          <w:tcPr>
            <w:tcW w:w="1485"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Minimum</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Temperature</w:t>
            </w:r>
          </w:p>
          <w:p w:rsidR="00F14DF0" w:rsidRPr="00EB120F" w:rsidRDefault="00F14DF0" w:rsidP="00055E6A">
            <w:pPr>
              <w:adjustRightInd w:val="0"/>
              <w:snapToGrid w:val="0"/>
              <w:spacing w:after="0" w:line="360" w:lineRule="auto"/>
              <w:jc w:val="center"/>
              <w:rPr>
                <w:rFonts w:ascii="Times New Roman" w:hAnsi="Times New Roman" w:cs="Times New Roman"/>
                <w:sz w:val="24"/>
                <w:szCs w:val="24"/>
              </w:rPr>
            </w:pPr>
          </w:p>
        </w:tc>
        <w:tc>
          <w:tcPr>
            <w:tcW w:w="996" w:type="dxa"/>
            <w:gridSpan w:val="3"/>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2020s</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2050s</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2080s</w:t>
            </w:r>
          </w:p>
        </w:tc>
        <w:tc>
          <w:tcPr>
            <w:tcW w:w="939"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0.02</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0.239</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0.30</w:t>
            </w:r>
          </w:p>
        </w:tc>
        <w:tc>
          <w:tcPr>
            <w:tcW w:w="1128" w:type="dxa"/>
            <w:gridSpan w:val="2"/>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0.02</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0.39</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0. 70</w:t>
            </w:r>
          </w:p>
        </w:tc>
        <w:tc>
          <w:tcPr>
            <w:tcW w:w="900" w:type="dxa"/>
            <w:gridSpan w:val="2"/>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0. 36</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0.18</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0.28</w:t>
            </w:r>
          </w:p>
        </w:tc>
        <w:tc>
          <w:tcPr>
            <w:tcW w:w="903"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0.07</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0.14</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0.27</w:t>
            </w:r>
          </w:p>
        </w:tc>
      </w:tr>
      <w:tr w:rsidR="00A226CF" w:rsidRPr="00EB120F" w:rsidTr="00B21C0F">
        <w:trPr>
          <w:jc w:val="center"/>
        </w:trPr>
        <w:tc>
          <w:tcPr>
            <w:tcW w:w="1839" w:type="dxa"/>
            <w:vMerge/>
          </w:tcPr>
          <w:p w:rsidR="00F14DF0" w:rsidRPr="00EB120F" w:rsidRDefault="00F14DF0" w:rsidP="00055E6A">
            <w:pPr>
              <w:adjustRightInd w:val="0"/>
              <w:snapToGrid w:val="0"/>
              <w:spacing w:after="0" w:line="360" w:lineRule="auto"/>
              <w:jc w:val="center"/>
              <w:rPr>
                <w:rFonts w:ascii="Times New Roman" w:hAnsi="Times New Roman" w:cs="Times New Roman"/>
                <w:sz w:val="24"/>
                <w:szCs w:val="24"/>
              </w:rPr>
            </w:pPr>
          </w:p>
        </w:tc>
        <w:tc>
          <w:tcPr>
            <w:tcW w:w="1485"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Precipitation</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 Difference)</w:t>
            </w:r>
          </w:p>
          <w:p w:rsidR="00F14DF0" w:rsidRPr="00EB120F" w:rsidRDefault="00F14DF0" w:rsidP="00055E6A">
            <w:pPr>
              <w:adjustRightInd w:val="0"/>
              <w:snapToGrid w:val="0"/>
              <w:spacing w:after="0" w:line="360" w:lineRule="auto"/>
              <w:jc w:val="center"/>
              <w:rPr>
                <w:rFonts w:ascii="Times New Roman" w:hAnsi="Times New Roman" w:cs="Times New Roman"/>
                <w:sz w:val="24"/>
                <w:szCs w:val="24"/>
              </w:rPr>
            </w:pPr>
          </w:p>
        </w:tc>
        <w:tc>
          <w:tcPr>
            <w:tcW w:w="996" w:type="dxa"/>
            <w:gridSpan w:val="3"/>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2020s</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2050s</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2080s</w:t>
            </w:r>
          </w:p>
        </w:tc>
        <w:tc>
          <w:tcPr>
            <w:tcW w:w="939"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1.28</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3.82</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7.49</w:t>
            </w:r>
          </w:p>
        </w:tc>
        <w:tc>
          <w:tcPr>
            <w:tcW w:w="1128" w:type="dxa"/>
            <w:gridSpan w:val="2"/>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1.30</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6.20</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16.6</w:t>
            </w:r>
          </w:p>
        </w:tc>
        <w:tc>
          <w:tcPr>
            <w:tcW w:w="900" w:type="dxa"/>
            <w:gridSpan w:val="2"/>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1.08</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4.02</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7.40</w:t>
            </w:r>
          </w:p>
        </w:tc>
        <w:tc>
          <w:tcPr>
            <w:tcW w:w="903"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2.30</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8.70</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11.7</w:t>
            </w:r>
          </w:p>
        </w:tc>
      </w:tr>
      <w:tr w:rsidR="00A226CF" w:rsidRPr="00EB120F" w:rsidTr="00B21C0F">
        <w:trPr>
          <w:jc w:val="center"/>
        </w:trPr>
        <w:tc>
          <w:tcPr>
            <w:tcW w:w="1839" w:type="dxa"/>
            <w:vMerge w:val="restart"/>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Entoto</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(Baseline period 1989–2003)</w:t>
            </w:r>
          </w:p>
        </w:tc>
        <w:tc>
          <w:tcPr>
            <w:tcW w:w="1485" w:type="dxa"/>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Maximum</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Temperature</w:t>
            </w:r>
          </w:p>
          <w:p w:rsidR="00F14DF0" w:rsidRPr="00EB120F" w:rsidRDefault="00F14DF0" w:rsidP="00055E6A">
            <w:pPr>
              <w:adjustRightInd w:val="0"/>
              <w:snapToGrid w:val="0"/>
              <w:spacing w:after="0" w:line="360" w:lineRule="auto"/>
              <w:jc w:val="center"/>
              <w:rPr>
                <w:rFonts w:ascii="Times New Roman" w:hAnsi="Times New Roman" w:cs="Times New Roman"/>
                <w:sz w:val="24"/>
                <w:szCs w:val="24"/>
              </w:rPr>
            </w:pPr>
          </w:p>
        </w:tc>
        <w:tc>
          <w:tcPr>
            <w:tcW w:w="996" w:type="dxa"/>
            <w:gridSpan w:val="3"/>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2020s</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2050s</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2080s</w:t>
            </w:r>
          </w:p>
        </w:tc>
        <w:tc>
          <w:tcPr>
            <w:tcW w:w="939" w:type="dxa"/>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0.09</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0.22</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0.28</w:t>
            </w:r>
          </w:p>
        </w:tc>
        <w:tc>
          <w:tcPr>
            <w:tcW w:w="1128" w:type="dxa"/>
            <w:gridSpan w:val="2"/>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0.09</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0.41</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0.71</w:t>
            </w:r>
          </w:p>
        </w:tc>
        <w:tc>
          <w:tcPr>
            <w:tcW w:w="900" w:type="dxa"/>
            <w:gridSpan w:val="2"/>
          </w:tcPr>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0.17</w:t>
            </w:r>
          </w:p>
          <w:p w:rsidR="00F14DF0" w:rsidRPr="00EB120F" w:rsidRDefault="00A226CF"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0.57</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0.84</w:t>
            </w:r>
          </w:p>
        </w:tc>
        <w:tc>
          <w:tcPr>
            <w:tcW w:w="903"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0.21</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0.56</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1.01</w:t>
            </w:r>
          </w:p>
        </w:tc>
      </w:tr>
      <w:tr w:rsidR="00A226CF" w:rsidRPr="00EB120F" w:rsidTr="00B21C0F">
        <w:trPr>
          <w:jc w:val="center"/>
        </w:trPr>
        <w:tc>
          <w:tcPr>
            <w:tcW w:w="1839" w:type="dxa"/>
            <w:vMerge/>
          </w:tcPr>
          <w:p w:rsidR="00F14DF0" w:rsidRPr="00EB120F" w:rsidRDefault="00F14DF0" w:rsidP="00055E6A">
            <w:pPr>
              <w:adjustRightInd w:val="0"/>
              <w:snapToGrid w:val="0"/>
              <w:spacing w:after="0" w:line="360" w:lineRule="auto"/>
              <w:jc w:val="center"/>
              <w:rPr>
                <w:rFonts w:ascii="Times New Roman" w:hAnsi="Times New Roman" w:cs="Times New Roman"/>
                <w:sz w:val="24"/>
                <w:szCs w:val="24"/>
              </w:rPr>
            </w:pPr>
          </w:p>
        </w:tc>
        <w:tc>
          <w:tcPr>
            <w:tcW w:w="1485"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Minimum</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Temperature</w:t>
            </w:r>
          </w:p>
          <w:p w:rsidR="00F14DF0" w:rsidRPr="00EB120F" w:rsidRDefault="00F14DF0" w:rsidP="00055E6A">
            <w:pPr>
              <w:adjustRightInd w:val="0"/>
              <w:snapToGrid w:val="0"/>
              <w:spacing w:after="0" w:line="360" w:lineRule="auto"/>
              <w:jc w:val="center"/>
              <w:rPr>
                <w:rFonts w:ascii="Times New Roman" w:hAnsi="Times New Roman" w:cs="Times New Roman"/>
                <w:sz w:val="24"/>
                <w:szCs w:val="24"/>
              </w:rPr>
            </w:pPr>
          </w:p>
        </w:tc>
        <w:tc>
          <w:tcPr>
            <w:tcW w:w="996" w:type="dxa"/>
            <w:gridSpan w:val="3"/>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2020s</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2050s</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2080s</w:t>
            </w:r>
          </w:p>
        </w:tc>
        <w:tc>
          <w:tcPr>
            <w:tcW w:w="939"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0.03</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0.07</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0.10</w:t>
            </w:r>
          </w:p>
        </w:tc>
        <w:tc>
          <w:tcPr>
            <w:tcW w:w="1128" w:type="dxa"/>
            <w:gridSpan w:val="2"/>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0.03</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0.09</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0.14</w:t>
            </w:r>
          </w:p>
        </w:tc>
        <w:tc>
          <w:tcPr>
            <w:tcW w:w="876"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0.25</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0.69</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1.04</w:t>
            </w:r>
          </w:p>
        </w:tc>
        <w:tc>
          <w:tcPr>
            <w:tcW w:w="927" w:type="dxa"/>
            <w:gridSpan w:val="2"/>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0.20</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0.57</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0.99</w:t>
            </w:r>
          </w:p>
        </w:tc>
      </w:tr>
      <w:tr w:rsidR="00A226CF" w:rsidRPr="00EB120F" w:rsidTr="00B21C0F">
        <w:trPr>
          <w:jc w:val="center"/>
        </w:trPr>
        <w:tc>
          <w:tcPr>
            <w:tcW w:w="1839" w:type="dxa"/>
            <w:vMerge/>
          </w:tcPr>
          <w:p w:rsidR="00F14DF0" w:rsidRPr="00EB120F" w:rsidRDefault="00F14DF0" w:rsidP="00055E6A">
            <w:pPr>
              <w:adjustRightInd w:val="0"/>
              <w:snapToGrid w:val="0"/>
              <w:spacing w:after="0" w:line="360" w:lineRule="auto"/>
              <w:jc w:val="center"/>
              <w:rPr>
                <w:rFonts w:ascii="Times New Roman" w:hAnsi="Times New Roman" w:cs="Times New Roman"/>
                <w:sz w:val="24"/>
                <w:szCs w:val="24"/>
              </w:rPr>
            </w:pPr>
          </w:p>
        </w:tc>
        <w:tc>
          <w:tcPr>
            <w:tcW w:w="1485"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Precipitation</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 Difference)</w:t>
            </w:r>
          </w:p>
          <w:p w:rsidR="00F14DF0" w:rsidRPr="00EB120F" w:rsidRDefault="00F14DF0" w:rsidP="00055E6A">
            <w:pPr>
              <w:adjustRightInd w:val="0"/>
              <w:snapToGrid w:val="0"/>
              <w:spacing w:after="0" w:line="360" w:lineRule="auto"/>
              <w:jc w:val="center"/>
              <w:rPr>
                <w:rFonts w:ascii="Times New Roman" w:hAnsi="Times New Roman" w:cs="Times New Roman"/>
                <w:sz w:val="24"/>
                <w:szCs w:val="24"/>
              </w:rPr>
            </w:pPr>
          </w:p>
        </w:tc>
        <w:tc>
          <w:tcPr>
            <w:tcW w:w="984"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2020s</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2050s</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2080s</w:t>
            </w:r>
          </w:p>
        </w:tc>
        <w:tc>
          <w:tcPr>
            <w:tcW w:w="951" w:type="dxa"/>
            <w:gridSpan w:val="3"/>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1.10</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2.57</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2.58</w:t>
            </w:r>
          </w:p>
        </w:tc>
        <w:tc>
          <w:tcPr>
            <w:tcW w:w="1116" w:type="dxa"/>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0.60</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4.80</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8.00</w:t>
            </w:r>
          </w:p>
        </w:tc>
        <w:tc>
          <w:tcPr>
            <w:tcW w:w="888" w:type="dxa"/>
            <w:gridSpan w:val="2"/>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1.24</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2.80</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7.80</w:t>
            </w:r>
          </w:p>
        </w:tc>
        <w:tc>
          <w:tcPr>
            <w:tcW w:w="927" w:type="dxa"/>
            <w:gridSpan w:val="2"/>
          </w:tcPr>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1.36</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2.70</w:t>
            </w:r>
          </w:p>
          <w:p w:rsidR="00F14DF0" w:rsidRPr="00EB120F" w:rsidRDefault="00D61FDE" w:rsidP="00055E6A">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11.8</w:t>
            </w:r>
          </w:p>
        </w:tc>
      </w:tr>
    </w:tbl>
    <w:p w:rsidR="00A226CF" w:rsidRPr="00EB120F" w:rsidRDefault="00A226CF" w:rsidP="001D45FB">
      <w:pPr>
        <w:pStyle w:val="Heading4"/>
        <w:numPr>
          <w:ilvl w:val="3"/>
          <w:numId w:val="20"/>
        </w:numPr>
        <w:spacing w:after="240" w:line="480" w:lineRule="auto"/>
        <w:rPr>
          <w:rFonts w:ascii="Times New Roman" w:hAnsi="Times New Roman" w:cs="Times New Roman"/>
          <w:color w:val="auto"/>
          <w:sz w:val="24"/>
          <w:szCs w:val="24"/>
        </w:rPr>
      </w:pPr>
      <w:bookmarkStart w:id="108" w:name="_Toc467664999"/>
      <w:r w:rsidRPr="00EB120F">
        <w:rPr>
          <w:rFonts w:ascii="Times New Roman" w:hAnsi="Times New Roman" w:cs="Times New Roman"/>
          <w:color w:val="auto"/>
          <w:sz w:val="24"/>
          <w:szCs w:val="24"/>
        </w:rPr>
        <w:t xml:space="preserve"> Changes in Temperature Extreme Indices</w:t>
      </w:r>
      <w:bookmarkEnd w:id="108"/>
    </w:p>
    <w:p w:rsidR="008822A0" w:rsidRDefault="00A226CF" w:rsidP="0082312C">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The results of the extreme events analyses are important for this study. Temperature indices are studied based on their changes within each season. In all the seasons, the maximum value of the maximum temperature (TXx) is projected to increase in 2080 with the highest projection reaching 3.20 °C (A2). Except for the RCP8.5 scenario, the CGCM3A2 scenario in 2020 and CanESM2 RCP8.5 scenario in 2050 all the maximum value of the minimum temperatures (TNx) will increa</w:t>
      </w:r>
      <w:r w:rsidR="008822A0">
        <w:rPr>
          <w:rFonts w:ascii="Times New Roman" w:hAnsi="Times New Roman"/>
          <w:color w:val="auto"/>
          <w:sz w:val="24"/>
          <w:szCs w:val="24"/>
        </w:rPr>
        <w:t>se to a non-significant degree (Figure 4.8)</w:t>
      </w:r>
      <w:r w:rsidRPr="00EB120F">
        <w:rPr>
          <w:rFonts w:ascii="Times New Roman" w:hAnsi="Times New Roman"/>
          <w:color w:val="auto"/>
          <w:sz w:val="24"/>
          <w:szCs w:val="24"/>
        </w:rPr>
        <w:t xml:space="preserve">. </w:t>
      </w:r>
    </w:p>
    <w:tbl>
      <w:tblPr>
        <w:tblStyle w:val="Style2"/>
        <w:tblW w:w="0" w:type="auto"/>
        <w:tblLook w:val="04A0"/>
      </w:tblPr>
      <w:tblGrid>
        <w:gridCol w:w="4428"/>
        <w:gridCol w:w="4428"/>
      </w:tblGrid>
      <w:tr w:rsidR="00A226CF" w:rsidRPr="00EB120F" w:rsidTr="0095677B">
        <w:tc>
          <w:tcPr>
            <w:tcW w:w="0" w:type="auto"/>
          </w:tcPr>
          <w:p w:rsidR="00A226CF" w:rsidRPr="00EB120F" w:rsidRDefault="00A226CF" w:rsidP="0082312C">
            <w:pPr>
              <w:pStyle w:val="MDPI31text"/>
              <w:spacing w:line="276" w:lineRule="auto"/>
              <w:ind w:firstLine="0"/>
              <w:jc w:val="center"/>
              <w:rPr>
                <w:rFonts w:ascii="Times New Roman" w:hAnsi="Times New Roman"/>
                <w:color w:val="auto"/>
                <w:sz w:val="24"/>
                <w:szCs w:val="24"/>
              </w:rPr>
            </w:pPr>
            <w:r w:rsidRPr="00EB120F">
              <w:rPr>
                <w:rFonts w:ascii="Times New Roman" w:hAnsi="Times New Roman"/>
                <w:noProof/>
                <w:color w:val="auto"/>
                <w:sz w:val="24"/>
                <w:szCs w:val="24"/>
                <w:lang w:eastAsia="en-US" w:bidi="ar-SA"/>
              </w:rPr>
              <w:drawing>
                <wp:inline distT="0" distB="0" distL="0" distR="0">
                  <wp:extent cx="2865120" cy="2103120"/>
                  <wp:effectExtent l="19050" t="0" r="11430" b="0"/>
                  <wp:docPr id="46"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tc>
        <w:tc>
          <w:tcPr>
            <w:tcW w:w="0" w:type="auto"/>
          </w:tcPr>
          <w:p w:rsidR="00A226CF" w:rsidRPr="00EB120F" w:rsidRDefault="00A226CF" w:rsidP="0082312C">
            <w:pPr>
              <w:pStyle w:val="MDPI31text"/>
              <w:spacing w:line="276" w:lineRule="auto"/>
              <w:ind w:firstLine="0"/>
              <w:jc w:val="center"/>
              <w:rPr>
                <w:rFonts w:ascii="Times New Roman" w:hAnsi="Times New Roman"/>
                <w:color w:val="auto"/>
                <w:sz w:val="24"/>
                <w:szCs w:val="24"/>
              </w:rPr>
            </w:pPr>
            <w:r w:rsidRPr="00EB120F">
              <w:rPr>
                <w:rFonts w:ascii="Times New Roman" w:hAnsi="Times New Roman"/>
                <w:noProof/>
                <w:color w:val="auto"/>
                <w:sz w:val="24"/>
                <w:szCs w:val="24"/>
                <w:lang w:eastAsia="en-US" w:bidi="ar-SA"/>
              </w:rPr>
              <w:drawing>
                <wp:inline distT="0" distB="0" distL="0" distR="0">
                  <wp:extent cx="2811780" cy="2103120"/>
                  <wp:effectExtent l="19050" t="0" r="26670" b="0"/>
                  <wp:docPr id="47"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tc>
      </w:tr>
      <w:tr w:rsidR="00A226CF" w:rsidRPr="00EB120F" w:rsidTr="0095677B">
        <w:tc>
          <w:tcPr>
            <w:tcW w:w="0" w:type="auto"/>
          </w:tcPr>
          <w:p w:rsidR="00A226CF" w:rsidRPr="00EB120F" w:rsidRDefault="00A226CF" w:rsidP="0082312C">
            <w:pPr>
              <w:pStyle w:val="MDPI31text"/>
              <w:spacing w:line="276" w:lineRule="auto"/>
              <w:ind w:firstLine="0"/>
              <w:jc w:val="center"/>
              <w:rPr>
                <w:rFonts w:ascii="Times New Roman" w:hAnsi="Times New Roman"/>
                <w:color w:val="auto"/>
                <w:sz w:val="24"/>
                <w:szCs w:val="24"/>
              </w:rPr>
            </w:pPr>
            <w:r w:rsidRPr="00EB120F">
              <w:rPr>
                <w:rFonts w:ascii="Times New Roman" w:hAnsi="Times New Roman"/>
                <w:color w:val="auto"/>
                <w:sz w:val="24"/>
                <w:szCs w:val="24"/>
              </w:rPr>
              <w:t>TXx (°C</w:t>
            </w:r>
          </w:p>
        </w:tc>
        <w:tc>
          <w:tcPr>
            <w:tcW w:w="0" w:type="auto"/>
          </w:tcPr>
          <w:p w:rsidR="00A226CF" w:rsidRPr="00EB120F" w:rsidRDefault="00A226CF" w:rsidP="0082312C">
            <w:pPr>
              <w:pStyle w:val="MDPI31text"/>
              <w:spacing w:line="276" w:lineRule="auto"/>
              <w:ind w:firstLine="0"/>
              <w:jc w:val="center"/>
              <w:rPr>
                <w:rFonts w:ascii="Times New Roman" w:hAnsi="Times New Roman"/>
                <w:color w:val="auto"/>
                <w:sz w:val="24"/>
                <w:szCs w:val="24"/>
              </w:rPr>
            </w:pPr>
            <w:r w:rsidRPr="00EB120F">
              <w:rPr>
                <w:rFonts w:ascii="Times New Roman" w:hAnsi="Times New Roman"/>
                <w:color w:val="auto"/>
                <w:sz w:val="24"/>
                <w:szCs w:val="24"/>
              </w:rPr>
              <w:t>TNx (°C)</w:t>
            </w:r>
          </w:p>
        </w:tc>
      </w:tr>
      <w:tr w:rsidR="00A226CF" w:rsidRPr="00EB120F" w:rsidTr="0095677B">
        <w:tc>
          <w:tcPr>
            <w:tcW w:w="0" w:type="auto"/>
          </w:tcPr>
          <w:p w:rsidR="00F14DF0" w:rsidRPr="00EB120F" w:rsidRDefault="00A226CF" w:rsidP="0082312C">
            <w:pPr>
              <w:pStyle w:val="MDPI31text"/>
              <w:spacing w:line="276" w:lineRule="auto"/>
              <w:ind w:firstLine="0"/>
              <w:jc w:val="center"/>
              <w:rPr>
                <w:rFonts w:ascii="Times New Roman" w:hAnsi="Times New Roman"/>
                <w:b/>
                <w:bCs/>
                <w:color w:val="auto"/>
                <w:kern w:val="36"/>
                <w:sz w:val="24"/>
                <w:szCs w:val="24"/>
              </w:rPr>
            </w:pPr>
            <w:r w:rsidRPr="00EB120F">
              <w:rPr>
                <w:rFonts w:ascii="Times New Roman" w:hAnsi="Times New Roman"/>
                <w:noProof/>
                <w:color w:val="auto"/>
                <w:sz w:val="24"/>
                <w:szCs w:val="24"/>
                <w:lang w:eastAsia="en-US" w:bidi="ar-SA"/>
              </w:rPr>
              <w:drawing>
                <wp:inline distT="0" distB="0" distL="0" distR="0">
                  <wp:extent cx="2926080" cy="1935480"/>
                  <wp:effectExtent l="19050" t="0" r="26670" b="7620"/>
                  <wp:docPr id="50"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tc>
        <w:tc>
          <w:tcPr>
            <w:tcW w:w="0" w:type="auto"/>
          </w:tcPr>
          <w:p w:rsidR="00F14DF0" w:rsidRPr="00EB120F" w:rsidRDefault="00A226CF" w:rsidP="0082312C">
            <w:pPr>
              <w:pStyle w:val="MDPI31text"/>
              <w:spacing w:line="276" w:lineRule="auto"/>
              <w:ind w:firstLine="0"/>
              <w:jc w:val="center"/>
              <w:rPr>
                <w:rFonts w:ascii="Times New Roman" w:hAnsi="Times New Roman"/>
                <w:b/>
                <w:bCs/>
                <w:color w:val="auto"/>
                <w:kern w:val="36"/>
                <w:sz w:val="24"/>
                <w:szCs w:val="24"/>
              </w:rPr>
            </w:pPr>
            <w:r w:rsidRPr="00EB120F">
              <w:rPr>
                <w:rFonts w:ascii="Times New Roman" w:hAnsi="Times New Roman"/>
                <w:noProof/>
                <w:color w:val="auto"/>
                <w:sz w:val="24"/>
                <w:szCs w:val="24"/>
                <w:lang w:eastAsia="en-US" w:bidi="ar-SA"/>
              </w:rPr>
              <w:drawing>
                <wp:inline distT="0" distB="0" distL="0" distR="0">
                  <wp:extent cx="2937510" cy="1935480"/>
                  <wp:effectExtent l="19050" t="0" r="15240" b="7620"/>
                  <wp:docPr id="5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tc>
      </w:tr>
    </w:tbl>
    <w:p w:rsidR="0095677B" w:rsidRPr="00EB120F" w:rsidRDefault="0095677B" w:rsidP="0095677B">
      <w:pPr>
        <w:pStyle w:val="Caption"/>
        <w:spacing w:line="276" w:lineRule="auto"/>
        <w:jc w:val="center"/>
        <w:rPr>
          <w:rFonts w:ascii="Times New Roman" w:hAnsi="Times New Roman" w:cs="Times New Roman"/>
          <w:b w:val="0"/>
          <w:color w:val="auto"/>
          <w:sz w:val="24"/>
          <w:szCs w:val="24"/>
        </w:rPr>
      </w:pPr>
      <w:r w:rsidRPr="00EB120F">
        <w:rPr>
          <w:rFonts w:ascii="Times New Roman" w:hAnsi="Times New Roman" w:cs="Times New Roman"/>
          <w:b w:val="0"/>
          <w:color w:val="auto"/>
          <w:sz w:val="24"/>
          <w:szCs w:val="24"/>
        </w:rPr>
        <w:t>TXn (°C)                                                              TNn (°C)</w:t>
      </w:r>
    </w:p>
    <w:p w:rsidR="00A226CF" w:rsidRDefault="00B5458C" w:rsidP="0095677B">
      <w:pPr>
        <w:pStyle w:val="Caption"/>
        <w:spacing w:line="276" w:lineRule="auto"/>
        <w:jc w:val="center"/>
        <w:rPr>
          <w:rFonts w:ascii="Times New Roman" w:hAnsi="Times New Roman" w:cs="Times New Roman"/>
          <w:b w:val="0"/>
          <w:color w:val="auto"/>
          <w:sz w:val="24"/>
          <w:szCs w:val="24"/>
        </w:rPr>
      </w:pPr>
      <w:bookmarkStart w:id="109" w:name="_Toc5971904"/>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8</w:t>
      </w:r>
      <w:r w:rsidR="00923E1F" w:rsidRPr="00EB120F">
        <w:rPr>
          <w:rFonts w:ascii="Times New Roman" w:hAnsi="Times New Roman" w:cs="Times New Roman"/>
          <w:b w:val="0"/>
          <w:color w:val="auto"/>
          <w:sz w:val="24"/>
          <w:szCs w:val="24"/>
        </w:rPr>
        <w:fldChar w:fldCharType="end"/>
      </w:r>
      <w:r w:rsidR="00B21C0F" w:rsidRPr="00EB120F">
        <w:rPr>
          <w:rFonts w:ascii="Times New Roman" w:hAnsi="Times New Roman" w:cs="Times New Roman"/>
          <w:b w:val="0"/>
          <w:color w:val="auto"/>
          <w:sz w:val="24"/>
          <w:szCs w:val="24"/>
        </w:rPr>
        <w:t>: Changes</w:t>
      </w:r>
      <w:r w:rsidR="00A226CF" w:rsidRPr="00EB120F">
        <w:rPr>
          <w:rFonts w:ascii="Times New Roman" w:hAnsi="Times New Roman" w:cs="Times New Roman"/>
          <w:b w:val="0"/>
          <w:color w:val="auto"/>
          <w:sz w:val="24"/>
          <w:szCs w:val="24"/>
        </w:rPr>
        <w:t xml:space="preserve"> in selected temperature extreme indices.</w:t>
      </w:r>
      <w:bookmarkEnd w:id="109"/>
    </w:p>
    <w:p w:rsidR="008822A0" w:rsidRPr="00EB120F" w:rsidRDefault="008822A0" w:rsidP="008822A0">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In winter and spring the TNx value decreases, while in summer and autumn the TNx value is projected to increase The year-round prediction has a positive value. Regarding the minimum values of the minimum temperature (TNn), half of the scenarios indicate that TNn decreases. In 2050 and in 2080 all the CanESM2 scenarios project that the TNn value decreases.  Details of the temperature indices based on the seasonal changes in 2020, 2050, and 2080 are given in Figure 4.8.</w:t>
      </w:r>
    </w:p>
    <w:p w:rsidR="00A226CF" w:rsidRPr="00EB120F" w:rsidRDefault="00A226CF" w:rsidP="001D45FB">
      <w:pPr>
        <w:pStyle w:val="Heading4"/>
        <w:numPr>
          <w:ilvl w:val="3"/>
          <w:numId w:val="20"/>
        </w:numPr>
        <w:spacing w:line="480" w:lineRule="auto"/>
        <w:rPr>
          <w:rFonts w:ascii="Times New Roman" w:hAnsi="Times New Roman" w:cs="Times New Roman"/>
          <w:color w:val="auto"/>
          <w:sz w:val="24"/>
          <w:szCs w:val="24"/>
        </w:rPr>
      </w:pPr>
      <w:bookmarkStart w:id="110" w:name="_Toc467665000"/>
      <w:r w:rsidRPr="00EB120F">
        <w:rPr>
          <w:rFonts w:ascii="Times New Roman" w:hAnsi="Times New Roman" w:cs="Times New Roman"/>
          <w:color w:val="auto"/>
          <w:sz w:val="24"/>
          <w:szCs w:val="24"/>
        </w:rPr>
        <w:t>Future Changes in Precipitation Extreme Indices</w:t>
      </w:r>
      <w:bookmarkEnd w:id="110"/>
    </w:p>
    <w:p w:rsidR="00A226CF" w:rsidRPr="00EB120F" w:rsidRDefault="00A226CF" w:rsidP="00ED46A0">
      <w:pPr>
        <w:pStyle w:val="MDPI31text"/>
        <w:spacing w:before="240"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The precipitation indices show different changes in intensity and amount, indicating incremental changes in the precipitation amount. Except for the RCP8.5 scenarios in 2020, CGCM3 in 2050, and A2 in 2080, all the models predict Rx1 increases. The highest value is 7.22% in 2050. However, specifically for autumn, the prediction falls to −11.3%. Similarly, the Rx5day is expected to increase in 2050 for most of the models. The highest Rx5day predictions are 21% (RCP4.5) and 17.6% (RCP8.5) in winter 2020 and 2080, respectively. Regarding the total precipitation index (PTOT), the highest is in 2080 at 17.96% (RCP8.5). The greatest change is in the winters of the 2080s, for which a value of 29.30% (RCP4.5) is predicted, and in summer a value of 20.9% (RCP8.9) and 19.13% (CGCM3A2). Consecutive wet days are expected to increase by 27.3% (RCP8.5) in 2050, and the highest value for this is in summer 2080 at 28% (RCP8.5). Consecutive dry days are projected to decrease from 2020–2080 in all models, with ranges from −0.6% in 2020 to −19.8% in 2080. Details of the precipitation indices are presented in Figure </w:t>
      </w:r>
      <w:r w:rsidR="00931C53" w:rsidRPr="00EB120F">
        <w:rPr>
          <w:rFonts w:ascii="Times New Roman" w:hAnsi="Times New Roman"/>
          <w:color w:val="auto"/>
          <w:sz w:val="24"/>
          <w:szCs w:val="24"/>
        </w:rPr>
        <w:t>4.</w:t>
      </w:r>
      <w:r w:rsidR="00F47E83" w:rsidRPr="00EB120F">
        <w:rPr>
          <w:rFonts w:ascii="Times New Roman" w:hAnsi="Times New Roman"/>
          <w:color w:val="auto"/>
          <w:sz w:val="24"/>
          <w:szCs w:val="24"/>
        </w:rPr>
        <w:t>9</w:t>
      </w:r>
      <w:r w:rsidRPr="00EB120F">
        <w:rPr>
          <w:rFonts w:ascii="Times New Roman" w:hAnsi="Times New Roman"/>
          <w:color w:val="auto"/>
          <w:sz w:val="24"/>
          <w:szCs w:val="24"/>
        </w:rPr>
        <w:t xml:space="preserve">. </w:t>
      </w:r>
    </w:p>
    <w:tbl>
      <w:tblPr>
        <w:tblW w:w="9883" w:type="dxa"/>
        <w:tblLayout w:type="fixed"/>
        <w:tblLook w:val="04A0"/>
      </w:tblPr>
      <w:tblGrid>
        <w:gridCol w:w="5040"/>
        <w:gridCol w:w="4843"/>
      </w:tblGrid>
      <w:tr w:rsidR="00A226CF" w:rsidRPr="00EB120F" w:rsidTr="004A3089">
        <w:tc>
          <w:tcPr>
            <w:tcW w:w="5040"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noProof/>
                <w:color w:val="auto"/>
                <w:sz w:val="24"/>
                <w:szCs w:val="24"/>
                <w:lang w:eastAsia="en-US" w:bidi="ar-SA"/>
              </w:rPr>
              <w:drawing>
                <wp:inline distT="0" distB="0" distL="0" distR="0">
                  <wp:extent cx="3021496" cy="2194560"/>
                  <wp:effectExtent l="19050" t="0" r="26504" b="0"/>
                  <wp:docPr id="227" name="Chart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tc>
        <w:tc>
          <w:tcPr>
            <w:tcW w:w="4843"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noProof/>
                <w:color w:val="auto"/>
                <w:sz w:val="24"/>
                <w:szCs w:val="24"/>
                <w:lang w:eastAsia="en-US" w:bidi="ar-SA"/>
              </w:rPr>
              <w:drawing>
                <wp:inline distT="0" distB="0" distL="0" distR="0">
                  <wp:extent cx="2695492" cy="2194560"/>
                  <wp:effectExtent l="19050" t="0" r="9608" b="0"/>
                  <wp:docPr id="229" name="Chart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tc>
      </w:tr>
      <w:tr w:rsidR="00A226CF" w:rsidRPr="00EB120F" w:rsidTr="004A3089">
        <w:tc>
          <w:tcPr>
            <w:tcW w:w="5040"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color w:val="auto"/>
                <w:sz w:val="24"/>
                <w:szCs w:val="24"/>
              </w:rPr>
              <w:t>Rx1day</w:t>
            </w:r>
          </w:p>
        </w:tc>
        <w:tc>
          <w:tcPr>
            <w:tcW w:w="4843"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color w:val="auto"/>
                <w:sz w:val="24"/>
                <w:szCs w:val="24"/>
              </w:rPr>
              <w:t>99%le</w:t>
            </w:r>
          </w:p>
        </w:tc>
      </w:tr>
      <w:tr w:rsidR="00A226CF" w:rsidRPr="00EB120F" w:rsidTr="004A3089">
        <w:tc>
          <w:tcPr>
            <w:tcW w:w="5040"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noProof/>
                <w:color w:val="auto"/>
                <w:sz w:val="24"/>
                <w:szCs w:val="24"/>
                <w:lang w:eastAsia="en-US" w:bidi="ar-SA"/>
              </w:rPr>
              <w:drawing>
                <wp:inline distT="0" distB="0" distL="0" distR="0">
                  <wp:extent cx="3037398" cy="2099144"/>
                  <wp:effectExtent l="19050" t="0" r="10602" b="0"/>
                  <wp:docPr id="230" name="Chart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tc>
        <w:tc>
          <w:tcPr>
            <w:tcW w:w="4843"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noProof/>
                <w:color w:val="auto"/>
                <w:sz w:val="24"/>
                <w:szCs w:val="24"/>
                <w:lang w:eastAsia="en-US" w:bidi="ar-SA"/>
              </w:rPr>
              <w:drawing>
                <wp:inline distT="0" distB="0" distL="0" distR="0">
                  <wp:extent cx="2743200" cy="2138901"/>
                  <wp:effectExtent l="19050" t="0" r="19050" b="0"/>
                  <wp:docPr id="231" name="Chart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tc>
      </w:tr>
      <w:tr w:rsidR="00A226CF" w:rsidRPr="00EB120F" w:rsidTr="004A3089">
        <w:tc>
          <w:tcPr>
            <w:tcW w:w="5040"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color w:val="auto"/>
                <w:sz w:val="24"/>
                <w:szCs w:val="24"/>
              </w:rPr>
              <w:t>PRCPTOT</w:t>
            </w:r>
          </w:p>
        </w:tc>
        <w:tc>
          <w:tcPr>
            <w:tcW w:w="4843"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color w:val="auto"/>
                <w:sz w:val="24"/>
                <w:szCs w:val="24"/>
              </w:rPr>
              <w:t>Rx5day</w:t>
            </w:r>
          </w:p>
        </w:tc>
      </w:tr>
      <w:tr w:rsidR="00A226CF" w:rsidRPr="00EB120F" w:rsidTr="004A3089">
        <w:tc>
          <w:tcPr>
            <w:tcW w:w="5040"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noProof/>
                <w:color w:val="auto"/>
                <w:sz w:val="24"/>
                <w:szCs w:val="24"/>
                <w:lang w:eastAsia="en-US" w:bidi="ar-SA"/>
              </w:rPr>
              <w:drawing>
                <wp:inline distT="0" distB="0" distL="0" distR="0">
                  <wp:extent cx="2965836" cy="1956021"/>
                  <wp:effectExtent l="19050" t="0" r="25014" b="6129"/>
                  <wp:docPr id="232" name="Chart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tc>
        <w:tc>
          <w:tcPr>
            <w:tcW w:w="4843"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noProof/>
                <w:color w:val="auto"/>
                <w:sz w:val="24"/>
                <w:szCs w:val="24"/>
                <w:lang w:eastAsia="en-US" w:bidi="ar-SA"/>
              </w:rPr>
              <w:drawing>
                <wp:inline distT="0" distB="0" distL="0" distR="0">
                  <wp:extent cx="2751151" cy="1958257"/>
                  <wp:effectExtent l="19050" t="0" r="11099" b="3893"/>
                  <wp:docPr id="233" name="Chart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tc>
      </w:tr>
      <w:tr w:rsidR="00A226CF" w:rsidRPr="00EB120F" w:rsidTr="004A3089">
        <w:tc>
          <w:tcPr>
            <w:tcW w:w="5040"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color w:val="auto"/>
                <w:sz w:val="24"/>
                <w:szCs w:val="24"/>
              </w:rPr>
              <w:t>CDD</w:t>
            </w:r>
          </w:p>
        </w:tc>
        <w:tc>
          <w:tcPr>
            <w:tcW w:w="4843" w:type="dxa"/>
          </w:tcPr>
          <w:p w:rsidR="00F14DF0" w:rsidRPr="00EB120F" w:rsidRDefault="00A226CF" w:rsidP="008F26D1">
            <w:pPr>
              <w:pStyle w:val="MDPI31text"/>
              <w:spacing w:line="480" w:lineRule="auto"/>
              <w:ind w:firstLine="0"/>
              <w:jc w:val="center"/>
              <w:rPr>
                <w:rFonts w:ascii="Times New Roman" w:hAnsi="Times New Roman"/>
                <w:b/>
                <w:bCs/>
                <w:color w:val="auto"/>
                <w:kern w:val="36"/>
                <w:sz w:val="24"/>
                <w:szCs w:val="24"/>
              </w:rPr>
            </w:pPr>
            <w:r w:rsidRPr="00EB120F">
              <w:rPr>
                <w:rFonts w:ascii="Times New Roman" w:hAnsi="Times New Roman"/>
                <w:color w:val="auto"/>
                <w:sz w:val="24"/>
                <w:szCs w:val="24"/>
              </w:rPr>
              <w:t>CWD</w:t>
            </w:r>
          </w:p>
        </w:tc>
      </w:tr>
    </w:tbl>
    <w:p w:rsidR="00A226CF" w:rsidRPr="00EB120F" w:rsidRDefault="00B5458C" w:rsidP="008F26D1">
      <w:pPr>
        <w:pStyle w:val="Caption"/>
        <w:spacing w:line="480" w:lineRule="auto"/>
        <w:jc w:val="center"/>
        <w:rPr>
          <w:rFonts w:ascii="Times New Roman" w:hAnsi="Times New Roman" w:cs="Times New Roman"/>
          <w:b w:val="0"/>
          <w:color w:val="auto"/>
          <w:sz w:val="24"/>
          <w:szCs w:val="24"/>
        </w:rPr>
      </w:pPr>
      <w:bookmarkStart w:id="111" w:name="_Toc5971905"/>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9</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Selected</w:t>
      </w:r>
      <w:r w:rsidR="00A226CF" w:rsidRPr="00EB120F">
        <w:rPr>
          <w:rFonts w:ascii="Times New Roman" w:hAnsi="Times New Roman" w:cs="Times New Roman"/>
          <w:b w:val="0"/>
          <w:color w:val="auto"/>
          <w:sz w:val="24"/>
          <w:szCs w:val="24"/>
        </w:rPr>
        <w:t xml:space="preserve"> precipitation indices in percentages</w:t>
      </w:r>
      <w:bookmarkEnd w:id="111"/>
    </w:p>
    <w:p w:rsidR="00EE32EA" w:rsidRPr="00EB120F" w:rsidRDefault="00EE32EA" w:rsidP="001D45FB">
      <w:pPr>
        <w:pStyle w:val="Heading2"/>
        <w:numPr>
          <w:ilvl w:val="1"/>
          <w:numId w:val="20"/>
        </w:numPr>
        <w:spacing w:after="240" w:line="480" w:lineRule="auto"/>
        <w:rPr>
          <w:rFonts w:ascii="Times New Roman" w:hAnsi="Times New Roman" w:cs="Times New Roman"/>
          <w:color w:val="auto"/>
          <w:sz w:val="24"/>
          <w:szCs w:val="24"/>
        </w:rPr>
      </w:pPr>
      <w:bookmarkStart w:id="112" w:name="_Toc5972362"/>
      <w:r w:rsidRPr="00EB120F">
        <w:rPr>
          <w:rFonts w:ascii="Times New Roman" w:hAnsi="Times New Roman" w:cs="Times New Roman"/>
          <w:color w:val="auto"/>
          <w:sz w:val="24"/>
          <w:szCs w:val="24"/>
        </w:rPr>
        <w:t xml:space="preserve">Characteristics </w:t>
      </w:r>
      <w:r w:rsidR="009A566D" w:rsidRPr="00EB120F">
        <w:rPr>
          <w:rFonts w:ascii="Times New Roman" w:hAnsi="Times New Roman" w:cs="Times New Roman"/>
          <w:color w:val="auto"/>
          <w:sz w:val="24"/>
          <w:szCs w:val="24"/>
        </w:rPr>
        <w:t xml:space="preserve">of Land Cover change and </w:t>
      </w:r>
      <w:r w:rsidR="00B862C6" w:rsidRPr="00EB120F">
        <w:rPr>
          <w:rFonts w:ascii="Times New Roman" w:hAnsi="Times New Roman" w:cs="Times New Roman"/>
          <w:color w:val="auto"/>
          <w:sz w:val="24"/>
          <w:szCs w:val="24"/>
        </w:rPr>
        <w:t>LST</w:t>
      </w:r>
      <w:bookmarkEnd w:id="112"/>
      <w:r w:rsidR="009A566D" w:rsidRPr="00EB120F">
        <w:rPr>
          <w:rFonts w:ascii="Times New Roman" w:hAnsi="Times New Roman" w:cs="Times New Roman"/>
          <w:color w:val="auto"/>
          <w:sz w:val="24"/>
          <w:szCs w:val="24"/>
        </w:rPr>
        <w:t xml:space="preserve">  </w:t>
      </w:r>
    </w:p>
    <w:p w:rsidR="00EE32EA" w:rsidRPr="00EB120F" w:rsidRDefault="00EE32EA" w:rsidP="001D45FB">
      <w:pPr>
        <w:pStyle w:val="Heading3"/>
        <w:numPr>
          <w:ilvl w:val="2"/>
          <w:numId w:val="20"/>
        </w:numPr>
        <w:spacing w:after="240" w:line="480" w:lineRule="auto"/>
        <w:rPr>
          <w:rFonts w:ascii="Times New Roman" w:hAnsi="Times New Roman" w:cs="Times New Roman"/>
          <w:color w:val="auto"/>
          <w:sz w:val="24"/>
          <w:szCs w:val="24"/>
        </w:rPr>
      </w:pPr>
      <w:bookmarkStart w:id="113" w:name="_Toc5972363"/>
      <w:r w:rsidRPr="00EB120F">
        <w:rPr>
          <w:rFonts w:ascii="Times New Roman" w:hAnsi="Times New Roman" w:cs="Times New Roman"/>
          <w:color w:val="auto"/>
          <w:sz w:val="24"/>
          <w:szCs w:val="24"/>
        </w:rPr>
        <w:t>Land Cover Changes</w:t>
      </w:r>
      <w:bookmarkEnd w:id="113"/>
    </w:p>
    <w:p w:rsidR="00392CA8" w:rsidRPr="00EB120F" w:rsidRDefault="00EE32EA" w:rsidP="00392CA8">
      <w:pPr>
        <w:tabs>
          <w:tab w:val="left" w:pos="1999"/>
        </w:tabs>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The land cover analysis starts with the oldest, 1986, period. During this time, the largest part of Addis Ababa is covered by agricultural lands. The southern and western parts of Addis Ababa were the main agricultural fields of the time. These places have a gentle slope, and are favorable for agriculture compared to the northern mountainous parts which has steep slope and covered by forests.  In 1986, the built-up areas are mainly found in the Central and North Western parts of Addis Ababa. In 1995, the situation was also similar with the previous period, except during this time the dominant land cover is built-up area.  The built-up area is increasing to the southern and western direction of the city. Significant change has not happened to the forests that confined to the Northern and North Western part of the city. However, during this time, the open and agricultural lands were diminished from their previous coverage. The bare ground also increased.</w:t>
      </w:r>
    </w:p>
    <w:p w:rsidR="008822A0" w:rsidRDefault="00EE32EA" w:rsidP="008822A0">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 In 2007, the forest land was deteriorated considerably. The period when built-up areas are increased by nearly one third, is when peak changes in the cities </w:t>
      </w:r>
      <w:r w:rsidR="008822A0">
        <w:rPr>
          <w:rFonts w:ascii="Times New Roman" w:hAnsi="Times New Roman" w:cs="Times New Roman"/>
          <w:sz w:val="24"/>
          <w:szCs w:val="24"/>
        </w:rPr>
        <w:t>land cover change has happened (Figure 4.10).</w:t>
      </w:r>
      <w:r w:rsidR="008822A0" w:rsidRPr="008822A0">
        <w:rPr>
          <w:rFonts w:ascii="Times New Roman" w:hAnsi="Times New Roman" w:cs="Times New Roman"/>
          <w:sz w:val="24"/>
          <w:szCs w:val="24"/>
        </w:rPr>
        <w:t xml:space="preserve"> </w:t>
      </w:r>
      <w:r w:rsidR="008822A0">
        <w:rPr>
          <w:rFonts w:ascii="Times New Roman" w:hAnsi="Times New Roman" w:cs="Times New Roman"/>
          <w:sz w:val="24"/>
          <w:szCs w:val="24"/>
        </w:rPr>
        <w:t xml:space="preserve"> </w:t>
      </w:r>
      <w:r w:rsidR="008822A0" w:rsidRPr="00EB120F">
        <w:rPr>
          <w:rFonts w:ascii="Times New Roman" w:hAnsi="Times New Roman" w:cs="Times New Roman"/>
          <w:sz w:val="24"/>
          <w:szCs w:val="24"/>
        </w:rPr>
        <w:t>In 2017, the rate of changes to forest has decreased compared to the previous decades due to the implementation of the confined forests and controlling measures the government has put in place</w:t>
      </w:r>
      <w:r w:rsidR="008822A0">
        <w:rPr>
          <w:rFonts w:ascii="Times New Roman" w:hAnsi="Times New Roman" w:cs="Times New Roman"/>
          <w:sz w:val="24"/>
          <w:szCs w:val="24"/>
        </w:rPr>
        <w:t>.</w:t>
      </w:r>
      <w:r w:rsidR="008822A0" w:rsidRPr="008822A0">
        <w:rPr>
          <w:rFonts w:ascii="Times New Roman" w:hAnsi="Times New Roman" w:cs="Times New Roman"/>
          <w:sz w:val="24"/>
          <w:szCs w:val="24"/>
        </w:rPr>
        <w:t xml:space="preserve"> </w:t>
      </w:r>
      <w:r w:rsidR="008822A0" w:rsidRPr="00EB120F">
        <w:rPr>
          <w:rFonts w:ascii="Times New Roman" w:hAnsi="Times New Roman" w:cs="Times New Roman"/>
          <w:sz w:val="24"/>
          <w:szCs w:val="24"/>
        </w:rPr>
        <w:t>However, in all directions of the city, the built-up area increases in the expense of open and agricultural lands, to the boundaries of the town. Due to the expansion of road networks, highways, railways and other transportation routes, the coverage of bare ground increases in 2017 with the highest rate.</w:t>
      </w:r>
    </w:p>
    <w:p w:rsidR="008822A0" w:rsidRDefault="008822A0" w:rsidP="002514B6">
      <w:pPr>
        <w:spacing w:line="480" w:lineRule="auto"/>
        <w:jc w:val="both"/>
        <w:rPr>
          <w:rFonts w:ascii="Times New Roman" w:hAnsi="Times New Roman" w:cs="Times New Roman"/>
          <w:sz w:val="24"/>
          <w:szCs w:val="24"/>
        </w:rPr>
      </w:pPr>
    </w:p>
    <w:p w:rsidR="008822A0" w:rsidRPr="00EB120F" w:rsidRDefault="008822A0" w:rsidP="008822A0">
      <w:pPr>
        <w:spacing w:after="0" w:line="480" w:lineRule="auto"/>
        <w:jc w:val="center"/>
        <w:rPr>
          <w:rFonts w:ascii="Times New Roman" w:eastAsia="Times New Roman" w:hAnsi="Times New Roman" w:cs="Times New Roman"/>
          <w:noProof/>
          <w:w w:val="0"/>
          <w:sz w:val="24"/>
          <w:szCs w:val="24"/>
          <w:u w:color="000000"/>
          <w:bdr w:val="none" w:sz="0" w:space="0" w:color="000000"/>
          <w:shd w:val="clear" w:color="000000" w:fill="000000"/>
        </w:rPr>
      </w:pPr>
      <w:r w:rsidRPr="00EB120F">
        <w:rPr>
          <w:rFonts w:ascii="Times New Roman" w:hAnsi="Times New Roman" w:cs="Times New Roman"/>
          <w:b/>
          <w:noProof/>
          <w:sz w:val="24"/>
          <w:szCs w:val="24"/>
        </w:rPr>
        <w:drawing>
          <wp:inline distT="0" distB="0" distL="0" distR="0">
            <wp:extent cx="2617470" cy="1818631"/>
            <wp:effectExtent l="19050" t="0" r="0" b="0"/>
            <wp:docPr id="1" name="Picture 5" descr="C:\Users\Get\Desktop\papa2\land cover\1986 land 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et\Desktop\papa2\land cover\1986 land cover.jpg"/>
                    <pic:cNvPicPr>
                      <a:picLocks noChangeAspect="1" noChangeArrowheads="1"/>
                    </pic:cNvPicPr>
                  </pic:nvPicPr>
                  <pic:blipFill>
                    <a:blip r:embed="rId85" cstate="print"/>
                    <a:srcRect l="2811" t="1706" r="977" b="7042"/>
                    <a:stretch>
                      <a:fillRect/>
                    </a:stretch>
                  </pic:blipFill>
                  <pic:spPr bwMode="auto">
                    <a:xfrm>
                      <a:off x="0" y="0"/>
                      <a:ext cx="2621647" cy="1821533"/>
                    </a:xfrm>
                    <a:prstGeom prst="rect">
                      <a:avLst/>
                    </a:prstGeom>
                    <a:noFill/>
                    <a:ln w="9525">
                      <a:noFill/>
                      <a:miter lim="800000"/>
                      <a:headEnd/>
                      <a:tailEnd/>
                    </a:ln>
                  </pic:spPr>
                </pic:pic>
              </a:graphicData>
            </a:graphic>
          </wp:inline>
        </w:drawing>
      </w:r>
      <w:r w:rsidRPr="00EB120F">
        <w:rPr>
          <w:rFonts w:ascii="Times New Roman" w:eastAsia="Times New Roman" w:hAnsi="Times New Roman" w:cs="Times New Roman"/>
          <w:noProof/>
          <w:w w:val="0"/>
          <w:sz w:val="24"/>
          <w:szCs w:val="24"/>
          <w:u w:color="000000"/>
          <w:bdr w:val="none" w:sz="0" w:space="0" w:color="000000"/>
          <w:shd w:val="clear" w:color="000000" w:fill="000000"/>
        </w:rPr>
        <w:t xml:space="preserve"> </w:t>
      </w:r>
      <w:r w:rsidRPr="00EB120F">
        <w:rPr>
          <w:rFonts w:ascii="Times New Roman" w:eastAsia="Times New Roman" w:hAnsi="Times New Roman" w:cs="Times New Roman"/>
          <w:noProof/>
          <w:w w:val="0"/>
          <w:sz w:val="24"/>
          <w:szCs w:val="24"/>
        </w:rPr>
        <w:drawing>
          <wp:inline distT="0" distB="0" distL="0" distR="0">
            <wp:extent cx="2259330" cy="1812511"/>
            <wp:effectExtent l="19050" t="0" r="7620" b="0"/>
            <wp:docPr id="14" name="Picture 10" descr="C:\Users\Get\Desktop\papa2\land cover\19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Get\Desktop\papa2\land cover\1995.jpg"/>
                    <pic:cNvPicPr>
                      <a:picLocks noChangeAspect="1" noChangeArrowheads="1"/>
                    </pic:cNvPicPr>
                  </pic:nvPicPr>
                  <pic:blipFill>
                    <a:blip r:embed="rId86" cstate="print"/>
                    <a:srcRect l="3605" t="1337" b="7487"/>
                    <a:stretch>
                      <a:fillRect/>
                    </a:stretch>
                  </pic:blipFill>
                  <pic:spPr bwMode="auto">
                    <a:xfrm>
                      <a:off x="0" y="0"/>
                      <a:ext cx="2277369" cy="1826983"/>
                    </a:xfrm>
                    <a:prstGeom prst="rect">
                      <a:avLst/>
                    </a:prstGeom>
                    <a:noFill/>
                    <a:ln w="9525">
                      <a:noFill/>
                      <a:miter lim="800000"/>
                      <a:headEnd/>
                      <a:tailEnd/>
                    </a:ln>
                  </pic:spPr>
                </pic:pic>
              </a:graphicData>
            </a:graphic>
          </wp:inline>
        </w:drawing>
      </w:r>
    </w:p>
    <w:p w:rsidR="008822A0" w:rsidRPr="00EB120F" w:rsidRDefault="008822A0" w:rsidP="008822A0">
      <w:pPr>
        <w:spacing w:after="0" w:line="480" w:lineRule="auto"/>
        <w:jc w:val="center"/>
        <w:rPr>
          <w:rFonts w:ascii="Times New Roman" w:hAnsi="Times New Roman" w:cs="Times New Roman"/>
          <w:b/>
          <w:sz w:val="24"/>
          <w:szCs w:val="24"/>
        </w:rPr>
      </w:pPr>
      <w:r w:rsidRPr="00EB120F">
        <w:rPr>
          <w:rFonts w:ascii="Times New Roman" w:eastAsia="Times New Roman" w:hAnsi="Times New Roman" w:cs="Times New Roman"/>
          <w:noProof/>
          <w:snapToGrid w:val="0"/>
          <w:w w:val="0"/>
          <w:sz w:val="24"/>
          <w:szCs w:val="24"/>
          <w:u w:color="000000"/>
          <w:bdr w:val="none" w:sz="0" w:space="0" w:color="000000"/>
          <w:shd w:val="clear" w:color="000000" w:fill="000000"/>
        </w:rPr>
        <w:drawing>
          <wp:inline distT="0" distB="0" distL="0" distR="0">
            <wp:extent cx="2438400" cy="1822210"/>
            <wp:effectExtent l="19050" t="0" r="0" b="0"/>
            <wp:docPr id="18" name="Picture 11" descr="C:\Users\Get\Desktop\papa2\land cover\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et\Desktop\papa2\land cover\2017.jpg"/>
                    <pic:cNvPicPr>
                      <a:picLocks noChangeAspect="1" noChangeArrowheads="1"/>
                    </pic:cNvPicPr>
                  </pic:nvPicPr>
                  <pic:blipFill>
                    <a:blip r:embed="rId87" cstate="print"/>
                    <a:srcRect l="3318" b="6523"/>
                    <a:stretch>
                      <a:fillRect/>
                    </a:stretch>
                  </pic:blipFill>
                  <pic:spPr bwMode="auto">
                    <a:xfrm>
                      <a:off x="0" y="0"/>
                      <a:ext cx="2454835" cy="1834492"/>
                    </a:xfrm>
                    <a:prstGeom prst="rect">
                      <a:avLst/>
                    </a:prstGeom>
                    <a:noFill/>
                    <a:ln w="9525">
                      <a:noFill/>
                      <a:miter lim="800000"/>
                      <a:headEnd/>
                      <a:tailEnd/>
                    </a:ln>
                  </pic:spPr>
                </pic:pic>
              </a:graphicData>
            </a:graphic>
          </wp:inline>
        </w:drawing>
      </w:r>
      <w:r w:rsidRPr="00EB120F">
        <w:rPr>
          <w:rFonts w:ascii="Times New Roman" w:hAnsi="Times New Roman" w:cs="Times New Roman"/>
          <w:b/>
          <w:noProof/>
          <w:sz w:val="24"/>
          <w:szCs w:val="24"/>
        </w:rPr>
        <w:drawing>
          <wp:inline distT="0" distB="0" distL="0" distR="0">
            <wp:extent cx="2280187" cy="1767840"/>
            <wp:effectExtent l="19050" t="0" r="5813" b="0"/>
            <wp:docPr id="20" name="Picture 7" descr="C:\Users\Get\Desktop\papa2\land cover\2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et\Desktop\papa2\land cover\2007.jpg"/>
                    <pic:cNvPicPr>
                      <a:picLocks noChangeAspect="1" noChangeArrowheads="1"/>
                    </pic:cNvPicPr>
                  </pic:nvPicPr>
                  <pic:blipFill>
                    <a:blip r:embed="rId88" cstate="print"/>
                    <a:srcRect l="3350" r="1110" b="6982"/>
                    <a:stretch>
                      <a:fillRect/>
                    </a:stretch>
                  </pic:blipFill>
                  <pic:spPr bwMode="auto">
                    <a:xfrm>
                      <a:off x="0" y="0"/>
                      <a:ext cx="2283212" cy="1770185"/>
                    </a:xfrm>
                    <a:prstGeom prst="rect">
                      <a:avLst/>
                    </a:prstGeom>
                    <a:noFill/>
                    <a:ln w="9525">
                      <a:noFill/>
                      <a:miter lim="800000"/>
                      <a:headEnd/>
                      <a:tailEnd/>
                    </a:ln>
                  </pic:spPr>
                </pic:pic>
              </a:graphicData>
            </a:graphic>
          </wp:inline>
        </w:drawing>
      </w:r>
      <w:r w:rsidRPr="00EB120F">
        <w:rPr>
          <w:rFonts w:ascii="Times New Roman" w:eastAsia="Times New Roman" w:hAnsi="Times New Roman" w:cs="Times New Roman"/>
          <w:snapToGrid w:val="0"/>
          <w:w w:val="0"/>
          <w:sz w:val="24"/>
          <w:szCs w:val="24"/>
          <w:u w:color="000000"/>
          <w:bdr w:val="none" w:sz="0" w:space="0" w:color="000000"/>
          <w:shd w:val="clear" w:color="000000" w:fill="000000"/>
        </w:rPr>
        <w:t xml:space="preserve"> </w:t>
      </w:r>
    </w:p>
    <w:p w:rsidR="008822A0" w:rsidRPr="00EB120F" w:rsidRDefault="008822A0" w:rsidP="008822A0">
      <w:pPr>
        <w:pStyle w:val="Caption"/>
        <w:spacing w:line="480" w:lineRule="auto"/>
        <w:jc w:val="center"/>
        <w:rPr>
          <w:rFonts w:ascii="Times New Roman" w:hAnsi="Times New Roman" w:cs="Times New Roman"/>
          <w:b w:val="0"/>
          <w:color w:val="auto"/>
          <w:sz w:val="24"/>
          <w:szCs w:val="24"/>
        </w:rPr>
      </w:pPr>
      <w:bookmarkStart w:id="114" w:name="_Toc5971906"/>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10</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Land covers classes of the study area</w:t>
      </w:r>
      <w:bookmarkEnd w:id="114"/>
    </w:p>
    <w:p w:rsidR="002514B6" w:rsidRPr="00EB120F" w:rsidRDefault="008822A0" w:rsidP="002514B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coverage of each land cover type is </w:t>
      </w:r>
      <w:r w:rsidR="00E97416" w:rsidRPr="00EB120F">
        <w:rPr>
          <w:rFonts w:ascii="Times New Roman" w:hAnsi="Times New Roman" w:cs="Times New Roman"/>
          <w:sz w:val="24"/>
          <w:szCs w:val="24"/>
        </w:rPr>
        <w:t>given</w:t>
      </w:r>
      <w:r w:rsidR="002514B6" w:rsidRPr="00EB120F">
        <w:rPr>
          <w:rFonts w:ascii="Times New Roman" w:hAnsi="Times New Roman" w:cs="Times New Roman"/>
          <w:sz w:val="24"/>
          <w:szCs w:val="24"/>
        </w:rPr>
        <w:t xml:space="preserve"> in Table.4.3</w:t>
      </w:r>
      <w:r>
        <w:rPr>
          <w:rFonts w:ascii="Times New Roman" w:hAnsi="Times New Roman" w:cs="Times New Roman"/>
          <w:sz w:val="24"/>
          <w:szCs w:val="24"/>
        </w:rPr>
        <w:t>.</w:t>
      </w:r>
    </w:p>
    <w:p w:rsidR="002514B6" w:rsidRPr="00EB120F" w:rsidRDefault="002514B6" w:rsidP="002514B6">
      <w:pPr>
        <w:pStyle w:val="Caption"/>
        <w:keepNext/>
        <w:spacing w:after="0" w:line="480" w:lineRule="auto"/>
        <w:jc w:val="both"/>
        <w:rPr>
          <w:rFonts w:ascii="Times New Roman" w:hAnsi="Times New Roman" w:cs="Times New Roman"/>
          <w:b w:val="0"/>
          <w:i/>
          <w:color w:val="auto"/>
          <w:sz w:val="24"/>
          <w:szCs w:val="24"/>
        </w:rPr>
      </w:pPr>
      <w:bookmarkStart w:id="115" w:name="_Toc5971948"/>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Pr="00EB120F">
        <w:rPr>
          <w:rFonts w:ascii="Times New Roman" w:hAnsi="Times New Roman" w:cs="Times New Roman"/>
          <w:b w:val="0"/>
          <w:i/>
          <w:color w:val="auto"/>
          <w:sz w:val="24"/>
          <w:szCs w:val="24"/>
        </w:rPr>
        <w:t xml:space="preserve"> </w:t>
      </w:r>
      <w:r w:rsidRPr="00EB120F">
        <w:rPr>
          <w:rFonts w:ascii="Times New Roman" w:hAnsi="Times New Roman" w:cs="Times New Roman"/>
          <w:b w:val="0"/>
          <w:color w:val="auto"/>
          <w:sz w:val="24"/>
          <w:szCs w:val="24"/>
        </w:rPr>
        <w:t>Summary of land cover classes in km</w:t>
      </w:r>
      <w:r w:rsidRPr="00EB120F">
        <w:rPr>
          <w:rFonts w:ascii="Times New Roman" w:hAnsi="Times New Roman" w:cs="Times New Roman"/>
          <w:b w:val="0"/>
          <w:color w:val="auto"/>
          <w:sz w:val="24"/>
          <w:szCs w:val="24"/>
          <w:vertAlign w:val="superscript"/>
        </w:rPr>
        <w:t>2</w:t>
      </w:r>
      <w:bookmarkEnd w:id="115"/>
    </w:p>
    <w:tbl>
      <w:tblPr>
        <w:tblStyle w:val="Style1"/>
        <w:tblW w:w="0" w:type="auto"/>
        <w:jc w:val="center"/>
        <w:tblLook w:val="04A0"/>
      </w:tblPr>
      <w:tblGrid>
        <w:gridCol w:w="1638"/>
        <w:gridCol w:w="993"/>
        <w:gridCol w:w="1080"/>
        <w:gridCol w:w="1265"/>
        <w:gridCol w:w="1442"/>
      </w:tblGrid>
      <w:tr w:rsidR="002514B6" w:rsidRPr="00EB120F" w:rsidTr="008F637C">
        <w:trPr>
          <w:cnfStyle w:val="100000000000"/>
          <w:jc w:val="center"/>
        </w:trPr>
        <w:tc>
          <w:tcPr>
            <w:tcW w:w="1638" w:type="dxa"/>
          </w:tcPr>
          <w:p w:rsidR="002514B6" w:rsidRPr="00EB120F" w:rsidRDefault="002514B6" w:rsidP="008F637C">
            <w:pPr>
              <w:spacing w:before="100" w:beforeAutospacing="1" w:after="0" w:afterAutospacing="1" w:line="480" w:lineRule="auto"/>
              <w:outlineLvl w:val="0"/>
              <w:rPr>
                <w:rFonts w:ascii="Times New Roman" w:hAnsi="Times New Roman" w:cs="Times New Roman"/>
                <w:sz w:val="24"/>
                <w:szCs w:val="24"/>
              </w:rPr>
            </w:pPr>
          </w:p>
        </w:tc>
        <w:tc>
          <w:tcPr>
            <w:tcW w:w="993"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1986</w:t>
            </w:r>
          </w:p>
        </w:tc>
        <w:tc>
          <w:tcPr>
            <w:tcW w:w="1080"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1995</w:t>
            </w:r>
          </w:p>
        </w:tc>
        <w:tc>
          <w:tcPr>
            <w:tcW w:w="1265"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2007</w:t>
            </w:r>
          </w:p>
        </w:tc>
        <w:tc>
          <w:tcPr>
            <w:tcW w:w="1442"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2017</w:t>
            </w:r>
          </w:p>
        </w:tc>
      </w:tr>
      <w:tr w:rsidR="002514B6" w:rsidRPr="00EB120F" w:rsidTr="008F637C">
        <w:trPr>
          <w:jc w:val="center"/>
        </w:trPr>
        <w:tc>
          <w:tcPr>
            <w:tcW w:w="1638"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Built up area</w:t>
            </w:r>
          </w:p>
        </w:tc>
        <w:tc>
          <w:tcPr>
            <w:tcW w:w="993" w:type="dxa"/>
          </w:tcPr>
          <w:p w:rsidR="002514B6" w:rsidRPr="00EB120F" w:rsidRDefault="002514B6" w:rsidP="008F637C">
            <w:pPr>
              <w:spacing w:after="0" w:line="480" w:lineRule="auto"/>
              <w:ind w:left="100"/>
              <w:rPr>
                <w:rFonts w:ascii="Times New Roman" w:hAnsi="Times New Roman" w:cs="Times New Roman"/>
                <w:sz w:val="24"/>
                <w:szCs w:val="24"/>
              </w:rPr>
            </w:pPr>
            <w:r w:rsidRPr="00EB120F">
              <w:rPr>
                <w:rFonts w:ascii="Times New Roman" w:hAnsi="Times New Roman" w:cs="Times New Roman"/>
                <w:sz w:val="24"/>
                <w:szCs w:val="24"/>
              </w:rPr>
              <w:t>146.3</w:t>
            </w:r>
          </w:p>
        </w:tc>
        <w:tc>
          <w:tcPr>
            <w:tcW w:w="1080" w:type="dxa"/>
          </w:tcPr>
          <w:p w:rsidR="002514B6" w:rsidRPr="00EB120F" w:rsidRDefault="002514B6" w:rsidP="008F637C">
            <w:pPr>
              <w:spacing w:after="0" w:line="480" w:lineRule="auto"/>
              <w:ind w:left="79"/>
              <w:rPr>
                <w:rFonts w:ascii="Times New Roman" w:hAnsi="Times New Roman" w:cs="Times New Roman"/>
                <w:sz w:val="24"/>
                <w:szCs w:val="24"/>
              </w:rPr>
            </w:pPr>
            <w:r w:rsidRPr="00EB120F">
              <w:rPr>
                <w:rFonts w:ascii="Times New Roman" w:hAnsi="Times New Roman" w:cs="Times New Roman"/>
                <w:sz w:val="24"/>
                <w:szCs w:val="24"/>
              </w:rPr>
              <w:t>179.75</w:t>
            </w:r>
          </w:p>
        </w:tc>
        <w:tc>
          <w:tcPr>
            <w:tcW w:w="1265" w:type="dxa"/>
          </w:tcPr>
          <w:p w:rsidR="002514B6" w:rsidRPr="00EB120F" w:rsidRDefault="002514B6" w:rsidP="008F637C">
            <w:pPr>
              <w:spacing w:after="0" w:line="480" w:lineRule="auto"/>
              <w:ind w:left="167"/>
              <w:rPr>
                <w:rFonts w:ascii="Times New Roman" w:hAnsi="Times New Roman" w:cs="Times New Roman"/>
                <w:sz w:val="24"/>
                <w:szCs w:val="24"/>
              </w:rPr>
            </w:pPr>
            <w:r w:rsidRPr="00EB120F">
              <w:rPr>
                <w:rFonts w:ascii="Times New Roman" w:hAnsi="Times New Roman" w:cs="Times New Roman"/>
                <w:sz w:val="24"/>
                <w:szCs w:val="24"/>
              </w:rPr>
              <w:t>239.14</w:t>
            </w:r>
          </w:p>
        </w:tc>
        <w:tc>
          <w:tcPr>
            <w:tcW w:w="1442" w:type="dxa"/>
          </w:tcPr>
          <w:p w:rsidR="002514B6" w:rsidRPr="00EB120F" w:rsidRDefault="002514B6" w:rsidP="008F637C">
            <w:pPr>
              <w:spacing w:after="0" w:line="480" w:lineRule="auto"/>
              <w:ind w:left="59"/>
              <w:rPr>
                <w:rFonts w:ascii="Times New Roman" w:hAnsi="Times New Roman" w:cs="Times New Roman"/>
                <w:sz w:val="24"/>
                <w:szCs w:val="24"/>
              </w:rPr>
            </w:pPr>
            <w:r w:rsidRPr="00EB120F">
              <w:rPr>
                <w:rFonts w:ascii="Times New Roman" w:hAnsi="Times New Roman" w:cs="Times New Roman"/>
                <w:sz w:val="24"/>
                <w:szCs w:val="24"/>
              </w:rPr>
              <w:t xml:space="preserve">264.73                         </w:t>
            </w:r>
          </w:p>
        </w:tc>
      </w:tr>
      <w:tr w:rsidR="002514B6" w:rsidRPr="00EB120F" w:rsidTr="008F637C">
        <w:trPr>
          <w:jc w:val="center"/>
        </w:trPr>
        <w:tc>
          <w:tcPr>
            <w:tcW w:w="1638"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Agriculture</w:t>
            </w:r>
          </w:p>
        </w:tc>
        <w:tc>
          <w:tcPr>
            <w:tcW w:w="993"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152.99</w:t>
            </w:r>
          </w:p>
        </w:tc>
        <w:tc>
          <w:tcPr>
            <w:tcW w:w="1080"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137.77</w:t>
            </w:r>
          </w:p>
        </w:tc>
        <w:tc>
          <w:tcPr>
            <w:tcW w:w="1265"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129.92</w:t>
            </w:r>
          </w:p>
        </w:tc>
        <w:tc>
          <w:tcPr>
            <w:tcW w:w="1442"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103.42</w:t>
            </w:r>
          </w:p>
        </w:tc>
      </w:tr>
      <w:tr w:rsidR="002514B6" w:rsidRPr="00EB120F" w:rsidTr="008F637C">
        <w:trPr>
          <w:jc w:val="center"/>
        </w:trPr>
        <w:tc>
          <w:tcPr>
            <w:tcW w:w="1638"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Open land</w:t>
            </w:r>
          </w:p>
        </w:tc>
        <w:tc>
          <w:tcPr>
            <w:tcW w:w="993"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91.72</w:t>
            </w:r>
          </w:p>
        </w:tc>
        <w:tc>
          <w:tcPr>
            <w:tcW w:w="1080"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78.86</w:t>
            </w:r>
          </w:p>
        </w:tc>
        <w:tc>
          <w:tcPr>
            <w:tcW w:w="1265"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46.52</w:t>
            </w:r>
          </w:p>
        </w:tc>
        <w:tc>
          <w:tcPr>
            <w:tcW w:w="1442"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41.66</w:t>
            </w:r>
          </w:p>
        </w:tc>
      </w:tr>
      <w:tr w:rsidR="002514B6" w:rsidRPr="00EB120F" w:rsidTr="008F637C">
        <w:trPr>
          <w:jc w:val="center"/>
        </w:trPr>
        <w:tc>
          <w:tcPr>
            <w:tcW w:w="1638"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Forest</w:t>
            </w:r>
          </w:p>
        </w:tc>
        <w:tc>
          <w:tcPr>
            <w:tcW w:w="993"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102.66</w:t>
            </w:r>
          </w:p>
        </w:tc>
        <w:tc>
          <w:tcPr>
            <w:tcW w:w="1080"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79.85</w:t>
            </w:r>
          </w:p>
        </w:tc>
        <w:tc>
          <w:tcPr>
            <w:tcW w:w="1265"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51.75</w:t>
            </w:r>
          </w:p>
        </w:tc>
        <w:tc>
          <w:tcPr>
            <w:tcW w:w="1442"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49.11</w:t>
            </w:r>
          </w:p>
        </w:tc>
      </w:tr>
      <w:tr w:rsidR="002514B6" w:rsidRPr="00EB120F" w:rsidTr="008F637C">
        <w:trPr>
          <w:jc w:val="center"/>
        </w:trPr>
        <w:tc>
          <w:tcPr>
            <w:tcW w:w="1638"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Bare ground</w:t>
            </w:r>
          </w:p>
        </w:tc>
        <w:tc>
          <w:tcPr>
            <w:tcW w:w="993"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27.80</w:t>
            </w:r>
          </w:p>
        </w:tc>
        <w:tc>
          <w:tcPr>
            <w:tcW w:w="1080"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45.38</w:t>
            </w:r>
          </w:p>
        </w:tc>
        <w:tc>
          <w:tcPr>
            <w:tcW w:w="1265"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54.17</w:t>
            </w:r>
          </w:p>
        </w:tc>
        <w:tc>
          <w:tcPr>
            <w:tcW w:w="1442" w:type="dxa"/>
          </w:tcPr>
          <w:p w:rsidR="002514B6" w:rsidRPr="00EB120F" w:rsidRDefault="002514B6" w:rsidP="008F637C">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70.3</w:t>
            </w:r>
          </w:p>
        </w:tc>
      </w:tr>
    </w:tbl>
    <w:p w:rsidR="002514B6" w:rsidRDefault="002514B6" w:rsidP="002514B6">
      <w:pPr>
        <w:tabs>
          <w:tab w:val="left" w:pos="1999"/>
        </w:tabs>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Many other studies also show similar changes in these land cover classes. For example, Change analysis of higher level urban morphology Types between 2006 and 2011 revealed that surface cover types of built structure type I (generally well planned and high rise buildings), non-eucalyptus trees, dark bare-ground, light bare-ground and vegetable farm showed positive change whereas built structure type II (informal, generally unplanned, and non-high rise buildings), eucalyptus trees, shrub/bush vegetation, grassland and field crop cover showed negative change(Woldegerima, 2016). The four times land cover class is given in Figure 4.10.</w:t>
      </w:r>
    </w:p>
    <w:p w:rsidR="00EE32EA" w:rsidRPr="00EB120F" w:rsidRDefault="00EE32EA" w:rsidP="001D45FB">
      <w:pPr>
        <w:pStyle w:val="Heading3"/>
        <w:numPr>
          <w:ilvl w:val="2"/>
          <w:numId w:val="20"/>
        </w:numPr>
        <w:spacing w:line="480" w:lineRule="auto"/>
        <w:rPr>
          <w:rFonts w:ascii="Times New Roman" w:hAnsi="Times New Roman" w:cs="Times New Roman"/>
          <w:color w:val="auto"/>
          <w:sz w:val="24"/>
          <w:szCs w:val="24"/>
        </w:rPr>
      </w:pPr>
      <w:bookmarkStart w:id="116" w:name="_Toc5972364"/>
      <w:r w:rsidRPr="00EB120F">
        <w:rPr>
          <w:rFonts w:ascii="Times New Roman" w:hAnsi="Times New Roman" w:cs="Times New Roman"/>
          <w:color w:val="auto"/>
          <w:sz w:val="24"/>
          <w:szCs w:val="24"/>
        </w:rPr>
        <w:t>Land Surface Temperature</w:t>
      </w:r>
      <w:bookmarkEnd w:id="116"/>
    </w:p>
    <w:p w:rsidR="00EE32EA" w:rsidRPr="00EB120F" w:rsidRDefault="00EE32EA" w:rsidP="00392CA8">
      <w:pPr>
        <w:tabs>
          <w:tab w:val="left" w:pos="1999"/>
        </w:tabs>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In 1986, the temperature distribution was largely determined by the topographic characteristics of the area, and the effect of land </w:t>
      </w:r>
      <w:r w:rsidR="008F4D0C" w:rsidRPr="00EB120F">
        <w:rPr>
          <w:rFonts w:ascii="Times New Roman" w:hAnsi="Times New Roman" w:cs="Times New Roman"/>
          <w:sz w:val="24"/>
          <w:szCs w:val="24"/>
        </w:rPr>
        <w:t xml:space="preserve">cover </w:t>
      </w:r>
      <w:r w:rsidRPr="00EB120F">
        <w:rPr>
          <w:rFonts w:ascii="Times New Roman" w:hAnsi="Times New Roman" w:cs="Times New Roman"/>
          <w:sz w:val="24"/>
          <w:szCs w:val="24"/>
        </w:rPr>
        <w:t>change was not identified clearly. The land surface temperature for that year was largely depending on the topography of Addis Ababa. As a result, the temperature continuously fell from North to South direction. The hottest pixels were found in low altitude areas and to some extent in built up areas. The temperature value ranges from 12</w:t>
      </w:r>
      <w:hyperlink r:id="rId89"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 xml:space="preserve"> to 38</w:t>
      </w:r>
      <w:r w:rsidRPr="00EB120F">
        <w:rPr>
          <w:rFonts w:ascii="Times New Roman" w:hAnsi="Times New Roman" w:cs="Times New Roman"/>
          <w:sz w:val="24"/>
          <w:szCs w:val="24"/>
          <w:vertAlign w:val="superscript"/>
        </w:rPr>
        <w:t>°</w:t>
      </w:r>
      <w:r w:rsidRPr="00EB120F">
        <w:rPr>
          <w:rFonts w:ascii="Times New Roman" w:hAnsi="Times New Roman" w:cs="Times New Roman"/>
          <w:sz w:val="24"/>
          <w:szCs w:val="24"/>
        </w:rPr>
        <w:t>C for January 1986, in 1995 also, the land surface temperature distribution, still the temperature is determined by topographic factors.  The highest temperature &gt; 25</w:t>
      </w:r>
      <w:hyperlink r:id="rId90"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 xml:space="preserve"> is found in low elevation, and the lowest land surface temperature is recorded for highland forests.  Built up areas have a land surface temperature record of 20- 27</w:t>
      </w:r>
      <w:hyperlink r:id="rId91"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 whereas the areas forest covered high elevation areas confined to the top of the Mount Entoto has the lowest temperature.</w:t>
      </w:r>
    </w:p>
    <w:p w:rsidR="00EE32EA" w:rsidRPr="00EB120F" w:rsidRDefault="00EE32EA" w:rsidP="008F26D1">
      <w:pPr>
        <w:tabs>
          <w:tab w:val="left" w:pos="1999"/>
        </w:tabs>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In 2007 and 2017 the highest land surface temperature is not only registered in low elevated places, but also in areas of high elevation covered by built up.  Lideta, Addis </w:t>
      </w:r>
      <w:r w:rsidR="00EF6760" w:rsidRPr="00EB120F">
        <w:rPr>
          <w:rFonts w:ascii="Times New Roman" w:hAnsi="Times New Roman" w:cs="Times New Roman"/>
          <w:sz w:val="24"/>
          <w:szCs w:val="24"/>
        </w:rPr>
        <w:t>K</w:t>
      </w:r>
      <w:r w:rsidRPr="00EB120F">
        <w:rPr>
          <w:rFonts w:ascii="Times New Roman" w:hAnsi="Times New Roman" w:cs="Times New Roman"/>
          <w:sz w:val="24"/>
          <w:szCs w:val="24"/>
        </w:rPr>
        <w:t xml:space="preserve">etema, Arada and Kirkos sub cities, which area found in middle elevation, experiences highest land surface temperature, due to their housing and population density. In 2017, the value of land surface temperature is mainly determined by type of land cover, as easily identified from the LST distribution map. In 2017 except for the areas confined over the mountain of Entoto, and some open spaces and protected large green areas all parts of the town is covered by building. As a result of this highest land surface temperature is also recorded in high elevated areas with an elevation more than 2500m where built up is a dominant land cover type and vegetation cover is insignificant. Figure </w:t>
      </w:r>
      <w:r w:rsidR="00F47E83" w:rsidRPr="00EB120F">
        <w:rPr>
          <w:rFonts w:ascii="Times New Roman" w:hAnsi="Times New Roman" w:cs="Times New Roman"/>
          <w:sz w:val="24"/>
          <w:szCs w:val="24"/>
        </w:rPr>
        <w:t>4.11</w:t>
      </w:r>
      <w:r w:rsidR="009A566D" w:rsidRPr="00EB120F">
        <w:rPr>
          <w:rFonts w:ascii="Times New Roman" w:hAnsi="Times New Roman" w:cs="Times New Roman"/>
          <w:sz w:val="24"/>
          <w:szCs w:val="24"/>
        </w:rPr>
        <w:t xml:space="preserve"> </w:t>
      </w:r>
      <w:r w:rsidRPr="00EB120F">
        <w:rPr>
          <w:rFonts w:ascii="Times New Roman" w:hAnsi="Times New Roman" w:cs="Times New Roman"/>
          <w:sz w:val="24"/>
          <w:szCs w:val="24"/>
        </w:rPr>
        <w:t>depicts the LST distribution with ten years interval.</w:t>
      </w:r>
    </w:p>
    <w:p w:rsidR="00EE32EA" w:rsidRPr="00EB120F" w:rsidRDefault="00EE32EA" w:rsidP="008F26D1">
      <w:pPr>
        <w:tabs>
          <w:tab w:val="left" w:pos="1999"/>
        </w:tabs>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689869" cy="1924050"/>
            <wp:effectExtent l="19050" t="19050" r="15231" b="19050"/>
            <wp:docPr id="21" name="Picture 7" descr="C:\Users\Get\Desktop\1986l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et\Desktop\1986lst.jpg"/>
                    <pic:cNvPicPr>
                      <a:picLocks noChangeAspect="1" noChangeArrowheads="1"/>
                    </pic:cNvPicPr>
                  </pic:nvPicPr>
                  <pic:blipFill>
                    <a:blip r:embed="rId92" cstate="print"/>
                    <a:srcRect l="2396" t="5557" r="22704" b="12419"/>
                    <a:stretch>
                      <a:fillRect/>
                    </a:stretch>
                  </pic:blipFill>
                  <pic:spPr bwMode="auto">
                    <a:xfrm>
                      <a:off x="0" y="0"/>
                      <a:ext cx="2685965" cy="1921257"/>
                    </a:xfrm>
                    <a:prstGeom prst="rect">
                      <a:avLst/>
                    </a:prstGeom>
                    <a:noFill/>
                    <a:ln w="9525">
                      <a:solidFill>
                        <a:schemeClr val="tx1"/>
                      </a:solid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2604022" cy="1932940"/>
            <wp:effectExtent l="19050" t="19050" r="24878" b="10160"/>
            <wp:docPr id="28" name="Picture 5" descr="C:\Users\Get\Desktop\1995 landsurfa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et\Desktop\1995 landsurface.jpg"/>
                    <pic:cNvPicPr>
                      <a:picLocks noChangeAspect="1" noChangeArrowheads="1"/>
                    </pic:cNvPicPr>
                  </pic:nvPicPr>
                  <pic:blipFill>
                    <a:blip r:embed="rId93" cstate="print"/>
                    <a:srcRect t="6496" r="23406" b="16055"/>
                    <a:stretch>
                      <a:fillRect/>
                    </a:stretch>
                  </pic:blipFill>
                  <pic:spPr bwMode="auto">
                    <a:xfrm>
                      <a:off x="0" y="0"/>
                      <a:ext cx="2603901" cy="1932850"/>
                    </a:xfrm>
                    <a:prstGeom prst="rect">
                      <a:avLst/>
                    </a:prstGeom>
                    <a:noFill/>
                    <a:ln w="9525">
                      <a:solidFill>
                        <a:schemeClr val="tx1"/>
                      </a:solidFill>
                      <a:miter lim="800000"/>
                      <a:headEnd/>
                      <a:tailEnd/>
                    </a:ln>
                  </pic:spPr>
                </pic:pic>
              </a:graphicData>
            </a:graphic>
          </wp:inline>
        </w:drawing>
      </w:r>
    </w:p>
    <w:p w:rsidR="00EE32EA" w:rsidRPr="00EB120F" w:rsidRDefault="0056084C" w:rsidP="008F26D1">
      <w:pPr>
        <w:spacing w:after="0" w:line="480" w:lineRule="auto"/>
        <w:jc w:val="center"/>
        <w:rPr>
          <w:rFonts w:ascii="Times New Roman" w:hAnsi="Times New Roman" w:cs="Times New Roman"/>
          <w:i/>
          <w:sz w:val="24"/>
          <w:szCs w:val="24"/>
        </w:rPr>
      </w:pPr>
      <w:r w:rsidRPr="00EB120F">
        <w:rPr>
          <w:rFonts w:ascii="Times New Roman" w:hAnsi="Times New Roman" w:cs="Times New Roman"/>
          <w:i/>
          <w:noProof/>
          <w:sz w:val="24"/>
          <w:szCs w:val="24"/>
        </w:rPr>
        <w:drawing>
          <wp:inline distT="0" distB="0" distL="0" distR="0">
            <wp:extent cx="2423160" cy="1924687"/>
            <wp:effectExtent l="19050" t="19050" r="15240" b="18413"/>
            <wp:docPr id="11" name="Picture 8" descr="C:\Users\Get\Desktop\2017landsurfacetempr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et\Desktop\2017landsurfacetemprature.jpg"/>
                    <pic:cNvPicPr>
                      <a:picLocks noChangeAspect="1" noChangeArrowheads="1"/>
                    </pic:cNvPicPr>
                  </pic:nvPicPr>
                  <pic:blipFill>
                    <a:blip r:embed="rId94" cstate="print"/>
                    <a:srcRect l="988" t="9255" r="22819" b="11803"/>
                    <a:stretch>
                      <a:fillRect/>
                    </a:stretch>
                  </pic:blipFill>
                  <pic:spPr bwMode="auto">
                    <a:xfrm>
                      <a:off x="0" y="0"/>
                      <a:ext cx="2438358" cy="1936759"/>
                    </a:xfrm>
                    <a:prstGeom prst="rect">
                      <a:avLst/>
                    </a:prstGeom>
                    <a:noFill/>
                    <a:ln w="9525">
                      <a:solidFill>
                        <a:schemeClr val="tx1"/>
                      </a:solidFill>
                      <a:miter lim="800000"/>
                      <a:headEnd/>
                      <a:tailEnd/>
                    </a:ln>
                  </pic:spPr>
                </pic:pic>
              </a:graphicData>
            </a:graphic>
          </wp:inline>
        </w:drawing>
      </w:r>
      <w:r w:rsidR="00EE32EA" w:rsidRPr="00EB120F">
        <w:rPr>
          <w:rFonts w:ascii="Times New Roman" w:hAnsi="Times New Roman" w:cs="Times New Roman"/>
          <w:i/>
          <w:noProof/>
          <w:sz w:val="24"/>
          <w:szCs w:val="24"/>
        </w:rPr>
        <w:drawing>
          <wp:inline distT="0" distB="0" distL="0" distR="0">
            <wp:extent cx="2693670" cy="1933226"/>
            <wp:effectExtent l="19050" t="19050" r="11430" b="9874"/>
            <wp:docPr id="48" name="Picture 4" descr="C:\Users\Get\Desktop\2007l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et\Desktop\2007lst.jpg"/>
                    <pic:cNvPicPr>
                      <a:picLocks noChangeAspect="1" noChangeArrowheads="1"/>
                    </pic:cNvPicPr>
                  </pic:nvPicPr>
                  <pic:blipFill>
                    <a:blip r:embed="rId95" cstate="print"/>
                    <a:srcRect t="8516" r="21542" b="11853"/>
                    <a:stretch>
                      <a:fillRect/>
                    </a:stretch>
                  </pic:blipFill>
                  <pic:spPr bwMode="auto">
                    <a:xfrm>
                      <a:off x="0" y="0"/>
                      <a:ext cx="2694854" cy="1934076"/>
                    </a:xfrm>
                    <a:prstGeom prst="rect">
                      <a:avLst/>
                    </a:prstGeom>
                    <a:noFill/>
                    <a:ln w="9525">
                      <a:solidFill>
                        <a:schemeClr val="tx1"/>
                      </a:solidFill>
                      <a:miter lim="800000"/>
                      <a:headEnd/>
                      <a:tailEnd/>
                    </a:ln>
                  </pic:spPr>
                </pic:pic>
              </a:graphicData>
            </a:graphic>
          </wp:inline>
        </w:drawing>
      </w:r>
    </w:p>
    <w:p w:rsidR="00EE32EA" w:rsidRPr="00EB120F" w:rsidRDefault="00B5458C" w:rsidP="008F26D1">
      <w:pPr>
        <w:pStyle w:val="Caption"/>
        <w:spacing w:line="480" w:lineRule="auto"/>
        <w:jc w:val="center"/>
        <w:rPr>
          <w:rFonts w:ascii="Times New Roman" w:hAnsi="Times New Roman" w:cs="Times New Roman"/>
          <w:b w:val="0"/>
          <w:i/>
          <w:color w:val="auto"/>
          <w:sz w:val="24"/>
          <w:szCs w:val="24"/>
        </w:rPr>
      </w:pPr>
      <w:bookmarkStart w:id="117" w:name="_Toc5971907"/>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11</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Land</w:t>
      </w:r>
      <w:r w:rsidR="00EE32EA" w:rsidRPr="00EB120F">
        <w:rPr>
          <w:rFonts w:ascii="Times New Roman" w:hAnsi="Times New Roman" w:cs="Times New Roman"/>
          <w:b w:val="0"/>
          <w:color w:val="auto"/>
          <w:sz w:val="24"/>
          <w:szCs w:val="24"/>
        </w:rPr>
        <w:t xml:space="preserve"> surface temperature of Addis Ababa at different time</w:t>
      </w:r>
      <w:bookmarkEnd w:id="117"/>
    </w:p>
    <w:p w:rsidR="00EE32EA" w:rsidRPr="00EB120F" w:rsidRDefault="00EE32EA" w:rsidP="00392CA8">
      <w:pPr>
        <w:spacing w:before="240" w:line="480" w:lineRule="auto"/>
        <w:jc w:val="both"/>
        <w:rPr>
          <w:rFonts w:ascii="Times New Roman" w:eastAsia="Times New Roman" w:hAnsi="Times New Roman" w:cs="Times New Roman"/>
          <w:sz w:val="24"/>
          <w:szCs w:val="24"/>
        </w:rPr>
      </w:pPr>
      <w:r w:rsidRPr="00EB120F">
        <w:rPr>
          <w:rFonts w:ascii="Times New Roman" w:hAnsi="Times New Roman" w:cs="Times New Roman"/>
          <w:sz w:val="24"/>
          <w:szCs w:val="24"/>
        </w:rPr>
        <w:t>Gulellee</w:t>
      </w:r>
      <w:r w:rsidR="009A566D" w:rsidRPr="00EB120F">
        <w:rPr>
          <w:rFonts w:ascii="Times New Roman" w:hAnsi="Times New Roman" w:cs="Times New Roman"/>
          <w:sz w:val="24"/>
          <w:szCs w:val="24"/>
        </w:rPr>
        <w:t>, Yeka</w:t>
      </w:r>
      <w:r w:rsidRPr="00EB120F">
        <w:rPr>
          <w:rFonts w:ascii="Times New Roman" w:hAnsi="Times New Roman" w:cs="Times New Roman"/>
          <w:sz w:val="24"/>
          <w:szCs w:val="24"/>
        </w:rPr>
        <w:t xml:space="preserve"> and Kolfe Keraniyo have the lowest LST due to, high vegetation cover in these two </w:t>
      </w:r>
      <w:r w:rsidR="0046625C" w:rsidRPr="00EB120F">
        <w:rPr>
          <w:rFonts w:ascii="Times New Roman" w:hAnsi="Times New Roman" w:cs="Times New Roman"/>
          <w:sz w:val="24"/>
          <w:szCs w:val="24"/>
        </w:rPr>
        <w:t>sub-cities</w:t>
      </w:r>
      <w:r w:rsidRPr="00EB120F">
        <w:rPr>
          <w:rFonts w:ascii="Times New Roman" w:hAnsi="Times New Roman" w:cs="Times New Roman"/>
          <w:sz w:val="24"/>
          <w:szCs w:val="24"/>
        </w:rPr>
        <w:t xml:space="preserve">and they are found in high elevation. Akaki and Nefas Silk Lafto, though they are sparsely populated and the density of the house is not high as the </w:t>
      </w:r>
      <w:r w:rsidR="0046625C" w:rsidRPr="00EB120F">
        <w:rPr>
          <w:rFonts w:ascii="Times New Roman" w:hAnsi="Times New Roman" w:cs="Times New Roman"/>
          <w:sz w:val="24"/>
          <w:szCs w:val="24"/>
        </w:rPr>
        <w:t>sub-cities</w:t>
      </w:r>
      <w:r w:rsidRPr="00EB120F">
        <w:rPr>
          <w:rFonts w:ascii="Times New Roman" w:hAnsi="Times New Roman" w:cs="Times New Roman"/>
          <w:sz w:val="24"/>
          <w:szCs w:val="24"/>
        </w:rPr>
        <w:t>found in the downtown, ha</w:t>
      </w:r>
      <w:r w:rsidR="00EF6760" w:rsidRPr="00EB120F">
        <w:rPr>
          <w:rFonts w:ascii="Times New Roman" w:hAnsi="Times New Roman" w:cs="Times New Roman"/>
          <w:sz w:val="24"/>
          <w:szCs w:val="24"/>
        </w:rPr>
        <w:t>ve</w:t>
      </w:r>
      <w:r w:rsidRPr="00EB120F">
        <w:rPr>
          <w:rFonts w:ascii="Times New Roman" w:hAnsi="Times New Roman" w:cs="Times New Roman"/>
          <w:sz w:val="24"/>
          <w:szCs w:val="24"/>
        </w:rPr>
        <w:t xml:space="preserve"> the highest LST due to their lowest elevation.  Addis Ketema, Kirkos, Lideta and Arada sub-cities which are found in high elevation, have highest LST because of high built ups.  In general the land surface temperature in all sub-cities is increasing from 1986 to 2017 both in extreme values and mean values. A highest extreme LST value is in Akaki Kality sub-city. It is </w:t>
      </w:r>
      <w:r w:rsidRPr="00EB120F">
        <w:rPr>
          <w:rFonts w:ascii="Times New Roman" w:eastAsia="Times New Roman" w:hAnsi="Times New Roman" w:cs="Times New Roman"/>
          <w:sz w:val="24"/>
          <w:szCs w:val="24"/>
        </w:rPr>
        <w:t>36.97</w:t>
      </w:r>
      <w:hyperlink r:id="rId96"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eastAsia="Times New Roman" w:hAnsi="Times New Roman" w:cs="Times New Roman"/>
          <w:sz w:val="24"/>
          <w:szCs w:val="24"/>
        </w:rPr>
        <w:t>, 35.39</w:t>
      </w:r>
      <w:hyperlink r:id="rId97"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eastAsia="Times New Roman" w:hAnsi="Times New Roman" w:cs="Times New Roman"/>
          <w:sz w:val="24"/>
          <w:szCs w:val="24"/>
        </w:rPr>
        <w:t>, 39.69</w:t>
      </w:r>
      <w:hyperlink r:id="rId98"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eastAsia="Times New Roman" w:hAnsi="Times New Roman" w:cs="Times New Roman"/>
          <w:sz w:val="24"/>
          <w:szCs w:val="24"/>
        </w:rPr>
        <w:t>, and 35.06</w:t>
      </w:r>
      <w:hyperlink r:id="rId99"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 xml:space="preserve"> in 1986, 1995, 2007 and 2017 respectively. The lowest LST is in Gulelle. It is about 12.9</w:t>
      </w:r>
      <w:hyperlink r:id="rId100"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 xml:space="preserve"> in 1986 and 1995,</w:t>
      </w:r>
      <w:r w:rsidRPr="00EB120F">
        <w:rPr>
          <w:rFonts w:ascii="Times New Roman" w:eastAsia="Times New Roman" w:hAnsi="Times New Roman" w:cs="Times New Roman"/>
          <w:sz w:val="24"/>
          <w:szCs w:val="24"/>
        </w:rPr>
        <w:t xml:space="preserve"> 14.5</w:t>
      </w:r>
      <w:hyperlink r:id="rId101"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eastAsia="Times New Roman" w:hAnsi="Times New Roman" w:cs="Times New Roman"/>
          <w:sz w:val="24"/>
          <w:szCs w:val="24"/>
        </w:rPr>
        <w:t>, and 16.3</w:t>
      </w:r>
      <w:hyperlink r:id="rId102"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eastAsia="Times New Roman" w:hAnsi="Times New Roman" w:cs="Times New Roman"/>
          <w:sz w:val="24"/>
          <w:szCs w:val="24"/>
        </w:rPr>
        <w:t xml:space="preserve"> in 2007 and 2017 respectively. Table </w:t>
      </w:r>
      <w:r w:rsidR="009A566D" w:rsidRPr="00EB120F">
        <w:rPr>
          <w:rFonts w:ascii="Times New Roman" w:eastAsia="Times New Roman" w:hAnsi="Times New Roman" w:cs="Times New Roman"/>
          <w:sz w:val="24"/>
          <w:szCs w:val="24"/>
        </w:rPr>
        <w:t>4.4</w:t>
      </w:r>
      <w:r w:rsidRPr="00EB120F">
        <w:rPr>
          <w:rFonts w:ascii="Times New Roman" w:eastAsia="Times New Roman" w:hAnsi="Times New Roman" w:cs="Times New Roman"/>
          <w:sz w:val="24"/>
          <w:szCs w:val="24"/>
        </w:rPr>
        <w:t xml:space="preserve"> presents the minimum, maximum and mean land surface temperature of Addis Ababa in each subs cities, which generated by zonal statistics.</w:t>
      </w:r>
    </w:p>
    <w:p w:rsidR="00176ED4" w:rsidRPr="008822A0" w:rsidRDefault="00176ED4" w:rsidP="00176ED4">
      <w:pPr>
        <w:pStyle w:val="Caption"/>
        <w:keepNext/>
        <w:spacing w:before="240" w:after="0"/>
        <w:rPr>
          <w:rFonts w:ascii="Times New Roman" w:hAnsi="Times New Roman" w:cs="Times New Roman"/>
          <w:b w:val="0"/>
          <w:i/>
          <w:color w:val="auto"/>
          <w:sz w:val="24"/>
          <w:szCs w:val="24"/>
        </w:rPr>
      </w:pPr>
      <w:bookmarkStart w:id="118" w:name="_Toc5971949"/>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Trends in minimum, maximum and mean LST</w:t>
      </w:r>
      <w:bookmarkEnd w:id="118"/>
      <w:r w:rsidRPr="00EB120F">
        <w:rPr>
          <w:rFonts w:ascii="Times New Roman" w:hAnsi="Times New Roman" w:cs="Times New Roman"/>
          <w:b w:val="0"/>
          <w:color w:val="auto"/>
          <w:sz w:val="24"/>
          <w:szCs w:val="24"/>
        </w:rPr>
        <w:t xml:space="preserve"> </w:t>
      </w:r>
    </w:p>
    <w:p w:rsidR="00176ED4" w:rsidRDefault="00176ED4" w:rsidP="008822A0">
      <w:pPr>
        <w:pStyle w:val="Caption"/>
        <w:keepNext/>
        <w:spacing w:before="240" w:after="0"/>
        <w:rPr>
          <w:rFonts w:ascii="Times New Roman" w:hAnsi="Times New Roman" w:cs="Times New Roman"/>
          <w:b w:val="0"/>
          <w:color w:val="auto"/>
          <w:sz w:val="24"/>
          <w:szCs w:val="24"/>
        </w:rPr>
      </w:pPr>
    </w:p>
    <w:tbl>
      <w:tblPr>
        <w:tblStyle w:val="Style1"/>
        <w:tblpPr w:leftFromText="180" w:rightFromText="180" w:vertAnchor="text" w:horzAnchor="margin" w:tblpXSpec="center" w:tblpY="-24"/>
        <w:tblW w:w="5000" w:type="pct"/>
        <w:tblLook w:val="04A0"/>
      </w:tblPr>
      <w:tblGrid>
        <w:gridCol w:w="1517"/>
        <w:gridCol w:w="566"/>
        <w:gridCol w:w="583"/>
        <w:gridCol w:w="672"/>
        <w:gridCol w:w="566"/>
        <w:gridCol w:w="583"/>
        <w:gridCol w:w="672"/>
        <w:gridCol w:w="566"/>
        <w:gridCol w:w="583"/>
        <w:gridCol w:w="672"/>
        <w:gridCol w:w="567"/>
        <w:gridCol w:w="583"/>
        <w:gridCol w:w="726"/>
      </w:tblGrid>
      <w:tr w:rsidR="00EE32EA" w:rsidRPr="008822A0" w:rsidTr="00176ED4">
        <w:trPr>
          <w:cnfStyle w:val="100000000000"/>
          <w:trHeight w:val="288"/>
        </w:trPr>
        <w:tc>
          <w:tcPr>
            <w:tcW w:w="857" w:type="pct"/>
            <w:noWrap/>
            <w:hideMark/>
          </w:tcPr>
          <w:p w:rsidR="00F14DF0" w:rsidRPr="008822A0" w:rsidRDefault="00F14DF0" w:rsidP="008822A0">
            <w:pPr>
              <w:spacing w:after="0" w:line="360" w:lineRule="auto"/>
              <w:jc w:val="center"/>
              <w:rPr>
                <w:rFonts w:ascii="Times New Roman" w:eastAsia="Times New Roman" w:hAnsi="Times New Roman" w:cs="Times New Roman"/>
                <w:sz w:val="20"/>
                <w:szCs w:val="20"/>
              </w:rPr>
            </w:pPr>
          </w:p>
        </w:tc>
        <w:tc>
          <w:tcPr>
            <w:tcW w:w="1028" w:type="pct"/>
            <w:gridSpan w:val="3"/>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1986</w:t>
            </w:r>
          </w:p>
        </w:tc>
        <w:tc>
          <w:tcPr>
            <w:tcW w:w="1028" w:type="pct"/>
            <w:gridSpan w:val="3"/>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1995</w:t>
            </w:r>
          </w:p>
        </w:tc>
        <w:tc>
          <w:tcPr>
            <w:tcW w:w="1028" w:type="pct"/>
            <w:gridSpan w:val="3"/>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2007</w:t>
            </w:r>
          </w:p>
        </w:tc>
        <w:tc>
          <w:tcPr>
            <w:tcW w:w="1059" w:type="pct"/>
            <w:gridSpan w:val="3"/>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2017</w:t>
            </w:r>
          </w:p>
        </w:tc>
      </w:tr>
      <w:tr w:rsidR="0056084C" w:rsidRPr="008822A0" w:rsidTr="00176ED4">
        <w:trPr>
          <w:trHeight w:val="288"/>
        </w:trPr>
        <w:tc>
          <w:tcPr>
            <w:tcW w:w="857" w:type="pct"/>
            <w:noWrap/>
            <w:hideMark/>
          </w:tcPr>
          <w:p w:rsidR="00F14DF0" w:rsidRPr="008822A0" w:rsidRDefault="00F14DF0" w:rsidP="008822A0">
            <w:pPr>
              <w:spacing w:after="0" w:line="360" w:lineRule="auto"/>
              <w:rPr>
                <w:rFonts w:ascii="Times New Roman" w:eastAsia="Times New Roman" w:hAnsi="Times New Roman" w:cs="Times New Roman"/>
                <w:sz w:val="20"/>
                <w:szCs w:val="20"/>
              </w:rPr>
            </w:pPr>
          </w:p>
        </w:tc>
        <w:tc>
          <w:tcPr>
            <w:tcW w:w="320"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 xml:space="preserve">Min </w:t>
            </w:r>
          </w:p>
        </w:tc>
        <w:tc>
          <w:tcPr>
            <w:tcW w:w="329"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Max</w:t>
            </w:r>
          </w:p>
        </w:tc>
        <w:tc>
          <w:tcPr>
            <w:tcW w:w="379"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Mean</w:t>
            </w:r>
          </w:p>
        </w:tc>
        <w:tc>
          <w:tcPr>
            <w:tcW w:w="320"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Min</w:t>
            </w:r>
          </w:p>
        </w:tc>
        <w:tc>
          <w:tcPr>
            <w:tcW w:w="329"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Max</w:t>
            </w:r>
          </w:p>
        </w:tc>
        <w:tc>
          <w:tcPr>
            <w:tcW w:w="379"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Mean</w:t>
            </w:r>
          </w:p>
        </w:tc>
        <w:tc>
          <w:tcPr>
            <w:tcW w:w="320"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Min</w:t>
            </w:r>
          </w:p>
        </w:tc>
        <w:tc>
          <w:tcPr>
            <w:tcW w:w="329"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Max</w:t>
            </w:r>
          </w:p>
        </w:tc>
        <w:tc>
          <w:tcPr>
            <w:tcW w:w="379"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Mean</w:t>
            </w:r>
          </w:p>
        </w:tc>
        <w:tc>
          <w:tcPr>
            <w:tcW w:w="320"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Min</w:t>
            </w:r>
          </w:p>
        </w:tc>
        <w:tc>
          <w:tcPr>
            <w:tcW w:w="329"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Max</w:t>
            </w:r>
          </w:p>
        </w:tc>
        <w:tc>
          <w:tcPr>
            <w:tcW w:w="410"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Mean</w:t>
            </w:r>
          </w:p>
        </w:tc>
      </w:tr>
      <w:tr w:rsidR="0056084C" w:rsidRPr="008822A0" w:rsidTr="00176ED4">
        <w:trPr>
          <w:trHeight w:val="288"/>
        </w:trPr>
        <w:tc>
          <w:tcPr>
            <w:tcW w:w="857"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Yeka</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13.0</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31.8</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25.1</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12.5</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32.6</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24.6</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15.1</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37.4</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26.2</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15.9</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36.5</w:t>
            </w:r>
          </w:p>
        </w:tc>
        <w:tc>
          <w:tcPr>
            <w:tcW w:w="41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25.9</w:t>
            </w:r>
          </w:p>
        </w:tc>
      </w:tr>
      <w:tr w:rsidR="0056084C" w:rsidRPr="008822A0" w:rsidTr="00176ED4">
        <w:trPr>
          <w:trHeight w:val="288"/>
        </w:trPr>
        <w:tc>
          <w:tcPr>
            <w:tcW w:w="857"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Nifas_Silk_</w:t>
            </w:r>
          </w:p>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Lafto</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15.3</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33.8</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26.6</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17.6</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34.2</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26.3</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12.3</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35.6</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27.6</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21.4</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36.3</w:t>
            </w:r>
          </w:p>
        </w:tc>
        <w:tc>
          <w:tcPr>
            <w:tcW w:w="41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28.0</w:t>
            </w:r>
          </w:p>
        </w:tc>
      </w:tr>
      <w:tr w:rsidR="0056084C" w:rsidRPr="008822A0" w:rsidTr="00176ED4">
        <w:trPr>
          <w:trHeight w:val="288"/>
        </w:trPr>
        <w:tc>
          <w:tcPr>
            <w:tcW w:w="857"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Lideta</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19.0</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29.7</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25.2</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20.8</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28.1</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24.7</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19.9</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33.3</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27.1</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23.3</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32.1</w:t>
            </w:r>
          </w:p>
        </w:tc>
        <w:tc>
          <w:tcPr>
            <w:tcW w:w="41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27.9</w:t>
            </w:r>
          </w:p>
        </w:tc>
      </w:tr>
      <w:tr w:rsidR="0056084C" w:rsidRPr="008822A0" w:rsidTr="00176ED4">
        <w:trPr>
          <w:trHeight w:val="288"/>
        </w:trPr>
        <w:tc>
          <w:tcPr>
            <w:tcW w:w="857"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Kolfe_Keraniyo</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14.4</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34.6</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25.3</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13.4</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32.6</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25.2</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15.6</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37.9</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25.9</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16.9</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33.7</w:t>
            </w:r>
          </w:p>
        </w:tc>
        <w:tc>
          <w:tcPr>
            <w:tcW w:w="41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26.7</w:t>
            </w:r>
          </w:p>
        </w:tc>
      </w:tr>
      <w:tr w:rsidR="0056084C" w:rsidRPr="008822A0" w:rsidTr="00176ED4">
        <w:trPr>
          <w:trHeight w:val="288"/>
        </w:trPr>
        <w:tc>
          <w:tcPr>
            <w:tcW w:w="857"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Kirkos</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19.4</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28.9</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25.3</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19.0</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28.1</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24.7</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18.8</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33.3</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27.0</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21.9</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32.1</w:t>
            </w:r>
          </w:p>
        </w:tc>
        <w:tc>
          <w:tcPr>
            <w:tcW w:w="41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27.7</w:t>
            </w:r>
          </w:p>
        </w:tc>
      </w:tr>
      <w:tr w:rsidR="0056084C" w:rsidRPr="008822A0" w:rsidTr="00176ED4">
        <w:trPr>
          <w:trHeight w:val="288"/>
        </w:trPr>
        <w:tc>
          <w:tcPr>
            <w:tcW w:w="857"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Gullele</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13.0</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31.0</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22.4</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13.0</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29.7</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21.9</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14.5</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38.8</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23.7</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16.3</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30.6</w:t>
            </w:r>
          </w:p>
        </w:tc>
        <w:tc>
          <w:tcPr>
            <w:tcW w:w="41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24.0</w:t>
            </w:r>
          </w:p>
        </w:tc>
      </w:tr>
      <w:tr w:rsidR="0056084C" w:rsidRPr="008822A0" w:rsidTr="00176ED4">
        <w:trPr>
          <w:trHeight w:val="288"/>
        </w:trPr>
        <w:tc>
          <w:tcPr>
            <w:tcW w:w="857"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Bole</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17.6</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32.6</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26.7</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17.6</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32.6</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26.4</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12.3</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37.0</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28.9</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15.1</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34.1</w:t>
            </w:r>
          </w:p>
        </w:tc>
        <w:tc>
          <w:tcPr>
            <w:tcW w:w="41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28.4</w:t>
            </w:r>
          </w:p>
        </w:tc>
      </w:tr>
      <w:tr w:rsidR="0056084C" w:rsidRPr="008822A0" w:rsidTr="00176ED4">
        <w:trPr>
          <w:trHeight w:val="288"/>
        </w:trPr>
        <w:tc>
          <w:tcPr>
            <w:tcW w:w="857"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Arada</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19.0</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28.9</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24.5</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19.0</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28.1</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24.5</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19.3</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31.8</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26.4</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21.8</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32.1</w:t>
            </w:r>
          </w:p>
        </w:tc>
        <w:tc>
          <w:tcPr>
            <w:tcW w:w="41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27.7</w:t>
            </w:r>
          </w:p>
        </w:tc>
      </w:tr>
      <w:tr w:rsidR="0056084C" w:rsidRPr="008822A0" w:rsidTr="00176ED4">
        <w:trPr>
          <w:trHeight w:val="288"/>
        </w:trPr>
        <w:tc>
          <w:tcPr>
            <w:tcW w:w="857"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Akaki_kality</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13.9</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37.0</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27.9</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13.9</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35.4</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27.9</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12.8</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39.7</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29.1</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17.9</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35.1</w:t>
            </w:r>
          </w:p>
        </w:tc>
        <w:tc>
          <w:tcPr>
            <w:tcW w:w="41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29.2</w:t>
            </w:r>
          </w:p>
        </w:tc>
      </w:tr>
      <w:tr w:rsidR="0056084C" w:rsidRPr="008822A0" w:rsidTr="00176ED4">
        <w:trPr>
          <w:trHeight w:val="288"/>
        </w:trPr>
        <w:tc>
          <w:tcPr>
            <w:tcW w:w="857" w:type="pct"/>
            <w:noWrap/>
            <w:hideMark/>
          </w:tcPr>
          <w:p w:rsidR="00F14DF0" w:rsidRPr="008822A0" w:rsidRDefault="00D61FDE" w:rsidP="008822A0">
            <w:pPr>
              <w:spacing w:after="0" w:line="360" w:lineRule="auto"/>
              <w:rPr>
                <w:rFonts w:ascii="Times New Roman" w:eastAsia="Times New Roman" w:hAnsi="Times New Roman" w:cs="Times New Roman"/>
                <w:sz w:val="20"/>
                <w:szCs w:val="20"/>
              </w:rPr>
            </w:pPr>
            <w:r w:rsidRPr="008822A0">
              <w:rPr>
                <w:rFonts w:ascii="Times New Roman" w:eastAsia="Times New Roman" w:hAnsi="Times New Roman" w:cs="Times New Roman"/>
                <w:sz w:val="20"/>
                <w:szCs w:val="20"/>
              </w:rPr>
              <w:t>Addis_ketema</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19.4</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29.3</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24.2</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16.7</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27.7</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24.1</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18.3</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32.3</w:t>
            </w:r>
          </w:p>
        </w:tc>
        <w:tc>
          <w:tcPr>
            <w:tcW w:w="37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26.7</w:t>
            </w:r>
          </w:p>
        </w:tc>
        <w:tc>
          <w:tcPr>
            <w:tcW w:w="32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22.5</w:t>
            </w:r>
          </w:p>
        </w:tc>
        <w:tc>
          <w:tcPr>
            <w:tcW w:w="329"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31.9</w:t>
            </w:r>
          </w:p>
        </w:tc>
        <w:tc>
          <w:tcPr>
            <w:tcW w:w="410" w:type="pct"/>
            <w:noWrap/>
            <w:hideMark/>
          </w:tcPr>
          <w:p w:rsidR="00F14DF0" w:rsidRPr="008822A0" w:rsidRDefault="00D61FDE" w:rsidP="008822A0">
            <w:pPr>
              <w:spacing w:after="0" w:line="360" w:lineRule="auto"/>
              <w:jc w:val="right"/>
              <w:rPr>
                <w:rFonts w:ascii="Times New Roman" w:hAnsi="Times New Roman" w:cs="Times New Roman"/>
                <w:sz w:val="20"/>
                <w:szCs w:val="20"/>
              </w:rPr>
            </w:pPr>
            <w:r w:rsidRPr="008822A0">
              <w:rPr>
                <w:rFonts w:ascii="Times New Roman" w:hAnsi="Times New Roman" w:cs="Times New Roman"/>
                <w:sz w:val="20"/>
                <w:szCs w:val="20"/>
              </w:rPr>
              <w:t>27.6</w:t>
            </w:r>
          </w:p>
        </w:tc>
      </w:tr>
    </w:tbl>
    <w:p w:rsidR="00EE32EA" w:rsidRPr="00EB120F" w:rsidRDefault="00EE32EA" w:rsidP="001D45FB">
      <w:pPr>
        <w:pStyle w:val="Heading3"/>
        <w:numPr>
          <w:ilvl w:val="2"/>
          <w:numId w:val="20"/>
        </w:numPr>
        <w:spacing w:line="480" w:lineRule="auto"/>
        <w:rPr>
          <w:rFonts w:ascii="Times New Roman" w:hAnsi="Times New Roman" w:cs="Times New Roman"/>
          <w:color w:val="auto"/>
          <w:sz w:val="24"/>
          <w:szCs w:val="24"/>
        </w:rPr>
      </w:pPr>
      <w:bookmarkStart w:id="119" w:name="_Toc5972365"/>
      <w:r w:rsidRPr="00EB120F">
        <w:rPr>
          <w:rFonts w:ascii="Times New Roman" w:hAnsi="Times New Roman" w:cs="Times New Roman"/>
          <w:color w:val="auto"/>
          <w:sz w:val="24"/>
          <w:szCs w:val="24"/>
        </w:rPr>
        <w:t xml:space="preserve">Shifts in Area Coverage </w:t>
      </w:r>
      <w:r w:rsidR="009A566D" w:rsidRPr="00EB120F">
        <w:rPr>
          <w:rFonts w:ascii="Times New Roman" w:hAnsi="Times New Roman" w:cs="Times New Roman"/>
          <w:color w:val="auto"/>
          <w:sz w:val="24"/>
          <w:szCs w:val="24"/>
        </w:rPr>
        <w:t>of LST</w:t>
      </w:r>
      <w:bookmarkEnd w:id="119"/>
      <w:r w:rsidRPr="00EB120F">
        <w:rPr>
          <w:rFonts w:ascii="Times New Roman" w:hAnsi="Times New Roman" w:cs="Times New Roman"/>
          <w:color w:val="auto"/>
          <w:sz w:val="24"/>
          <w:szCs w:val="24"/>
        </w:rPr>
        <w:t xml:space="preserve"> </w:t>
      </w:r>
    </w:p>
    <w:p w:rsidR="00EE32EA" w:rsidRPr="00EB120F" w:rsidRDefault="00EE32EA" w:rsidP="008F26D1">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It is important to consider, not only the extreme values or mean values, but also the area of each pixels from time to time. Because this also reduces the biases may arise from the general judgment based only on extreme values. The area covered by highest records of land surface temperature is increasing from a decade to decade. The majority of the places have 23</w:t>
      </w:r>
      <w:hyperlink r:id="rId103"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 xml:space="preserve"> to 27</w:t>
      </w:r>
      <w:hyperlink r:id="rId104"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 xml:space="preserve"> in 1986 and 1995, with 259 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and 252km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respectively. However in 2007 and 2017 the highest area coverage was for land surface temperature between 27</w:t>
      </w:r>
      <w:hyperlink r:id="rId105"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 xml:space="preserve"> to 31</w:t>
      </w:r>
      <w:hyperlink r:id="rId106"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 xml:space="preserve"> which is 221km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in 2007 and 313km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in 2017. The class of temperature range below 15</w:t>
      </w:r>
      <w:hyperlink r:id="rId107"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 xml:space="preserve"> is not available in 2007 and 2017.  The area covered by a land surface temperature of 21</w:t>
      </w:r>
      <w:hyperlink r:id="rId108"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1-24</w:t>
      </w:r>
      <w:hyperlink r:id="rId109" w:history="1">
        <w:r w:rsidR="006C1D8C" w:rsidRPr="00EB120F">
          <w:rPr>
            <w:rStyle w:val="Hyperlink"/>
            <w:rFonts w:ascii="Times New Roman" w:hAnsi="Times New Roman" w:cs="Times New Roman"/>
            <w:color w:val="auto"/>
            <w:sz w:val="24"/>
            <w:szCs w:val="24"/>
            <w:u w:val="none"/>
            <w:shd w:val="clear" w:color="auto" w:fill="FFFFF8"/>
          </w:rPr>
          <w:t>°C</w:t>
        </w:r>
      </w:hyperlink>
      <w:r w:rsidRPr="00EB120F">
        <w:rPr>
          <w:rFonts w:ascii="Times New Roman" w:hAnsi="Times New Roman" w:cs="Times New Roman"/>
          <w:sz w:val="24"/>
          <w:szCs w:val="24"/>
        </w:rPr>
        <w:t xml:space="preserve"> is diminished from 60km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to 30 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which, diminished by half between  2007 and 2017. Details of the area coverage with changes are given in the Figure 4.</w:t>
      </w:r>
      <w:r w:rsidR="00F47E83" w:rsidRPr="00EB120F">
        <w:rPr>
          <w:rFonts w:ascii="Times New Roman" w:hAnsi="Times New Roman" w:cs="Times New Roman"/>
          <w:sz w:val="24"/>
          <w:szCs w:val="24"/>
        </w:rPr>
        <w:t>12</w:t>
      </w:r>
    </w:p>
    <w:p w:rsidR="00EE32EA" w:rsidRPr="00EB120F" w:rsidRDefault="00EE32EA" w:rsidP="008F26D1">
      <w:pPr>
        <w:spacing w:line="480" w:lineRule="auto"/>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627370" cy="2796540"/>
            <wp:effectExtent l="19050" t="0" r="11430" b="3810"/>
            <wp:docPr id="19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EE32EA" w:rsidRPr="00EB120F" w:rsidRDefault="00B5458C" w:rsidP="008F26D1">
      <w:pPr>
        <w:pStyle w:val="Caption"/>
        <w:spacing w:line="480" w:lineRule="auto"/>
        <w:jc w:val="center"/>
        <w:rPr>
          <w:rFonts w:ascii="Times New Roman" w:hAnsi="Times New Roman" w:cs="Times New Roman"/>
          <w:b w:val="0"/>
          <w:color w:val="auto"/>
          <w:sz w:val="24"/>
          <w:szCs w:val="24"/>
        </w:rPr>
      </w:pPr>
      <w:bookmarkStart w:id="120" w:name="_Toc5971908"/>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12</w:t>
      </w:r>
      <w:r w:rsidR="00923E1F" w:rsidRPr="00EB120F">
        <w:rPr>
          <w:rFonts w:ascii="Times New Roman" w:hAnsi="Times New Roman" w:cs="Times New Roman"/>
          <w:b w:val="0"/>
          <w:color w:val="auto"/>
          <w:sz w:val="24"/>
          <w:szCs w:val="24"/>
        </w:rPr>
        <w:fldChar w:fldCharType="end"/>
      </w:r>
      <w:r w:rsidR="009A566D" w:rsidRPr="00EB120F">
        <w:rPr>
          <w:rFonts w:ascii="Times New Roman" w:hAnsi="Times New Roman" w:cs="Times New Roman"/>
          <w:b w:val="0"/>
          <w:color w:val="auto"/>
          <w:sz w:val="24"/>
          <w:szCs w:val="24"/>
        </w:rPr>
        <w:t>: LST</w:t>
      </w:r>
      <w:r w:rsidR="00EE32EA" w:rsidRPr="00EB120F">
        <w:rPr>
          <w:rFonts w:ascii="Times New Roman" w:hAnsi="Times New Roman" w:cs="Times New Roman"/>
          <w:b w:val="0"/>
          <w:color w:val="auto"/>
          <w:sz w:val="24"/>
          <w:szCs w:val="24"/>
        </w:rPr>
        <w:t xml:space="preserve"> area share of Temperature distribution</w:t>
      </w:r>
      <w:bookmarkEnd w:id="120"/>
    </w:p>
    <w:p w:rsidR="00EE32EA" w:rsidRPr="00EB120F" w:rsidRDefault="00EE32EA" w:rsidP="008F26D1">
      <w:pPr>
        <w:autoSpaceDE w:val="0"/>
        <w:autoSpaceDN w:val="0"/>
        <w:adjustRightInd w:val="0"/>
        <w:spacing w:after="0" w:line="480" w:lineRule="auto"/>
        <w:rPr>
          <w:rFonts w:ascii="Times New Roman" w:hAnsi="Times New Roman" w:cs="Times New Roman"/>
          <w:sz w:val="24"/>
          <w:szCs w:val="24"/>
        </w:rPr>
      </w:pPr>
      <w:r w:rsidRPr="00EB120F">
        <w:rPr>
          <w:rFonts w:ascii="Times New Roman" w:hAnsi="Times New Roman" w:cs="Times New Roman"/>
          <w:sz w:val="24"/>
          <w:szCs w:val="24"/>
        </w:rPr>
        <w:t>Another important analysis is the land surface temperature distribution per subcity level.</w:t>
      </w:r>
    </w:p>
    <w:p w:rsidR="00EE32EA" w:rsidRPr="00EB120F" w:rsidRDefault="00EE32EA" w:rsidP="008F26D1">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Due to its time difference and seasonal difference, most of the time it is difficult to compare the direct LST value of different period</w:t>
      </w:r>
      <w:r w:rsidR="004A1364" w:rsidRPr="00EB120F">
        <w:rPr>
          <w:rFonts w:ascii="Times New Roman" w:hAnsi="Times New Roman" w:cs="Times New Roman"/>
          <w:sz w:val="24"/>
          <w:szCs w:val="24"/>
        </w:rPr>
        <w:t>s</w:t>
      </w:r>
      <w:r w:rsidRPr="00EB120F">
        <w:rPr>
          <w:rFonts w:ascii="Times New Roman" w:hAnsi="Times New Roman" w:cs="Times New Roman"/>
          <w:sz w:val="24"/>
          <w:szCs w:val="24"/>
        </w:rPr>
        <w:t>. Therefore, all the four times LST is converted to urban thermal environment index</w:t>
      </w:r>
      <w:r w:rsidR="004A1364" w:rsidRPr="00EB120F">
        <w:rPr>
          <w:rFonts w:ascii="Times New Roman" w:hAnsi="Times New Roman" w:cs="Times New Roman"/>
          <w:sz w:val="24"/>
          <w:szCs w:val="24"/>
        </w:rPr>
        <w:t xml:space="preserve"> (UTEI)</w:t>
      </w:r>
      <w:r w:rsidRPr="00EB120F">
        <w:rPr>
          <w:rFonts w:ascii="Times New Roman" w:hAnsi="Times New Roman" w:cs="Times New Roman"/>
          <w:sz w:val="24"/>
          <w:szCs w:val="24"/>
        </w:rPr>
        <w:t>. The index values between 0 which indicates the lowest LST and 1, th</w:t>
      </w:r>
      <w:r w:rsidR="00D80DC7" w:rsidRPr="00EB120F">
        <w:rPr>
          <w:rFonts w:ascii="Times New Roman" w:hAnsi="Times New Roman" w:cs="Times New Roman"/>
          <w:sz w:val="24"/>
          <w:szCs w:val="24"/>
        </w:rPr>
        <w:t>e highest LST. I</w:t>
      </w:r>
      <w:r w:rsidRPr="00EB120F">
        <w:rPr>
          <w:rFonts w:ascii="Times New Roman" w:hAnsi="Times New Roman" w:cs="Times New Roman"/>
          <w:sz w:val="24"/>
          <w:szCs w:val="24"/>
        </w:rPr>
        <w:t xml:space="preserve">n 1986 and in 1995, half of the northern part has the lowest UTEI whereas in 2007 and more in 2017, the indexes with the highest value is also found in any direction of the city, which indicates the highest temperature also expands due to the land cover changes. The urban thermal environment deteriorates with increasing frequency of extreme heat events in cities (Yue et al., 2017). Four times Urban Thermal Environment Index of Addis Ababa is given in Figure </w:t>
      </w:r>
      <w:r w:rsidR="00DE5F78" w:rsidRPr="00EB120F">
        <w:rPr>
          <w:rFonts w:ascii="Times New Roman" w:hAnsi="Times New Roman" w:cs="Times New Roman"/>
          <w:sz w:val="24"/>
          <w:szCs w:val="24"/>
        </w:rPr>
        <w:t>4.</w:t>
      </w:r>
      <w:r w:rsidR="00F47E83" w:rsidRPr="00EB120F">
        <w:rPr>
          <w:rFonts w:ascii="Times New Roman" w:hAnsi="Times New Roman" w:cs="Times New Roman"/>
          <w:sz w:val="24"/>
          <w:szCs w:val="24"/>
        </w:rPr>
        <w:t>13</w:t>
      </w:r>
      <w:r w:rsidRPr="00EB120F">
        <w:rPr>
          <w:rFonts w:ascii="Times New Roman" w:hAnsi="Times New Roman" w:cs="Times New Roman"/>
          <w:sz w:val="24"/>
          <w:szCs w:val="24"/>
        </w:rPr>
        <w:t>.</w:t>
      </w:r>
    </w:p>
    <w:p w:rsidR="00EE32EA" w:rsidRPr="00EB120F" w:rsidRDefault="00EE32EA" w:rsidP="00176ED4">
      <w:pPr>
        <w:spacing w:after="0" w:line="360" w:lineRule="auto"/>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727960" cy="1832610"/>
            <wp:effectExtent l="19050" t="19050" r="15240" b="15240"/>
            <wp:docPr id="207" name="Picture 1" descr="D:\Paper 2 LULST\utei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per 2 LULST\utei86.jpg"/>
                    <pic:cNvPicPr>
                      <a:picLocks noChangeAspect="1" noChangeArrowheads="1"/>
                    </pic:cNvPicPr>
                  </pic:nvPicPr>
                  <pic:blipFill>
                    <a:blip r:embed="rId111" cstate="print"/>
                    <a:srcRect l="2514" r="3241" b="3728"/>
                    <a:stretch>
                      <a:fillRect/>
                    </a:stretch>
                  </pic:blipFill>
                  <pic:spPr bwMode="auto">
                    <a:xfrm>
                      <a:off x="0" y="0"/>
                      <a:ext cx="2727347" cy="1832198"/>
                    </a:xfrm>
                    <a:prstGeom prst="rect">
                      <a:avLst/>
                    </a:prstGeom>
                    <a:noFill/>
                    <a:ln w="9525">
                      <a:solidFill>
                        <a:schemeClr val="tx1"/>
                      </a:solid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2556510" cy="1826247"/>
            <wp:effectExtent l="19050" t="19050" r="15240" b="21603"/>
            <wp:docPr id="208" name="Picture 2" descr="D:\Paper 2 LULST\utei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aper 2 LULST\utei95.jpg"/>
                    <pic:cNvPicPr>
                      <a:picLocks noChangeAspect="1" noChangeArrowheads="1"/>
                    </pic:cNvPicPr>
                  </pic:nvPicPr>
                  <pic:blipFill>
                    <a:blip r:embed="rId112" cstate="print"/>
                    <a:srcRect l="3972" r="4849" b="3653"/>
                    <a:stretch>
                      <a:fillRect/>
                    </a:stretch>
                  </pic:blipFill>
                  <pic:spPr bwMode="auto">
                    <a:xfrm>
                      <a:off x="0" y="0"/>
                      <a:ext cx="2556510" cy="1826247"/>
                    </a:xfrm>
                    <a:prstGeom prst="rect">
                      <a:avLst/>
                    </a:prstGeom>
                    <a:solidFill>
                      <a:schemeClr val="accent1"/>
                    </a:solidFill>
                    <a:ln w="9525">
                      <a:solidFill>
                        <a:schemeClr val="tx1"/>
                      </a:solidFill>
                      <a:miter lim="800000"/>
                      <a:headEnd/>
                      <a:tailEnd/>
                    </a:ln>
                  </pic:spPr>
                </pic:pic>
              </a:graphicData>
            </a:graphic>
          </wp:inline>
        </w:drawing>
      </w:r>
    </w:p>
    <w:p w:rsidR="00EE32EA" w:rsidRPr="00EB120F" w:rsidRDefault="00EE32EA" w:rsidP="00176ED4">
      <w:pPr>
        <w:spacing w:after="0" w:line="360" w:lineRule="auto"/>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724150" cy="1965443"/>
            <wp:effectExtent l="19050" t="19050" r="19050" b="15757"/>
            <wp:docPr id="209" name="Picture 3" descr="D:\Paper 2 LULST\2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Paper 2 LULST\2007.jpg"/>
                    <pic:cNvPicPr>
                      <a:picLocks noChangeAspect="1" noChangeArrowheads="1"/>
                    </pic:cNvPicPr>
                  </pic:nvPicPr>
                  <pic:blipFill>
                    <a:blip r:embed="rId113" cstate="print"/>
                    <a:srcRect l="2181" t="4020" r="4087" b="3266"/>
                    <a:stretch>
                      <a:fillRect/>
                    </a:stretch>
                  </pic:blipFill>
                  <pic:spPr bwMode="auto">
                    <a:xfrm>
                      <a:off x="0" y="0"/>
                      <a:ext cx="2723744" cy="1965150"/>
                    </a:xfrm>
                    <a:prstGeom prst="rect">
                      <a:avLst/>
                    </a:prstGeom>
                    <a:noFill/>
                    <a:ln w="9525">
                      <a:solidFill>
                        <a:schemeClr val="tx1"/>
                      </a:solid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2556510" cy="2007428"/>
            <wp:effectExtent l="19050" t="19050" r="15240" b="11872"/>
            <wp:docPr id="210" name="Picture 4" descr="D:\Paper 2 LULST\2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Paper 2 LULST\2017.jpg"/>
                    <pic:cNvPicPr>
                      <a:picLocks noChangeAspect="1" noChangeArrowheads="1"/>
                    </pic:cNvPicPr>
                  </pic:nvPicPr>
                  <pic:blipFill>
                    <a:blip r:embed="rId114" cstate="print"/>
                    <a:srcRect l="3172" t="3812" r="3626" b="2639"/>
                    <a:stretch>
                      <a:fillRect/>
                    </a:stretch>
                  </pic:blipFill>
                  <pic:spPr bwMode="auto">
                    <a:xfrm>
                      <a:off x="0" y="0"/>
                      <a:ext cx="2542950" cy="1996780"/>
                    </a:xfrm>
                    <a:prstGeom prst="rect">
                      <a:avLst/>
                    </a:prstGeom>
                    <a:noFill/>
                    <a:ln w="9525">
                      <a:solidFill>
                        <a:schemeClr val="tx1"/>
                      </a:solidFill>
                      <a:miter lim="800000"/>
                      <a:headEnd/>
                      <a:tailEnd/>
                    </a:ln>
                  </pic:spPr>
                </pic:pic>
              </a:graphicData>
            </a:graphic>
          </wp:inline>
        </w:drawing>
      </w:r>
    </w:p>
    <w:p w:rsidR="00EE32EA" w:rsidRPr="00EB120F" w:rsidRDefault="00B5458C" w:rsidP="008F26D1">
      <w:pPr>
        <w:pStyle w:val="Caption"/>
        <w:spacing w:line="480" w:lineRule="auto"/>
        <w:jc w:val="center"/>
        <w:rPr>
          <w:rFonts w:ascii="Times New Roman" w:hAnsi="Times New Roman" w:cs="Times New Roman"/>
          <w:b w:val="0"/>
          <w:i/>
          <w:color w:val="auto"/>
          <w:sz w:val="24"/>
          <w:szCs w:val="24"/>
        </w:rPr>
      </w:pPr>
      <w:bookmarkStart w:id="121" w:name="_Toc5971909"/>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13</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Urban</w:t>
      </w:r>
      <w:r w:rsidR="00EE32EA" w:rsidRPr="00EB120F">
        <w:rPr>
          <w:rFonts w:ascii="Times New Roman" w:hAnsi="Times New Roman" w:cs="Times New Roman"/>
          <w:b w:val="0"/>
          <w:color w:val="auto"/>
          <w:sz w:val="24"/>
          <w:szCs w:val="24"/>
        </w:rPr>
        <w:t xml:space="preserve"> Thermal Environment Index</w:t>
      </w:r>
      <w:bookmarkEnd w:id="121"/>
    </w:p>
    <w:p w:rsidR="00EE32EA" w:rsidRPr="00EB120F" w:rsidRDefault="00EE32EA" w:rsidP="008F26D1">
      <w:pPr>
        <w:autoSpaceDE w:val="0"/>
        <w:autoSpaceDN w:val="0"/>
        <w:adjustRightInd w:val="0"/>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Regarding the NDVI analysis the result Gulelle and Yeka sub-cities has the highest NDVI values due to these areas have more forest cover than other sub-cities. The Gulelle, botanic garden, which covers the highest point in </w:t>
      </w:r>
      <w:r w:rsidR="00450B96" w:rsidRPr="00EB120F">
        <w:rPr>
          <w:rFonts w:ascii="Times New Roman" w:hAnsi="Times New Roman" w:cs="Times New Roman"/>
          <w:sz w:val="24"/>
          <w:szCs w:val="24"/>
        </w:rPr>
        <w:t>Addis,</w:t>
      </w:r>
      <w:r w:rsidRPr="00EB120F">
        <w:rPr>
          <w:rFonts w:ascii="Times New Roman" w:hAnsi="Times New Roman" w:cs="Times New Roman"/>
          <w:sz w:val="24"/>
          <w:szCs w:val="24"/>
        </w:rPr>
        <w:t xml:space="preserve"> is found in Gulellee </w:t>
      </w:r>
      <w:r w:rsidR="0046625C" w:rsidRPr="00EB120F">
        <w:rPr>
          <w:rFonts w:ascii="Times New Roman" w:hAnsi="Times New Roman" w:cs="Times New Roman"/>
          <w:sz w:val="24"/>
          <w:szCs w:val="24"/>
        </w:rPr>
        <w:t>sub-city</w:t>
      </w:r>
      <w:r w:rsidRPr="00EB120F">
        <w:rPr>
          <w:rFonts w:ascii="Times New Roman" w:hAnsi="Times New Roman" w:cs="Times New Roman"/>
          <w:sz w:val="24"/>
          <w:szCs w:val="24"/>
        </w:rPr>
        <w:t xml:space="preserve">, in the northern part of the city. Addis Ketema, Kirkos and Lideta have the lowest NDVI, because the land cover is highly built up areas and green places are found dispersedly in fragmented ways, like in small parks and recreational areas. We can easily understand that the forests have the great contribution in controlling the land surface temperature studies. Details of the NDVI value per </w:t>
      </w:r>
      <w:r w:rsidR="0046625C" w:rsidRPr="00EB120F">
        <w:rPr>
          <w:rFonts w:ascii="Times New Roman" w:hAnsi="Times New Roman" w:cs="Times New Roman"/>
          <w:sz w:val="24"/>
          <w:szCs w:val="24"/>
        </w:rPr>
        <w:t>sub-city</w:t>
      </w:r>
      <w:r w:rsidRPr="00EB120F">
        <w:rPr>
          <w:rFonts w:ascii="Times New Roman" w:hAnsi="Times New Roman" w:cs="Times New Roman"/>
          <w:sz w:val="24"/>
          <w:szCs w:val="24"/>
        </w:rPr>
        <w:t xml:space="preserve"> are given in Figure </w:t>
      </w:r>
      <w:r w:rsidR="00DE5F78" w:rsidRPr="00EB120F">
        <w:rPr>
          <w:rFonts w:ascii="Times New Roman" w:hAnsi="Times New Roman" w:cs="Times New Roman"/>
          <w:sz w:val="24"/>
          <w:szCs w:val="24"/>
        </w:rPr>
        <w:t>4.</w:t>
      </w:r>
      <w:r w:rsidR="009A566D" w:rsidRPr="00EB120F">
        <w:rPr>
          <w:rFonts w:ascii="Times New Roman" w:hAnsi="Times New Roman" w:cs="Times New Roman"/>
          <w:sz w:val="24"/>
          <w:szCs w:val="24"/>
        </w:rPr>
        <w:t>1</w:t>
      </w:r>
      <w:r w:rsidR="00F47E83" w:rsidRPr="00EB120F">
        <w:rPr>
          <w:rFonts w:ascii="Times New Roman" w:hAnsi="Times New Roman" w:cs="Times New Roman"/>
          <w:sz w:val="24"/>
          <w:szCs w:val="24"/>
        </w:rPr>
        <w:t>4</w:t>
      </w:r>
      <w:r w:rsidRPr="00EB120F">
        <w:rPr>
          <w:rFonts w:ascii="Times New Roman" w:hAnsi="Times New Roman" w:cs="Times New Roman"/>
          <w:sz w:val="24"/>
          <w:szCs w:val="24"/>
        </w:rPr>
        <w:t>.</w:t>
      </w:r>
    </w:p>
    <w:p w:rsidR="00EE32EA" w:rsidRPr="00EB120F" w:rsidRDefault="00EE32EA"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653329" cy="2245984"/>
            <wp:effectExtent l="19050" t="0" r="23571" b="1916"/>
            <wp:docPr id="2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EE32EA" w:rsidRPr="00EB120F" w:rsidRDefault="00B5458C" w:rsidP="00F47E83">
      <w:pPr>
        <w:pStyle w:val="Caption"/>
        <w:spacing w:line="480" w:lineRule="auto"/>
        <w:jc w:val="center"/>
        <w:rPr>
          <w:rFonts w:ascii="Times New Roman" w:hAnsi="Times New Roman" w:cs="Times New Roman"/>
          <w:b w:val="0"/>
          <w:color w:val="auto"/>
          <w:sz w:val="24"/>
          <w:szCs w:val="24"/>
        </w:rPr>
      </w:pPr>
      <w:bookmarkStart w:id="122" w:name="_Toc5971910"/>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14</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EE32EA" w:rsidRPr="00EB120F">
        <w:rPr>
          <w:rFonts w:ascii="Times New Roman" w:hAnsi="Times New Roman" w:cs="Times New Roman"/>
          <w:b w:val="0"/>
          <w:color w:val="auto"/>
          <w:sz w:val="24"/>
          <w:szCs w:val="24"/>
        </w:rPr>
        <w:t xml:space="preserve">Mean NDVI per </w:t>
      </w:r>
      <w:r w:rsidR="0056084C" w:rsidRPr="00EB120F">
        <w:rPr>
          <w:rFonts w:ascii="Times New Roman" w:hAnsi="Times New Roman" w:cs="Times New Roman"/>
          <w:b w:val="0"/>
          <w:color w:val="auto"/>
          <w:sz w:val="24"/>
          <w:szCs w:val="24"/>
        </w:rPr>
        <w:t>s</w:t>
      </w:r>
      <w:r w:rsidR="0046625C" w:rsidRPr="00EB120F">
        <w:rPr>
          <w:rFonts w:ascii="Times New Roman" w:hAnsi="Times New Roman" w:cs="Times New Roman"/>
          <w:b w:val="0"/>
          <w:color w:val="auto"/>
          <w:sz w:val="24"/>
          <w:szCs w:val="24"/>
        </w:rPr>
        <w:t>ub-city</w:t>
      </w:r>
      <w:bookmarkEnd w:id="122"/>
    </w:p>
    <w:p w:rsidR="00EE32EA" w:rsidRPr="00EB120F" w:rsidRDefault="00EE32EA" w:rsidP="001D45FB">
      <w:pPr>
        <w:pStyle w:val="Heading3"/>
        <w:numPr>
          <w:ilvl w:val="2"/>
          <w:numId w:val="20"/>
        </w:numPr>
        <w:spacing w:after="240" w:line="480" w:lineRule="auto"/>
        <w:rPr>
          <w:rFonts w:ascii="Times New Roman" w:hAnsi="Times New Roman" w:cs="Times New Roman"/>
          <w:color w:val="auto"/>
          <w:sz w:val="24"/>
          <w:szCs w:val="24"/>
        </w:rPr>
      </w:pPr>
      <w:bookmarkStart w:id="123" w:name="_Toc5972366"/>
      <w:r w:rsidRPr="00EB120F">
        <w:rPr>
          <w:rFonts w:ascii="Times New Roman" w:hAnsi="Times New Roman" w:cs="Times New Roman"/>
          <w:color w:val="auto"/>
          <w:sz w:val="24"/>
          <w:szCs w:val="24"/>
        </w:rPr>
        <w:t>Relationship between land cover and land surface temperature</w:t>
      </w:r>
      <w:bookmarkEnd w:id="123"/>
    </w:p>
    <w:p w:rsidR="00EE32EA" w:rsidRPr="00EB120F" w:rsidRDefault="00EE32EA"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Moreover, the land surface at similar elevation (2300m) but with different land </w:t>
      </w:r>
      <w:r w:rsidR="008F4D0C" w:rsidRPr="00EB120F">
        <w:rPr>
          <w:rFonts w:ascii="Times New Roman" w:hAnsi="Times New Roman" w:cs="Times New Roman"/>
          <w:sz w:val="24"/>
          <w:szCs w:val="24"/>
        </w:rPr>
        <w:t xml:space="preserve">cover </w:t>
      </w:r>
      <w:r w:rsidRPr="00EB120F">
        <w:rPr>
          <w:rFonts w:ascii="Times New Roman" w:hAnsi="Times New Roman" w:cs="Times New Roman"/>
          <w:sz w:val="24"/>
          <w:szCs w:val="24"/>
        </w:rPr>
        <w:t>highly varies. On average the LST distribution of the given land cover classes vary highly and in an increasing rate from time to time. The forest cover has the lowest LST (21-24°C) while the urban built-up area and barren land (26-30.54°C) ha</w:t>
      </w:r>
      <w:r w:rsidR="004A1364" w:rsidRPr="00EB120F">
        <w:rPr>
          <w:rFonts w:ascii="Times New Roman" w:hAnsi="Times New Roman" w:cs="Times New Roman"/>
          <w:sz w:val="24"/>
          <w:szCs w:val="24"/>
        </w:rPr>
        <w:t>ve</w:t>
      </w:r>
      <w:r w:rsidRPr="00EB120F">
        <w:rPr>
          <w:rFonts w:ascii="Times New Roman" w:hAnsi="Times New Roman" w:cs="Times New Roman"/>
          <w:sz w:val="24"/>
          <w:szCs w:val="24"/>
        </w:rPr>
        <w:t xml:space="preserve"> the highest LST at specific elevation. Tree planting is one of the most cost-effective means of mitigating urban heat islands. Air temperature differences of approximately 2 to 4°C have been observed across urban areas having variable tree cover, with approximately 1°C of temperature difference being associated with 10% canopy cover difference.  The indirect cooling effect of evapotranspiration is greater than the direct effect of shading. As the number of trees in an area increase, relative contribution of evapotranspiration to overall cooling goes up, mitigating the urban heat effect. Trees cool city heat islands by 10°C to 20°C (</w:t>
      </w:r>
      <w:r w:rsidRPr="00EB120F">
        <w:rPr>
          <w:rFonts w:ascii="Times New Roman" w:hAnsi="Times New Roman" w:cs="Times New Roman"/>
          <w:bCs/>
          <w:sz w:val="24"/>
          <w:szCs w:val="24"/>
        </w:rPr>
        <w:t xml:space="preserve">Alliance for Community Trees in 2011). The LST per different land </w:t>
      </w:r>
      <w:r w:rsidR="0056084C" w:rsidRPr="00EB120F">
        <w:rPr>
          <w:rFonts w:ascii="Times New Roman" w:hAnsi="Times New Roman" w:cs="Times New Roman"/>
          <w:bCs/>
          <w:sz w:val="24"/>
          <w:szCs w:val="24"/>
        </w:rPr>
        <w:t>cover is</w:t>
      </w:r>
      <w:r w:rsidRPr="00EB120F">
        <w:rPr>
          <w:rFonts w:ascii="Times New Roman" w:hAnsi="Times New Roman" w:cs="Times New Roman"/>
          <w:bCs/>
          <w:sz w:val="24"/>
          <w:szCs w:val="24"/>
        </w:rPr>
        <w:t xml:space="preserve"> given in Figure </w:t>
      </w:r>
      <w:r w:rsidR="00DE5F78" w:rsidRPr="00EB120F">
        <w:rPr>
          <w:rFonts w:ascii="Times New Roman" w:hAnsi="Times New Roman" w:cs="Times New Roman"/>
          <w:bCs/>
          <w:sz w:val="24"/>
          <w:szCs w:val="24"/>
        </w:rPr>
        <w:t>4.1</w:t>
      </w:r>
      <w:r w:rsidR="00F47E83" w:rsidRPr="00EB120F">
        <w:rPr>
          <w:rFonts w:ascii="Times New Roman" w:hAnsi="Times New Roman" w:cs="Times New Roman"/>
          <w:bCs/>
          <w:sz w:val="24"/>
          <w:szCs w:val="24"/>
        </w:rPr>
        <w:t>5</w:t>
      </w:r>
      <w:r w:rsidRPr="00EB120F">
        <w:rPr>
          <w:rFonts w:ascii="Times New Roman" w:hAnsi="Times New Roman" w:cs="Times New Roman"/>
          <w:bCs/>
          <w:sz w:val="24"/>
          <w:szCs w:val="24"/>
        </w:rPr>
        <w:t>.</w:t>
      </w:r>
    </w:p>
    <w:p w:rsidR="00EE32EA" w:rsidRPr="00EB120F" w:rsidRDefault="00EE32EA" w:rsidP="008F26D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676577" cy="2673457"/>
            <wp:effectExtent l="19050" t="0" r="19373" b="0"/>
            <wp:docPr id="2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EE32EA" w:rsidRPr="00EB120F" w:rsidRDefault="00B5458C" w:rsidP="00F47E83">
      <w:pPr>
        <w:pStyle w:val="Caption"/>
        <w:spacing w:line="480" w:lineRule="auto"/>
        <w:jc w:val="center"/>
        <w:rPr>
          <w:rFonts w:ascii="Times New Roman" w:hAnsi="Times New Roman" w:cs="Times New Roman"/>
          <w:b w:val="0"/>
          <w:color w:val="auto"/>
          <w:sz w:val="24"/>
          <w:szCs w:val="24"/>
        </w:rPr>
      </w:pPr>
      <w:bookmarkStart w:id="124" w:name="_Toc5971911"/>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15</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LST</w:t>
      </w:r>
      <w:r w:rsidR="00EE32EA" w:rsidRPr="00EB120F">
        <w:rPr>
          <w:rFonts w:ascii="Times New Roman" w:hAnsi="Times New Roman" w:cs="Times New Roman"/>
          <w:b w:val="0"/>
          <w:color w:val="auto"/>
          <w:sz w:val="24"/>
          <w:szCs w:val="24"/>
        </w:rPr>
        <w:t xml:space="preserve"> per land Covers at 2300m elevation.</w:t>
      </w:r>
      <w:bookmarkEnd w:id="124"/>
    </w:p>
    <w:p w:rsidR="00EE32EA" w:rsidRPr="00EB120F" w:rsidRDefault="00EE32EA" w:rsidP="001D45FB">
      <w:pPr>
        <w:pStyle w:val="Heading3"/>
        <w:numPr>
          <w:ilvl w:val="2"/>
          <w:numId w:val="20"/>
        </w:numPr>
        <w:spacing w:after="240" w:line="480" w:lineRule="auto"/>
        <w:rPr>
          <w:rFonts w:ascii="Times New Roman" w:hAnsi="Times New Roman" w:cs="Times New Roman"/>
          <w:color w:val="auto"/>
          <w:sz w:val="24"/>
          <w:szCs w:val="24"/>
        </w:rPr>
      </w:pPr>
      <w:bookmarkStart w:id="125" w:name="_Toc5972367"/>
      <w:r w:rsidRPr="00EB120F">
        <w:rPr>
          <w:rFonts w:ascii="Times New Roman" w:hAnsi="Times New Roman" w:cs="Times New Roman"/>
          <w:color w:val="auto"/>
          <w:sz w:val="24"/>
          <w:szCs w:val="24"/>
        </w:rPr>
        <w:t>Elevation versus LST</w:t>
      </w:r>
      <w:bookmarkEnd w:id="125"/>
    </w:p>
    <w:p w:rsidR="00EE32EA" w:rsidRPr="00EB120F" w:rsidRDefault="00EE32EA" w:rsidP="008F26D1">
      <w:pPr>
        <w:tabs>
          <w:tab w:val="left" w:pos="1999"/>
        </w:tabs>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It is obvious that an elevation does not change and it is constant any time. It is also clear that with the rise of elevation, temperature decreases. Addis Ababa is found in high elevated area that ranges from 2000 to 3000m above sea level. Itis noted that there is an elevation difference of 1000m between the highest and lowest points of the city. From the trends of the LST, the highest temperature is coming to the highland area smoothly.  For example, 21</w:t>
      </w:r>
      <w:hyperlink r:id="rId117" w:history="1">
        <w:r w:rsidR="00D61FDE" w:rsidRPr="00EB120F">
          <w:rPr>
            <w:rFonts w:ascii="Times New Roman" w:hAnsi="Times New Roman" w:cs="Times New Roman"/>
            <w:sz w:val="24"/>
            <w:szCs w:val="24"/>
          </w:rPr>
          <w:t>°C</w:t>
        </w:r>
      </w:hyperlink>
      <w:r w:rsidR="004A1364" w:rsidRPr="00EB120F">
        <w:rPr>
          <w:rFonts w:ascii="Times New Roman" w:hAnsi="Times New Roman" w:cs="Times New Roman"/>
          <w:sz w:val="24"/>
          <w:szCs w:val="24"/>
        </w:rPr>
        <w:t xml:space="preserve"> </w:t>
      </w:r>
      <w:r w:rsidRPr="00EB120F">
        <w:rPr>
          <w:rFonts w:ascii="Times New Roman" w:hAnsi="Times New Roman" w:cs="Times New Roman"/>
          <w:sz w:val="24"/>
          <w:szCs w:val="24"/>
        </w:rPr>
        <w:t>record is on</w:t>
      </w:r>
      <w:r w:rsidR="004A1364" w:rsidRPr="00EB120F">
        <w:rPr>
          <w:rFonts w:ascii="Times New Roman" w:hAnsi="Times New Roman" w:cs="Times New Roman"/>
          <w:sz w:val="24"/>
          <w:szCs w:val="24"/>
        </w:rPr>
        <w:t xml:space="preserve"> </w:t>
      </w:r>
      <w:r w:rsidRPr="00EB120F">
        <w:rPr>
          <w:rFonts w:ascii="Times New Roman" w:hAnsi="Times New Roman" w:cs="Times New Roman"/>
          <w:sz w:val="24"/>
          <w:szCs w:val="24"/>
        </w:rPr>
        <w:t>2650m</w:t>
      </w:r>
      <w:r w:rsidR="004A1364" w:rsidRPr="00EB120F">
        <w:rPr>
          <w:rFonts w:ascii="Times New Roman" w:hAnsi="Times New Roman" w:cs="Times New Roman"/>
          <w:sz w:val="24"/>
          <w:szCs w:val="24"/>
        </w:rPr>
        <w:t xml:space="preserve"> in 1986</w:t>
      </w:r>
      <w:r w:rsidRPr="00EB120F">
        <w:rPr>
          <w:rFonts w:ascii="Times New Roman" w:hAnsi="Times New Roman" w:cs="Times New Roman"/>
          <w:sz w:val="24"/>
          <w:szCs w:val="24"/>
        </w:rPr>
        <w:t>, while it is on 2750m in 2017, indicating nearly within 100m elevation rise, same temperature record is found within 30 years. The R</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of LST with elevation in 1986 is -0.95 and -0.90, in 2017. This also indicates that though the elevation is constant, and the </w:t>
      </w:r>
      <w:r w:rsidR="00D80DC7" w:rsidRPr="00EB120F">
        <w:rPr>
          <w:rFonts w:ascii="Times New Roman" w:hAnsi="Times New Roman" w:cs="Times New Roman"/>
          <w:sz w:val="24"/>
          <w:szCs w:val="24"/>
        </w:rPr>
        <w:t>R</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value is expected to be similar, it negatively increases which indicates the LST temperature distribution in relation to elevation is also affected by other factors, which could be land </w:t>
      </w:r>
      <w:r w:rsidR="008F4D0C" w:rsidRPr="00EB120F">
        <w:rPr>
          <w:rFonts w:ascii="Times New Roman" w:hAnsi="Times New Roman" w:cs="Times New Roman"/>
          <w:sz w:val="24"/>
          <w:szCs w:val="24"/>
        </w:rPr>
        <w:t xml:space="preserve">cover </w:t>
      </w:r>
      <w:r w:rsidRPr="00EB120F">
        <w:rPr>
          <w:rFonts w:ascii="Times New Roman" w:hAnsi="Times New Roman" w:cs="Times New Roman"/>
          <w:sz w:val="24"/>
          <w:szCs w:val="24"/>
        </w:rPr>
        <w:t>change in this case. R</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between elevation and LST falls to which indicates the role of elevation is still high, but decreasing due to other land cover factors. The relationship between LST and elevation is given in Figure </w:t>
      </w:r>
      <w:r w:rsidR="00DE5F78" w:rsidRPr="00EB120F">
        <w:rPr>
          <w:rFonts w:ascii="Times New Roman" w:hAnsi="Times New Roman" w:cs="Times New Roman"/>
          <w:sz w:val="24"/>
          <w:szCs w:val="24"/>
        </w:rPr>
        <w:t>4.1</w:t>
      </w:r>
      <w:r w:rsidR="00F47E83" w:rsidRPr="00EB120F">
        <w:rPr>
          <w:rFonts w:ascii="Times New Roman" w:hAnsi="Times New Roman" w:cs="Times New Roman"/>
          <w:sz w:val="24"/>
          <w:szCs w:val="24"/>
        </w:rPr>
        <w:t>6</w:t>
      </w:r>
      <w:r w:rsidRPr="00EB120F">
        <w:rPr>
          <w:rFonts w:ascii="Times New Roman" w:hAnsi="Times New Roman" w:cs="Times New Roman"/>
          <w:sz w:val="24"/>
          <w:szCs w:val="24"/>
        </w:rPr>
        <w:t>.</w:t>
      </w:r>
    </w:p>
    <w:p w:rsidR="00EE32EA" w:rsidRPr="00EB120F" w:rsidRDefault="00EE32EA" w:rsidP="008F26D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276850" cy="3436620"/>
            <wp:effectExtent l="19050" t="0" r="19050" b="0"/>
            <wp:docPr id="21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EE32EA" w:rsidRPr="00EB120F" w:rsidRDefault="00B5458C" w:rsidP="00F47E83">
      <w:pPr>
        <w:pStyle w:val="Caption"/>
        <w:spacing w:line="480" w:lineRule="auto"/>
        <w:jc w:val="center"/>
        <w:rPr>
          <w:rFonts w:ascii="Times New Roman" w:hAnsi="Times New Roman" w:cs="Times New Roman"/>
          <w:b w:val="0"/>
          <w:color w:val="auto"/>
          <w:sz w:val="24"/>
          <w:szCs w:val="24"/>
        </w:rPr>
      </w:pPr>
      <w:bookmarkStart w:id="126" w:name="_Toc5971912"/>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16</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EE32EA" w:rsidRPr="00EB120F">
        <w:rPr>
          <w:rFonts w:ascii="Times New Roman" w:hAnsi="Times New Roman" w:cs="Times New Roman"/>
          <w:b w:val="0"/>
          <w:color w:val="auto"/>
          <w:sz w:val="24"/>
          <w:szCs w:val="24"/>
        </w:rPr>
        <w:t>Relationship between Land Surface Temperature and Elevation</w:t>
      </w:r>
      <w:bookmarkEnd w:id="126"/>
    </w:p>
    <w:p w:rsidR="00EE32EA" w:rsidRPr="00EB120F" w:rsidRDefault="00EE32EA" w:rsidP="001D45FB">
      <w:pPr>
        <w:pStyle w:val="Heading3"/>
        <w:numPr>
          <w:ilvl w:val="2"/>
          <w:numId w:val="20"/>
        </w:numPr>
        <w:spacing w:after="240" w:line="480" w:lineRule="auto"/>
        <w:rPr>
          <w:rFonts w:ascii="Times New Roman" w:hAnsi="Times New Roman" w:cs="Times New Roman"/>
          <w:color w:val="auto"/>
          <w:sz w:val="24"/>
          <w:szCs w:val="24"/>
        </w:rPr>
      </w:pPr>
      <w:bookmarkStart w:id="127" w:name="_Toc5972368"/>
      <w:r w:rsidRPr="00EB120F">
        <w:rPr>
          <w:rFonts w:ascii="Times New Roman" w:hAnsi="Times New Roman" w:cs="Times New Roman"/>
          <w:color w:val="auto"/>
          <w:sz w:val="24"/>
          <w:szCs w:val="24"/>
        </w:rPr>
        <w:t>Comparison of LST within Housing Characteristics</w:t>
      </w:r>
      <w:bookmarkEnd w:id="127"/>
    </w:p>
    <w:p w:rsidR="00EE32EA" w:rsidRPr="00EB120F" w:rsidRDefault="00EE32EA" w:rsidP="00392CA8">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It is important to differentiate the thermal characteristics of urban surfaces in Addis Ababa because; the general configuration and pattern of buildings are highly varied. Parts of the city has modern, high rise, quality houses and standard street trees like in Bole sub-city, while others majority of the places have low standard quality houses, old roofed materials and the green area planning rules are not preserved. In order to understand the effect of building type and planning on urban heat island distribution, we have divided the city in to two broad </w:t>
      </w:r>
      <w:r w:rsidR="00451232" w:rsidRPr="00EB120F">
        <w:rPr>
          <w:rFonts w:ascii="Times New Roman" w:hAnsi="Times New Roman" w:cs="Times New Roman"/>
          <w:sz w:val="24"/>
          <w:szCs w:val="24"/>
        </w:rPr>
        <w:t>groups;</w:t>
      </w:r>
      <w:r w:rsidRPr="00EB120F">
        <w:rPr>
          <w:rFonts w:ascii="Times New Roman" w:hAnsi="Times New Roman" w:cs="Times New Roman"/>
          <w:sz w:val="24"/>
          <w:szCs w:val="24"/>
        </w:rPr>
        <w:t xml:space="preserve"> </w:t>
      </w:r>
      <w:r w:rsidR="00D41302" w:rsidRPr="00EB120F">
        <w:rPr>
          <w:rFonts w:ascii="Times New Roman" w:hAnsi="Times New Roman" w:cs="Times New Roman"/>
          <w:sz w:val="24"/>
          <w:szCs w:val="24"/>
        </w:rPr>
        <w:t>these</w:t>
      </w:r>
      <w:r w:rsidRPr="00EB120F">
        <w:rPr>
          <w:rFonts w:ascii="Times New Roman" w:hAnsi="Times New Roman" w:cs="Times New Roman"/>
          <w:sz w:val="24"/>
          <w:szCs w:val="24"/>
        </w:rPr>
        <w:t xml:space="preserve"> are high rise building areas, and the low rise building areas. 20 GPS points were selected from each selected places for comparison weather the urban heat island has similar characteristics in these places which are morphologically different, within one city.  </w:t>
      </w:r>
    </w:p>
    <w:p w:rsidR="00EE32EA" w:rsidRPr="00EB120F" w:rsidRDefault="00EE32EA" w:rsidP="001D45FB">
      <w:pPr>
        <w:pStyle w:val="ListParagraph"/>
        <w:numPr>
          <w:ilvl w:val="0"/>
          <w:numId w:val="19"/>
        </w:num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LST Characteristics in Low Rise old Roofed Buildings </w:t>
      </w:r>
    </w:p>
    <w:p w:rsidR="000D04A0" w:rsidRDefault="00EE32EA" w:rsidP="008F26D1">
      <w:pPr>
        <w:spacing w:line="480" w:lineRule="auto"/>
        <w:jc w:val="both"/>
        <w:rPr>
          <w:rFonts w:ascii="Times New Roman" w:hAnsi="Times New Roman" w:cs="Times New Roman"/>
          <w:noProof/>
          <w:sz w:val="24"/>
          <w:szCs w:val="24"/>
        </w:rPr>
      </w:pPr>
      <w:r w:rsidRPr="00EB120F">
        <w:rPr>
          <w:rFonts w:ascii="Times New Roman" w:hAnsi="Times New Roman" w:cs="Times New Roman"/>
          <w:sz w:val="24"/>
          <w:szCs w:val="24"/>
        </w:rPr>
        <w:t>20 points were selected from downtown, all from Addis Ketema Sub-city, Woreda 02 and Woreda 09</w:t>
      </w:r>
      <w:r w:rsidR="000D04A0">
        <w:rPr>
          <w:rFonts w:ascii="Times New Roman" w:hAnsi="Times New Roman" w:cs="Times New Roman"/>
          <w:sz w:val="24"/>
          <w:szCs w:val="24"/>
        </w:rPr>
        <w:t>(Figure 4.17).</w:t>
      </w:r>
      <w:r w:rsidR="000D04A0" w:rsidRPr="000D04A0">
        <w:rPr>
          <w:rFonts w:ascii="Times New Roman" w:hAnsi="Times New Roman" w:cs="Times New Roman"/>
          <w:noProof/>
          <w:sz w:val="24"/>
          <w:szCs w:val="24"/>
        </w:rPr>
        <w:t xml:space="preserve"> </w:t>
      </w:r>
    </w:p>
    <w:p w:rsidR="000D04A0" w:rsidRDefault="000D04A0" w:rsidP="000D04A0">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006048" cy="2286000"/>
            <wp:effectExtent l="19050" t="0" r="0" b="0"/>
            <wp:docPr id="22" name="Picture 1" descr="C:\Users\Get\Desktop\gizeyawi\addi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t\Desktop\gizeyawi\addi2.png"/>
                    <pic:cNvPicPr>
                      <a:picLocks noChangeAspect="1" noChangeArrowheads="1"/>
                    </pic:cNvPicPr>
                  </pic:nvPicPr>
                  <pic:blipFill>
                    <a:blip r:embed="rId119" cstate="print"/>
                    <a:srcRect l="8392"/>
                    <a:stretch>
                      <a:fillRect/>
                    </a:stretch>
                  </pic:blipFill>
                  <pic:spPr bwMode="auto">
                    <a:xfrm>
                      <a:off x="0" y="0"/>
                      <a:ext cx="4012423" cy="2289638"/>
                    </a:xfrm>
                    <a:prstGeom prst="rect">
                      <a:avLst/>
                    </a:prstGeom>
                    <a:noFill/>
                    <a:ln w="9525">
                      <a:noFill/>
                      <a:miter lim="800000"/>
                      <a:headEnd/>
                      <a:tailEnd/>
                    </a:ln>
                  </pic:spPr>
                </pic:pic>
              </a:graphicData>
            </a:graphic>
          </wp:inline>
        </w:drawing>
      </w:r>
    </w:p>
    <w:p w:rsidR="000D04A0" w:rsidRPr="00EB120F" w:rsidRDefault="000D04A0" w:rsidP="000D04A0">
      <w:pPr>
        <w:pStyle w:val="Caption"/>
        <w:spacing w:line="480" w:lineRule="auto"/>
        <w:jc w:val="center"/>
        <w:rPr>
          <w:rFonts w:ascii="Times New Roman" w:hAnsi="Times New Roman" w:cs="Times New Roman"/>
          <w:b w:val="0"/>
          <w:color w:val="auto"/>
          <w:sz w:val="24"/>
          <w:szCs w:val="24"/>
        </w:rPr>
      </w:pPr>
      <w:bookmarkStart w:id="128" w:name="_Toc5971913"/>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17</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Low rise Buildings in Addis Ketema Worea 02</w:t>
      </w:r>
      <w:bookmarkEnd w:id="128"/>
    </w:p>
    <w:p w:rsidR="000D04A0" w:rsidRDefault="000D04A0" w:rsidP="000D04A0">
      <w:pPr>
        <w:spacing w:line="480" w:lineRule="auto"/>
        <w:jc w:val="center"/>
        <w:rPr>
          <w:rFonts w:ascii="Times New Roman" w:hAnsi="Times New Roman" w:cs="Times New Roman"/>
          <w:sz w:val="24"/>
          <w:szCs w:val="24"/>
        </w:rPr>
      </w:pPr>
    </w:p>
    <w:p w:rsidR="000D04A0" w:rsidRDefault="00EE32EA" w:rsidP="000D04A0">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These Woredas have unique characteristics because of their building type, age and unavailability of urban green areas.</w:t>
      </w:r>
      <w:r w:rsidR="000D04A0">
        <w:rPr>
          <w:rFonts w:ascii="Times New Roman" w:hAnsi="Times New Roman" w:cs="Times New Roman"/>
          <w:sz w:val="24"/>
          <w:szCs w:val="24"/>
        </w:rPr>
        <w:t xml:space="preserve"> </w:t>
      </w:r>
      <w:r w:rsidR="000D04A0" w:rsidRPr="00EB120F">
        <w:rPr>
          <w:rFonts w:ascii="Times New Roman" w:hAnsi="Times New Roman" w:cs="Times New Roman"/>
          <w:sz w:val="24"/>
          <w:szCs w:val="24"/>
        </w:rPr>
        <w:t>Table 4.5 indicates the LST recorded in fou</w:t>
      </w:r>
      <w:r w:rsidR="000D04A0">
        <w:rPr>
          <w:rFonts w:ascii="Times New Roman" w:hAnsi="Times New Roman" w:cs="Times New Roman"/>
          <w:sz w:val="24"/>
          <w:szCs w:val="24"/>
        </w:rPr>
        <w:t>r times series of Landsat images.</w:t>
      </w:r>
    </w:p>
    <w:p w:rsidR="00F14DF0" w:rsidRPr="00EB120F" w:rsidRDefault="00EE32EA" w:rsidP="008F26D1">
      <w:pPr>
        <w:pStyle w:val="Caption"/>
        <w:spacing w:line="480" w:lineRule="auto"/>
        <w:rPr>
          <w:rFonts w:ascii="Times New Roman" w:hAnsi="Times New Roman" w:cs="Times New Roman"/>
          <w:b w:val="0"/>
          <w:color w:val="auto"/>
          <w:sz w:val="24"/>
          <w:szCs w:val="24"/>
        </w:rPr>
      </w:pPr>
      <w:r w:rsidRPr="00EB120F">
        <w:rPr>
          <w:rFonts w:ascii="Times New Roman" w:hAnsi="Times New Roman" w:cs="Times New Roman"/>
          <w:color w:val="auto"/>
          <w:sz w:val="24"/>
          <w:szCs w:val="24"/>
        </w:rPr>
        <w:t xml:space="preserve"> </w:t>
      </w:r>
      <w:bookmarkStart w:id="129" w:name="_Toc5971950"/>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5</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LST characteristics at selected places </w:t>
      </w:r>
      <w:r w:rsidR="00392CA8" w:rsidRPr="00EB120F">
        <w:rPr>
          <w:rFonts w:ascii="Times New Roman" w:hAnsi="Times New Roman" w:cs="Times New Roman"/>
          <w:b w:val="0"/>
          <w:color w:val="auto"/>
          <w:sz w:val="24"/>
          <w:szCs w:val="24"/>
        </w:rPr>
        <w:t xml:space="preserve">in Addis Ketema, </w:t>
      </w:r>
      <w:r w:rsidRPr="00EB120F">
        <w:rPr>
          <w:rFonts w:ascii="Times New Roman" w:hAnsi="Times New Roman" w:cs="Times New Roman"/>
          <w:b w:val="0"/>
          <w:color w:val="auto"/>
          <w:sz w:val="24"/>
          <w:szCs w:val="24"/>
        </w:rPr>
        <w:t>Woreda 02</w:t>
      </w:r>
      <w:r w:rsidR="0076591A" w:rsidRPr="00EB120F">
        <w:rPr>
          <w:rFonts w:ascii="Times New Roman" w:hAnsi="Times New Roman" w:cs="Times New Roman"/>
          <w:b w:val="0"/>
          <w:color w:val="auto"/>
          <w:sz w:val="24"/>
          <w:szCs w:val="24"/>
        </w:rPr>
        <w:t xml:space="preserve"> and 08</w:t>
      </w:r>
      <w:bookmarkEnd w:id="129"/>
    </w:p>
    <w:tbl>
      <w:tblPr>
        <w:tblStyle w:val="Style1"/>
        <w:tblW w:w="0" w:type="auto"/>
        <w:jc w:val="center"/>
        <w:tblLayout w:type="fixed"/>
        <w:tblLook w:val="04A0"/>
      </w:tblPr>
      <w:tblGrid>
        <w:gridCol w:w="1638"/>
        <w:gridCol w:w="990"/>
        <w:gridCol w:w="990"/>
        <w:gridCol w:w="990"/>
        <w:gridCol w:w="990"/>
        <w:gridCol w:w="1080"/>
        <w:gridCol w:w="1080"/>
      </w:tblGrid>
      <w:tr w:rsidR="0056084C" w:rsidRPr="00EB120F" w:rsidTr="0076591A">
        <w:trPr>
          <w:cnfStyle w:val="100000000000"/>
          <w:jc w:val="center"/>
        </w:trPr>
        <w:tc>
          <w:tcPr>
            <w:tcW w:w="1638" w:type="dxa"/>
            <w:vMerge w:val="restart"/>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w:t>
            </w:r>
          </w:p>
        </w:tc>
        <w:tc>
          <w:tcPr>
            <w:tcW w:w="990" w:type="dxa"/>
            <w:vMerge w:val="restart"/>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Points</w:t>
            </w:r>
          </w:p>
        </w:tc>
        <w:tc>
          <w:tcPr>
            <w:tcW w:w="990" w:type="dxa"/>
            <w:vMerge w:val="restart"/>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Elevation(m)</w:t>
            </w:r>
          </w:p>
        </w:tc>
        <w:tc>
          <w:tcPr>
            <w:tcW w:w="4140" w:type="dxa"/>
            <w:gridSpan w:val="4"/>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 xml:space="preserve">Land Surface Temperature in </w:t>
            </w:r>
            <w:hyperlink r:id="rId120" w:history="1">
              <w:r w:rsidRPr="00EB120F">
                <w:rPr>
                  <w:rFonts w:ascii="Times New Roman" w:hAnsi="Times New Roman" w:cs="Times New Roman"/>
                  <w:sz w:val="24"/>
                  <w:szCs w:val="24"/>
                </w:rPr>
                <w:t>°C</w:t>
              </w:r>
            </w:hyperlink>
          </w:p>
        </w:tc>
      </w:tr>
      <w:tr w:rsidR="0056084C" w:rsidRPr="00EB120F" w:rsidTr="0076591A">
        <w:trPr>
          <w:jc w:val="center"/>
        </w:trPr>
        <w:tc>
          <w:tcPr>
            <w:tcW w:w="1638" w:type="dxa"/>
            <w:vMerge/>
          </w:tcPr>
          <w:p w:rsidR="0056084C" w:rsidRPr="00EB120F" w:rsidRDefault="0056084C" w:rsidP="0056084C">
            <w:pPr>
              <w:spacing w:after="0" w:line="360" w:lineRule="auto"/>
              <w:rPr>
                <w:rFonts w:ascii="Times New Roman" w:hAnsi="Times New Roman" w:cs="Times New Roman"/>
                <w:sz w:val="24"/>
                <w:szCs w:val="24"/>
              </w:rPr>
            </w:pPr>
          </w:p>
        </w:tc>
        <w:tc>
          <w:tcPr>
            <w:tcW w:w="990" w:type="dxa"/>
            <w:vMerge/>
          </w:tcPr>
          <w:p w:rsidR="0056084C" w:rsidRPr="00EB120F" w:rsidRDefault="0056084C" w:rsidP="0056084C">
            <w:pPr>
              <w:spacing w:after="0" w:line="360" w:lineRule="auto"/>
              <w:rPr>
                <w:rFonts w:ascii="Times New Roman" w:hAnsi="Times New Roman" w:cs="Times New Roman"/>
                <w:sz w:val="24"/>
                <w:szCs w:val="24"/>
              </w:rPr>
            </w:pPr>
          </w:p>
        </w:tc>
        <w:tc>
          <w:tcPr>
            <w:tcW w:w="990" w:type="dxa"/>
            <w:vMerge/>
          </w:tcPr>
          <w:p w:rsidR="0056084C" w:rsidRPr="00EB120F" w:rsidRDefault="0056084C" w:rsidP="0056084C">
            <w:pPr>
              <w:spacing w:after="0" w:line="360" w:lineRule="auto"/>
              <w:rPr>
                <w:rFonts w:ascii="Times New Roman" w:hAnsi="Times New Roman" w:cs="Times New Roman"/>
                <w:sz w:val="24"/>
                <w:szCs w:val="24"/>
              </w:rPr>
            </w:pP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T1</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T2</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T3</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T4</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21</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2453</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25.53</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23.82</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24.49</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25.17</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2457</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23.38</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24.68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27.48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28.57</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2460</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23.82</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24.68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26.99</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28.64</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2449</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25.96</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25.53</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29.44</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27.63</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25</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2458</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23.82</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24.68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26.49</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28.43</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26</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2448</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25.53</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25.53</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29.44</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27.15</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2455</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23.38</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24.68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26.49</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28.54</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2449</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24.68</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25.53</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28.46</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28.61</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29</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2453</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23.38</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24.68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27.48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28.49</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30</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2454</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25.53</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25.96</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28.95</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28.47</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31</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2442</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25.96</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25.96</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29.44</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27.94</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2446</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21.63</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23.38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27.48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28.72</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33</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2440</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21.19</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24.25</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27.97</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28.53</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34</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2443</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21.63</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22.95</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27.48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28.69</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35</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2437</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20.75</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23.82</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28.46</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28.79</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36</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2439</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21.19</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23.38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27.48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28.35</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37</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2432</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21.19</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24.25</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28.95</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29.11</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38</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2432</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22.07</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23.38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27.48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28.31</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39</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2427</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22.51</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23.82</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27.48</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27.69</w:t>
            </w:r>
          </w:p>
        </w:tc>
      </w:tr>
      <w:tr w:rsidR="0056084C" w:rsidRPr="00EB120F" w:rsidTr="0076591A">
        <w:trPr>
          <w:jc w:val="center"/>
        </w:trPr>
        <w:tc>
          <w:tcPr>
            <w:tcW w:w="1638"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Woreda 02</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40</w:t>
            </w:r>
          </w:p>
        </w:tc>
        <w:tc>
          <w:tcPr>
            <w:tcW w:w="990" w:type="dxa"/>
          </w:tcPr>
          <w:p w:rsidR="0056084C" w:rsidRPr="00EB120F" w:rsidRDefault="0056084C" w:rsidP="0056084C">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2430</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22.95</w:t>
            </w:r>
          </w:p>
        </w:tc>
        <w:tc>
          <w:tcPr>
            <w:tcW w:w="99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24.25</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26.99</w:t>
            </w:r>
          </w:p>
        </w:tc>
        <w:tc>
          <w:tcPr>
            <w:tcW w:w="1080" w:type="dxa"/>
          </w:tcPr>
          <w:p w:rsidR="0056084C" w:rsidRPr="00EB120F" w:rsidRDefault="0056084C" w:rsidP="0056084C">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28.05</w:t>
            </w:r>
          </w:p>
        </w:tc>
      </w:tr>
    </w:tbl>
    <w:p w:rsidR="00EE32EA" w:rsidRPr="00EB120F" w:rsidRDefault="00EE32EA"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sz w:val="24"/>
          <w:szCs w:val="24"/>
        </w:rPr>
        <w:t xml:space="preserve">Note: T1, T2, T3, T4 LST in </w:t>
      </w:r>
      <w:hyperlink r:id="rId121" w:history="1">
        <w:r w:rsidR="00D61FDE" w:rsidRPr="00EB120F">
          <w:rPr>
            <w:rFonts w:ascii="Times New Roman" w:hAnsi="Times New Roman" w:cs="Times New Roman"/>
            <w:sz w:val="24"/>
            <w:szCs w:val="24"/>
          </w:rPr>
          <w:t>°C</w:t>
        </w:r>
      </w:hyperlink>
      <w:r w:rsidRPr="00EB120F">
        <w:rPr>
          <w:rFonts w:ascii="Times New Roman" w:hAnsi="Times New Roman" w:cs="Times New Roman"/>
          <w:sz w:val="24"/>
          <w:szCs w:val="24"/>
        </w:rPr>
        <w:t xml:space="preserve">  in 1986, 1995, 2007 and 2017 respectively. </w:t>
      </w:r>
    </w:p>
    <w:p w:rsidR="000D04A0" w:rsidRDefault="000D04A0" w:rsidP="000D04A0">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As shown in Figure 4.17, the selected GPS points are overlaid by recent Google Earth image, to confirm the land cover types identified from Landsat Satellite image analyses. Similar characteristics of urban landscape and building types are available in these woredas (districts). </w:t>
      </w:r>
      <w:r>
        <w:rPr>
          <w:rFonts w:ascii="Times New Roman" w:hAnsi="Times New Roman" w:cs="Times New Roman"/>
          <w:sz w:val="24"/>
          <w:szCs w:val="24"/>
        </w:rPr>
        <w:t xml:space="preserve"> </w:t>
      </w:r>
      <w:r w:rsidRPr="00EB120F">
        <w:rPr>
          <w:rFonts w:ascii="Times New Roman" w:hAnsi="Times New Roman" w:cs="Times New Roman"/>
          <w:sz w:val="24"/>
          <w:szCs w:val="24"/>
        </w:rPr>
        <w:t xml:space="preserve">In these areas, though the elevation of each point is more than 2425m above sea level, due to the urban surface characteristics, and more heat is trapped by these old roofs, the land surface temperature record was high. </w:t>
      </w:r>
    </w:p>
    <w:p w:rsidR="00EE32EA" w:rsidRPr="00EB120F" w:rsidRDefault="00EE32EA"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In these areas, the houses are very close to each other, the roofs are old, improper urban planning and no street trees are found as shown in Figure </w:t>
      </w:r>
      <w:r w:rsidR="00DE5F78" w:rsidRPr="00EB120F">
        <w:rPr>
          <w:rFonts w:ascii="Times New Roman" w:hAnsi="Times New Roman" w:cs="Times New Roman"/>
          <w:sz w:val="24"/>
          <w:szCs w:val="24"/>
        </w:rPr>
        <w:t>4.1</w:t>
      </w:r>
      <w:r w:rsidR="00F47E83" w:rsidRPr="00EB120F">
        <w:rPr>
          <w:rFonts w:ascii="Times New Roman" w:hAnsi="Times New Roman" w:cs="Times New Roman"/>
          <w:sz w:val="24"/>
          <w:szCs w:val="24"/>
        </w:rPr>
        <w:t>8</w:t>
      </w:r>
      <w:r w:rsidRPr="00EB120F">
        <w:rPr>
          <w:rFonts w:ascii="Times New Roman" w:hAnsi="Times New Roman" w:cs="Times New Roman"/>
          <w:sz w:val="24"/>
          <w:szCs w:val="24"/>
        </w:rPr>
        <w:t xml:space="preserve">.  </w:t>
      </w:r>
    </w:p>
    <w:p w:rsidR="00F14DF0" w:rsidRPr="00EB120F" w:rsidRDefault="00F14DF0" w:rsidP="008F26D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398770" cy="3634740"/>
            <wp:effectExtent l="19050" t="0" r="0" b="0"/>
            <wp:docPr id="217" name="Picture 7" descr="D:\Paper 4\Picture\20180308_134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Paper 4\Picture\20180308_134352.jpg"/>
                    <pic:cNvPicPr>
                      <a:picLocks noChangeAspect="1" noChangeArrowheads="1"/>
                    </pic:cNvPicPr>
                  </pic:nvPicPr>
                  <pic:blipFill>
                    <a:blip r:embed="rId122" cstate="print"/>
                    <a:srcRect t="8215" r="21264"/>
                    <a:stretch>
                      <a:fillRect/>
                    </a:stretch>
                  </pic:blipFill>
                  <pic:spPr bwMode="auto">
                    <a:xfrm>
                      <a:off x="0" y="0"/>
                      <a:ext cx="5398770" cy="3634740"/>
                    </a:xfrm>
                    <a:prstGeom prst="rect">
                      <a:avLst/>
                    </a:prstGeom>
                    <a:noFill/>
                    <a:ln w="9525">
                      <a:noFill/>
                      <a:miter lim="800000"/>
                      <a:headEnd/>
                      <a:tailEnd/>
                    </a:ln>
                  </pic:spPr>
                </pic:pic>
              </a:graphicData>
            </a:graphic>
          </wp:inline>
        </w:drawing>
      </w:r>
    </w:p>
    <w:p w:rsidR="00F14DF0" w:rsidRPr="00EB120F" w:rsidRDefault="00D61FDE" w:rsidP="0076591A">
      <w:pPr>
        <w:pStyle w:val="Caption"/>
        <w:spacing w:after="0" w:line="480" w:lineRule="auto"/>
        <w:jc w:val="center"/>
        <w:rPr>
          <w:rFonts w:ascii="Times New Roman" w:hAnsi="Times New Roman" w:cs="Times New Roman"/>
          <w:b w:val="0"/>
          <w:color w:val="auto"/>
          <w:sz w:val="24"/>
          <w:szCs w:val="24"/>
        </w:rPr>
      </w:pPr>
      <w:bookmarkStart w:id="130" w:name="_Toc5971914"/>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18</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Houses of in Addis Ketema Woreda 02</w:t>
      </w:r>
      <w:bookmarkEnd w:id="130"/>
    </w:p>
    <w:p w:rsidR="00F14DF0" w:rsidRDefault="00D61FDE" w:rsidP="008F26D1">
      <w:pPr>
        <w:spacing w:line="480" w:lineRule="auto"/>
        <w:jc w:val="center"/>
        <w:rPr>
          <w:rFonts w:ascii="Times New Roman" w:hAnsi="Times New Roman" w:cs="Times New Roman"/>
          <w:i/>
          <w:sz w:val="24"/>
          <w:szCs w:val="24"/>
        </w:rPr>
      </w:pPr>
      <w:r w:rsidRPr="00EB120F">
        <w:rPr>
          <w:rFonts w:ascii="Times New Roman" w:hAnsi="Times New Roman" w:cs="Times New Roman"/>
          <w:i/>
          <w:sz w:val="24"/>
          <w:szCs w:val="24"/>
        </w:rPr>
        <w:t>(Source: Photographs taken by the author in December 2017</w:t>
      </w:r>
      <w:r w:rsidR="00EE32EA" w:rsidRPr="00EB120F">
        <w:rPr>
          <w:rFonts w:ascii="Times New Roman" w:hAnsi="Times New Roman" w:cs="Times New Roman"/>
          <w:i/>
          <w:sz w:val="24"/>
          <w:szCs w:val="24"/>
        </w:rPr>
        <w:t>)</w:t>
      </w:r>
    </w:p>
    <w:p w:rsidR="000D04A0" w:rsidRPr="00EB120F" w:rsidRDefault="000D04A0" w:rsidP="008F26D1">
      <w:pPr>
        <w:spacing w:line="480" w:lineRule="auto"/>
        <w:jc w:val="center"/>
        <w:rPr>
          <w:rFonts w:ascii="Times New Roman" w:hAnsi="Times New Roman" w:cs="Times New Roman"/>
          <w:i/>
          <w:sz w:val="24"/>
          <w:szCs w:val="24"/>
        </w:rPr>
      </w:pPr>
    </w:p>
    <w:p w:rsidR="00EE32EA" w:rsidRPr="00EB120F" w:rsidRDefault="00EE32EA" w:rsidP="001D45FB">
      <w:pPr>
        <w:pStyle w:val="ListParagraph"/>
        <w:numPr>
          <w:ilvl w:val="0"/>
          <w:numId w:val="19"/>
        </w:numPr>
        <w:spacing w:line="480" w:lineRule="auto"/>
        <w:jc w:val="both"/>
        <w:rPr>
          <w:rFonts w:ascii="Times New Roman" w:hAnsi="Times New Roman" w:cs="Times New Roman"/>
          <w:b/>
          <w:sz w:val="24"/>
          <w:szCs w:val="24"/>
        </w:rPr>
      </w:pPr>
      <w:r w:rsidRPr="00EB120F">
        <w:rPr>
          <w:rFonts w:ascii="Times New Roman" w:hAnsi="Times New Roman" w:cs="Times New Roman"/>
          <w:b/>
          <w:sz w:val="24"/>
          <w:szCs w:val="24"/>
        </w:rPr>
        <w:t xml:space="preserve">LST Characteristics in </w:t>
      </w:r>
      <w:r w:rsidR="009A566D" w:rsidRPr="00EB120F">
        <w:rPr>
          <w:rFonts w:ascii="Times New Roman" w:hAnsi="Times New Roman" w:cs="Times New Roman"/>
          <w:b/>
          <w:sz w:val="24"/>
          <w:szCs w:val="24"/>
        </w:rPr>
        <w:t xml:space="preserve">a </w:t>
      </w:r>
      <w:r w:rsidRPr="00EB120F">
        <w:rPr>
          <w:rFonts w:ascii="Times New Roman" w:hAnsi="Times New Roman" w:cs="Times New Roman"/>
          <w:b/>
          <w:sz w:val="24"/>
          <w:szCs w:val="24"/>
        </w:rPr>
        <w:t xml:space="preserve">High  Rise Buildings </w:t>
      </w:r>
    </w:p>
    <w:p w:rsidR="00EE32EA" w:rsidRPr="00EB120F" w:rsidRDefault="00EE32EA"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High rise building areas selected for the analyses is found in Bole Sub-city Woreda 03 and Kirkos Sub-city Woreda 08. The specific name for Bole Woreda 03 area at which </w:t>
      </w:r>
      <w:r w:rsidR="009A566D" w:rsidRPr="00EB120F">
        <w:rPr>
          <w:rFonts w:ascii="Times New Roman" w:hAnsi="Times New Roman" w:cs="Times New Roman"/>
          <w:sz w:val="24"/>
          <w:szCs w:val="24"/>
        </w:rPr>
        <w:t>these analyses</w:t>
      </w:r>
      <w:r w:rsidRPr="00EB120F">
        <w:rPr>
          <w:rFonts w:ascii="Times New Roman" w:hAnsi="Times New Roman" w:cs="Times New Roman"/>
          <w:sz w:val="24"/>
          <w:szCs w:val="24"/>
        </w:rPr>
        <w:t xml:space="preserve"> were conducted is Edna mall area. In this area, many high rise, modern buildings are found. The streets are well planned and have street trees along the road. The other place is in Kirkos Woreda 08 specifically known as Kazanchis where the African Economic Commission and many other international hotels and high rise builds are found. Collected GPS points overlaid on Google Earth of Bole Edna Mall area is given in Figure </w:t>
      </w:r>
      <w:r w:rsidR="00B5458C" w:rsidRPr="00EB120F">
        <w:rPr>
          <w:rFonts w:ascii="Times New Roman" w:hAnsi="Times New Roman" w:cs="Times New Roman"/>
          <w:sz w:val="24"/>
          <w:szCs w:val="24"/>
        </w:rPr>
        <w:t>4.1</w:t>
      </w:r>
      <w:r w:rsidR="00F47E83" w:rsidRPr="00EB120F">
        <w:rPr>
          <w:rFonts w:ascii="Times New Roman" w:hAnsi="Times New Roman" w:cs="Times New Roman"/>
          <w:sz w:val="24"/>
          <w:szCs w:val="24"/>
        </w:rPr>
        <w:t>9</w:t>
      </w:r>
      <w:r w:rsidRPr="00EB120F">
        <w:rPr>
          <w:rFonts w:ascii="Times New Roman" w:hAnsi="Times New Roman" w:cs="Times New Roman"/>
          <w:sz w:val="24"/>
          <w:szCs w:val="24"/>
        </w:rPr>
        <w:t xml:space="preserve">. </w:t>
      </w:r>
    </w:p>
    <w:p w:rsidR="00EE32EA" w:rsidRPr="00EB120F" w:rsidRDefault="00EE32EA" w:rsidP="008F26D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604510" cy="3383280"/>
            <wp:effectExtent l="19050" t="0" r="0" b="0"/>
            <wp:docPr id="218" name="Picture 3" descr="C:\Users\Get\Desktop\gizeyawi\bole woreda 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t\Desktop\gizeyawi\bole woreda 04.png"/>
                    <pic:cNvPicPr>
                      <a:picLocks noChangeAspect="1" noChangeArrowheads="1"/>
                    </pic:cNvPicPr>
                  </pic:nvPicPr>
                  <pic:blipFill>
                    <a:blip r:embed="rId123" cstate="print"/>
                    <a:srcRect l="23292"/>
                    <a:stretch>
                      <a:fillRect/>
                    </a:stretch>
                  </pic:blipFill>
                  <pic:spPr bwMode="auto">
                    <a:xfrm>
                      <a:off x="0" y="0"/>
                      <a:ext cx="5611865" cy="3387720"/>
                    </a:xfrm>
                    <a:prstGeom prst="rect">
                      <a:avLst/>
                    </a:prstGeom>
                    <a:noFill/>
                    <a:ln w="9525">
                      <a:noFill/>
                      <a:miter lim="800000"/>
                      <a:headEnd/>
                      <a:tailEnd/>
                    </a:ln>
                  </pic:spPr>
                </pic:pic>
              </a:graphicData>
            </a:graphic>
          </wp:inline>
        </w:drawing>
      </w:r>
    </w:p>
    <w:p w:rsidR="00EE32EA" w:rsidRPr="00EB120F" w:rsidRDefault="00D40862" w:rsidP="00F47E83">
      <w:pPr>
        <w:pStyle w:val="Caption"/>
        <w:spacing w:line="480" w:lineRule="auto"/>
        <w:jc w:val="center"/>
        <w:rPr>
          <w:rFonts w:ascii="Times New Roman" w:hAnsi="Times New Roman" w:cs="Times New Roman"/>
          <w:b w:val="0"/>
          <w:color w:val="auto"/>
          <w:sz w:val="24"/>
          <w:szCs w:val="24"/>
        </w:rPr>
      </w:pPr>
      <w:bookmarkStart w:id="131" w:name="_Toc5971915"/>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19</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Bole</w:t>
      </w:r>
      <w:r w:rsidR="00EE32EA" w:rsidRPr="00EB120F">
        <w:rPr>
          <w:rFonts w:ascii="Times New Roman" w:hAnsi="Times New Roman" w:cs="Times New Roman"/>
          <w:b w:val="0"/>
          <w:color w:val="auto"/>
          <w:sz w:val="24"/>
          <w:szCs w:val="24"/>
        </w:rPr>
        <w:t xml:space="preserve"> Woreda 03 Collected points overlaid on Google Earth Image</w:t>
      </w:r>
      <w:bookmarkEnd w:id="131"/>
    </w:p>
    <w:p w:rsidR="00EE32EA" w:rsidRDefault="00EE32EA" w:rsidP="0076591A">
      <w:pPr>
        <w:spacing w:before="240" w:line="480" w:lineRule="auto"/>
        <w:rPr>
          <w:rFonts w:ascii="Times New Roman" w:hAnsi="Times New Roman" w:cs="Times New Roman"/>
          <w:sz w:val="24"/>
          <w:szCs w:val="24"/>
        </w:rPr>
      </w:pPr>
      <w:r w:rsidRPr="00EB120F">
        <w:rPr>
          <w:rFonts w:ascii="Times New Roman" w:hAnsi="Times New Roman" w:cs="Times New Roman"/>
          <w:sz w:val="24"/>
          <w:szCs w:val="24"/>
        </w:rPr>
        <w:t xml:space="preserve">The reading of each point in Degree centigrade is given in Table </w:t>
      </w:r>
      <w:r w:rsidR="00D80DC7" w:rsidRPr="00EB120F">
        <w:rPr>
          <w:rFonts w:ascii="Times New Roman" w:hAnsi="Times New Roman" w:cs="Times New Roman"/>
          <w:sz w:val="24"/>
          <w:szCs w:val="24"/>
        </w:rPr>
        <w:t>4.6</w:t>
      </w:r>
      <w:r w:rsidRPr="00EB120F">
        <w:rPr>
          <w:rFonts w:ascii="Times New Roman" w:hAnsi="Times New Roman" w:cs="Times New Roman"/>
          <w:sz w:val="24"/>
          <w:szCs w:val="24"/>
        </w:rPr>
        <w:t>.</w:t>
      </w:r>
    </w:p>
    <w:p w:rsidR="000D04A0" w:rsidRPr="00EB120F" w:rsidRDefault="000D04A0" w:rsidP="0076591A">
      <w:pPr>
        <w:spacing w:before="240" w:line="480" w:lineRule="auto"/>
        <w:rPr>
          <w:rFonts w:ascii="Times New Roman" w:hAnsi="Times New Roman" w:cs="Times New Roman"/>
          <w:sz w:val="24"/>
          <w:szCs w:val="24"/>
        </w:rPr>
      </w:pPr>
    </w:p>
    <w:p w:rsidR="00EE32EA" w:rsidRPr="00EB120F" w:rsidRDefault="00EE32EA" w:rsidP="008F26D1">
      <w:pPr>
        <w:pStyle w:val="Caption"/>
        <w:spacing w:line="480" w:lineRule="auto"/>
        <w:rPr>
          <w:rFonts w:ascii="Times New Roman" w:hAnsi="Times New Roman" w:cs="Times New Roman"/>
          <w:b w:val="0"/>
          <w:color w:val="auto"/>
          <w:sz w:val="24"/>
          <w:szCs w:val="24"/>
        </w:rPr>
      </w:pPr>
      <w:bookmarkStart w:id="132" w:name="_Toc5971951"/>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Pr="00EB120F">
        <w:rPr>
          <w:rFonts w:ascii="Times New Roman" w:hAnsi="Times New Roman" w:cs="Times New Roman"/>
          <w:b w:val="0"/>
          <w:i/>
          <w:color w:val="auto"/>
          <w:sz w:val="24"/>
          <w:szCs w:val="24"/>
        </w:rPr>
        <w:t xml:space="preserve"> </w:t>
      </w:r>
      <w:r w:rsidRPr="00EB120F">
        <w:rPr>
          <w:rFonts w:ascii="Times New Roman" w:hAnsi="Times New Roman" w:cs="Times New Roman"/>
          <w:b w:val="0"/>
          <w:color w:val="auto"/>
          <w:sz w:val="24"/>
          <w:szCs w:val="24"/>
        </w:rPr>
        <w:t>LST characteristics at selected places in Bole and Kirkos Sub-cities</w:t>
      </w:r>
      <w:bookmarkEnd w:id="132"/>
    </w:p>
    <w:tbl>
      <w:tblPr>
        <w:tblStyle w:val="Style1"/>
        <w:tblW w:w="0" w:type="auto"/>
        <w:jc w:val="center"/>
        <w:tblLayout w:type="fixed"/>
        <w:tblLook w:val="04A0"/>
      </w:tblPr>
      <w:tblGrid>
        <w:gridCol w:w="1766"/>
        <w:gridCol w:w="1530"/>
        <w:gridCol w:w="630"/>
        <w:gridCol w:w="900"/>
        <w:gridCol w:w="772"/>
        <w:gridCol w:w="848"/>
        <w:gridCol w:w="900"/>
        <w:gridCol w:w="810"/>
      </w:tblGrid>
      <w:tr w:rsidR="00EE32EA" w:rsidRPr="000D04A0" w:rsidTr="000D04A0">
        <w:trPr>
          <w:cnfStyle w:val="100000000000"/>
          <w:jc w:val="center"/>
        </w:trPr>
        <w:tc>
          <w:tcPr>
            <w:tcW w:w="1766" w:type="dxa"/>
            <w:vMerge w:val="restart"/>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Sub-city</w:t>
            </w:r>
          </w:p>
        </w:tc>
        <w:tc>
          <w:tcPr>
            <w:tcW w:w="1530" w:type="dxa"/>
            <w:vMerge w:val="restart"/>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Specific place name</w:t>
            </w:r>
          </w:p>
        </w:tc>
        <w:tc>
          <w:tcPr>
            <w:tcW w:w="630" w:type="dxa"/>
            <w:vMerge w:val="restart"/>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Pt.</w:t>
            </w:r>
          </w:p>
        </w:tc>
        <w:tc>
          <w:tcPr>
            <w:tcW w:w="900" w:type="dxa"/>
            <w:vMerge w:val="restart"/>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Elevation(m)</w:t>
            </w:r>
          </w:p>
        </w:tc>
        <w:tc>
          <w:tcPr>
            <w:tcW w:w="3330" w:type="dxa"/>
            <w:gridSpan w:val="4"/>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Land Surface Temperature</w:t>
            </w:r>
          </w:p>
        </w:tc>
      </w:tr>
      <w:tr w:rsidR="00EE32EA" w:rsidRPr="000D04A0" w:rsidTr="000D04A0">
        <w:trPr>
          <w:jc w:val="center"/>
        </w:trPr>
        <w:tc>
          <w:tcPr>
            <w:tcW w:w="1766" w:type="dxa"/>
            <w:vMerge/>
          </w:tcPr>
          <w:p w:rsidR="00F14DF0" w:rsidRPr="000D04A0" w:rsidRDefault="00F14DF0" w:rsidP="00A11587">
            <w:pPr>
              <w:spacing w:after="0" w:line="360" w:lineRule="auto"/>
              <w:rPr>
                <w:rFonts w:ascii="Times New Roman" w:hAnsi="Times New Roman" w:cs="Times New Roman"/>
                <w:sz w:val="24"/>
                <w:szCs w:val="24"/>
              </w:rPr>
            </w:pPr>
          </w:p>
        </w:tc>
        <w:tc>
          <w:tcPr>
            <w:tcW w:w="1530" w:type="dxa"/>
            <w:vMerge/>
          </w:tcPr>
          <w:p w:rsidR="00F14DF0" w:rsidRPr="000D04A0" w:rsidRDefault="00F14DF0" w:rsidP="00A11587">
            <w:pPr>
              <w:spacing w:after="0" w:line="360" w:lineRule="auto"/>
              <w:rPr>
                <w:rFonts w:ascii="Times New Roman" w:hAnsi="Times New Roman" w:cs="Times New Roman"/>
                <w:sz w:val="24"/>
                <w:szCs w:val="24"/>
              </w:rPr>
            </w:pPr>
          </w:p>
        </w:tc>
        <w:tc>
          <w:tcPr>
            <w:tcW w:w="630" w:type="dxa"/>
            <w:vMerge/>
          </w:tcPr>
          <w:p w:rsidR="00F14DF0" w:rsidRPr="000D04A0" w:rsidRDefault="00F14DF0" w:rsidP="00A11587">
            <w:pPr>
              <w:spacing w:after="0" w:line="360" w:lineRule="auto"/>
              <w:rPr>
                <w:rFonts w:ascii="Times New Roman" w:hAnsi="Times New Roman" w:cs="Times New Roman"/>
                <w:sz w:val="24"/>
                <w:szCs w:val="24"/>
              </w:rPr>
            </w:pPr>
          </w:p>
        </w:tc>
        <w:tc>
          <w:tcPr>
            <w:tcW w:w="900" w:type="dxa"/>
            <w:vMerge/>
          </w:tcPr>
          <w:p w:rsidR="00F14DF0" w:rsidRPr="000D04A0" w:rsidRDefault="00F14DF0" w:rsidP="00A11587">
            <w:pPr>
              <w:spacing w:after="0" w:line="360" w:lineRule="auto"/>
              <w:rPr>
                <w:rFonts w:ascii="Times New Roman" w:hAnsi="Times New Roman" w:cs="Times New Roman"/>
                <w:sz w:val="24"/>
                <w:szCs w:val="24"/>
              </w:rPr>
            </w:pPr>
          </w:p>
        </w:tc>
        <w:tc>
          <w:tcPr>
            <w:tcW w:w="772"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T1</w:t>
            </w:r>
          </w:p>
        </w:tc>
        <w:tc>
          <w:tcPr>
            <w:tcW w:w="848"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T2</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T3</w:t>
            </w:r>
          </w:p>
        </w:tc>
        <w:tc>
          <w:tcPr>
            <w:tcW w:w="81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T4</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Bole</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Woreda 03</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1</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2347</w:t>
            </w:r>
          </w:p>
        </w:tc>
        <w:tc>
          <w:tcPr>
            <w:tcW w:w="772" w:type="dxa"/>
          </w:tcPr>
          <w:p w:rsidR="00F14DF0" w:rsidRPr="000D04A0" w:rsidRDefault="00F14DF0" w:rsidP="00A11587">
            <w:pPr>
              <w:spacing w:after="0" w:line="360" w:lineRule="auto"/>
              <w:rPr>
                <w:rFonts w:ascii="Times New Roman" w:hAnsi="Times New Roman" w:cs="Times New Roman"/>
                <w:sz w:val="24"/>
                <w:szCs w:val="24"/>
              </w:rPr>
            </w:pPr>
          </w:p>
        </w:tc>
        <w:tc>
          <w:tcPr>
            <w:tcW w:w="848" w:type="dxa"/>
          </w:tcPr>
          <w:p w:rsidR="00F14DF0" w:rsidRPr="000D04A0" w:rsidRDefault="00F14DF0" w:rsidP="00A11587">
            <w:pPr>
              <w:spacing w:after="0" w:line="360" w:lineRule="auto"/>
              <w:rPr>
                <w:rFonts w:ascii="Times New Roman" w:hAnsi="Times New Roman" w:cs="Times New Roman"/>
                <w:sz w:val="24"/>
                <w:szCs w:val="24"/>
              </w:rPr>
            </w:pPr>
          </w:p>
        </w:tc>
        <w:tc>
          <w:tcPr>
            <w:tcW w:w="900" w:type="dxa"/>
          </w:tcPr>
          <w:p w:rsidR="00F14DF0" w:rsidRPr="000D04A0" w:rsidRDefault="00F14DF0" w:rsidP="00A11587">
            <w:pPr>
              <w:spacing w:after="0" w:line="360" w:lineRule="auto"/>
              <w:rPr>
                <w:rFonts w:ascii="Times New Roman" w:hAnsi="Times New Roman" w:cs="Times New Roman"/>
                <w:sz w:val="24"/>
                <w:szCs w:val="24"/>
              </w:rPr>
            </w:pPr>
          </w:p>
        </w:tc>
        <w:tc>
          <w:tcPr>
            <w:tcW w:w="810" w:type="dxa"/>
          </w:tcPr>
          <w:p w:rsidR="00F14DF0" w:rsidRPr="000D04A0" w:rsidRDefault="00F14DF0" w:rsidP="00A11587">
            <w:pPr>
              <w:spacing w:after="0" w:line="360" w:lineRule="auto"/>
              <w:rPr>
                <w:rFonts w:ascii="Times New Roman" w:hAnsi="Times New Roman" w:cs="Times New Roman"/>
                <w:sz w:val="24"/>
                <w:szCs w:val="24"/>
              </w:rPr>
            </w:pP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Bole</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Woreda 03</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2347</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23.82</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24.25</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27.48</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27.02</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Bole</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Woreda 03</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3</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2347</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24.25</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23.82</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27.97</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26.47</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Bole</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Woreda 03</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4</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2348</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23.82</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24.25</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27.97</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26.23</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Bole</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Woreda 03</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5</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2345</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23.82</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23.82</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28.46</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26.49</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Bole</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Woreda 03</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6</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2345</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23.82</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24.68</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27.48</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26.04</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Bole</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Woreda 03</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7</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2342</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26.38</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25.11</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27.97</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26.00</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Bole</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Woreda 03</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8</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2343</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24.25</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25.11</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25.50</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25.38</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Bole</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Woreda 03</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9</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2338</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25.53</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25.53</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26.49</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25.03</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Bole</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Woreda 03</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10</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2339</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25.96</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24.25</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26.00</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25.11</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Kirkos</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Kazanachis</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11</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2377</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25.96</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25.11</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25.00</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24.77</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Kirkos</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Kazanchis</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12</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2374</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23.38</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22.95</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23.99</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24.35</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Kirkos</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Kazanchis</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13</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2371</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23.82</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23.82</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26.99</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25.76</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Kirkos</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Kazanchis</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14</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2379</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25.96</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25.53</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29.44</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27.35</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Kirkos</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Kazanchis</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15</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2367</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25.53</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25.96</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26.99</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26.50</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Kirkos</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Kazanchis</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16</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2365</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25.53</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25.96</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25.50</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25.59</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Kirkos</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Kazanchis</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17</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2365</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24.25</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25.53</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29.44</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23.73</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Kirkos</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Kazanchis</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18</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2368</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24.25</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25.11</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28.46</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24.17</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Kirkos</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Kazanchis</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19</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2373</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24.68</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25.53</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23.48</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24.85</w:t>
            </w:r>
          </w:p>
        </w:tc>
      </w:tr>
      <w:tr w:rsidR="00EE32EA" w:rsidRPr="000D04A0" w:rsidTr="000D04A0">
        <w:trPr>
          <w:jc w:val="center"/>
        </w:trPr>
        <w:tc>
          <w:tcPr>
            <w:tcW w:w="1766"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Kirkos</w:t>
            </w:r>
          </w:p>
        </w:tc>
        <w:tc>
          <w:tcPr>
            <w:tcW w:w="15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Kazanchis</w:t>
            </w:r>
          </w:p>
        </w:tc>
        <w:tc>
          <w:tcPr>
            <w:tcW w:w="63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20</w:t>
            </w:r>
          </w:p>
        </w:tc>
        <w:tc>
          <w:tcPr>
            <w:tcW w:w="900" w:type="dxa"/>
          </w:tcPr>
          <w:p w:rsidR="00F14DF0" w:rsidRPr="000D04A0" w:rsidRDefault="00D61FDE" w:rsidP="00A11587">
            <w:pPr>
              <w:spacing w:after="0" w:line="360" w:lineRule="auto"/>
              <w:rPr>
                <w:rFonts w:ascii="Times New Roman" w:hAnsi="Times New Roman" w:cs="Times New Roman"/>
                <w:sz w:val="24"/>
                <w:szCs w:val="24"/>
              </w:rPr>
            </w:pPr>
            <w:r w:rsidRPr="000D04A0">
              <w:rPr>
                <w:rFonts w:ascii="Times New Roman" w:hAnsi="Times New Roman" w:cs="Times New Roman"/>
                <w:sz w:val="24"/>
                <w:szCs w:val="24"/>
              </w:rPr>
              <w:t>2374</w:t>
            </w:r>
          </w:p>
        </w:tc>
        <w:tc>
          <w:tcPr>
            <w:tcW w:w="772"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25.53</w:t>
            </w:r>
          </w:p>
        </w:tc>
        <w:tc>
          <w:tcPr>
            <w:tcW w:w="848"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25.11</w:t>
            </w:r>
          </w:p>
        </w:tc>
        <w:tc>
          <w:tcPr>
            <w:tcW w:w="90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29.44</w:t>
            </w:r>
          </w:p>
        </w:tc>
        <w:tc>
          <w:tcPr>
            <w:tcW w:w="810" w:type="dxa"/>
          </w:tcPr>
          <w:p w:rsidR="00F14DF0" w:rsidRPr="000D04A0" w:rsidRDefault="00D61FDE" w:rsidP="00A11587">
            <w:pPr>
              <w:spacing w:after="0" w:line="360" w:lineRule="auto"/>
              <w:jc w:val="right"/>
              <w:rPr>
                <w:rFonts w:ascii="Times New Roman" w:hAnsi="Times New Roman" w:cs="Times New Roman"/>
                <w:sz w:val="24"/>
                <w:szCs w:val="24"/>
              </w:rPr>
            </w:pPr>
            <w:r w:rsidRPr="000D04A0">
              <w:rPr>
                <w:rFonts w:ascii="Times New Roman" w:hAnsi="Times New Roman" w:cs="Times New Roman"/>
                <w:sz w:val="24"/>
                <w:szCs w:val="24"/>
              </w:rPr>
              <w:t>26.35</w:t>
            </w:r>
          </w:p>
        </w:tc>
      </w:tr>
      <w:tr w:rsidR="00EE32EA" w:rsidRPr="000D04A0" w:rsidTr="000D04A0">
        <w:trPr>
          <w:jc w:val="center"/>
        </w:trPr>
        <w:tc>
          <w:tcPr>
            <w:tcW w:w="1766" w:type="dxa"/>
          </w:tcPr>
          <w:p w:rsidR="00F14DF0" w:rsidRPr="000D04A0" w:rsidRDefault="00F14DF0" w:rsidP="00A11587">
            <w:pPr>
              <w:spacing w:after="0" w:line="360" w:lineRule="auto"/>
              <w:rPr>
                <w:rFonts w:ascii="Times New Roman" w:hAnsi="Times New Roman" w:cs="Times New Roman"/>
                <w:sz w:val="24"/>
                <w:szCs w:val="24"/>
              </w:rPr>
            </w:pPr>
          </w:p>
        </w:tc>
        <w:tc>
          <w:tcPr>
            <w:tcW w:w="1530" w:type="dxa"/>
          </w:tcPr>
          <w:p w:rsidR="00F14DF0" w:rsidRPr="000D04A0" w:rsidRDefault="00F14DF0" w:rsidP="00A11587">
            <w:pPr>
              <w:spacing w:after="0" w:line="360" w:lineRule="auto"/>
              <w:rPr>
                <w:rFonts w:ascii="Times New Roman" w:hAnsi="Times New Roman" w:cs="Times New Roman"/>
                <w:sz w:val="24"/>
                <w:szCs w:val="24"/>
              </w:rPr>
            </w:pPr>
          </w:p>
        </w:tc>
        <w:tc>
          <w:tcPr>
            <w:tcW w:w="630" w:type="dxa"/>
          </w:tcPr>
          <w:p w:rsidR="00F14DF0" w:rsidRPr="000D04A0" w:rsidRDefault="00F14DF0" w:rsidP="00A11587">
            <w:pPr>
              <w:spacing w:after="0" w:line="360" w:lineRule="auto"/>
              <w:rPr>
                <w:rFonts w:ascii="Times New Roman" w:hAnsi="Times New Roman" w:cs="Times New Roman"/>
                <w:sz w:val="24"/>
                <w:szCs w:val="24"/>
              </w:rPr>
            </w:pPr>
          </w:p>
        </w:tc>
        <w:tc>
          <w:tcPr>
            <w:tcW w:w="900" w:type="dxa"/>
          </w:tcPr>
          <w:p w:rsidR="00F14DF0" w:rsidRPr="000D04A0" w:rsidRDefault="00F14DF0" w:rsidP="00A11587">
            <w:pPr>
              <w:spacing w:after="0" w:line="360" w:lineRule="auto"/>
              <w:rPr>
                <w:rFonts w:ascii="Times New Roman" w:hAnsi="Times New Roman" w:cs="Times New Roman"/>
                <w:sz w:val="24"/>
                <w:szCs w:val="24"/>
              </w:rPr>
            </w:pPr>
          </w:p>
        </w:tc>
        <w:tc>
          <w:tcPr>
            <w:tcW w:w="772" w:type="dxa"/>
          </w:tcPr>
          <w:p w:rsidR="00F14DF0" w:rsidRPr="000D04A0" w:rsidRDefault="00F14DF0" w:rsidP="00A11587">
            <w:pPr>
              <w:spacing w:after="0" w:line="360" w:lineRule="auto"/>
              <w:jc w:val="right"/>
              <w:rPr>
                <w:rFonts w:ascii="Times New Roman" w:hAnsi="Times New Roman" w:cs="Times New Roman"/>
                <w:sz w:val="24"/>
                <w:szCs w:val="24"/>
              </w:rPr>
            </w:pPr>
          </w:p>
        </w:tc>
        <w:tc>
          <w:tcPr>
            <w:tcW w:w="848" w:type="dxa"/>
          </w:tcPr>
          <w:p w:rsidR="00F14DF0" w:rsidRPr="000D04A0" w:rsidRDefault="00F14DF0" w:rsidP="00A11587">
            <w:pPr>
              <w:spacing w:after="0" w:line="360" w:lineRule="auto"/>
              <w:jc w:val="right"/>
              <w:rPr>
                <w:rFonts w:ascii="Times New Roman" w:hAnsi="Times New Roman" w:cs="Times New Roman"/>
                <w:sz w:val="24"/>
                <w:szCs w:val="24"/>
              </w:rPr>
            </w:pPr>
          </w:p>
        </w:tc>
        <w:tc>
          <w:tcPr>
            <w:tcW w:w="900" w:type="dxa"/>
          </w:tcPr>
          <w:p w:rsidR="00F14DF0" w:rsidRPr="000D04A0" w:rsidRDefault="00F14DF0" w:rsidP="00A11587">
            <w:pPr>
              <w:spacing w:after="0" w:line="360" w:lineRule="auto"/>
              <w:jc w:val="right"/>
              <w:rPr>
                <w:rFonts w:ascii="Times New Roman" w:hAnsi="Times New Roman" w:cs="Times New Roman"/>
                <w:sz w:val="24"/>
                <w:szCs w:val="24"/>
              </w:rPr>
            </w:pPr>
          </w:p>
        </w:tc>
        <w:tc>
          <w:tcPr>
            <w:tcW w:w="810" w:type="dxa"/>
          </w:tcPr>
          <w:p w:rsidR="00F14DF0" w:rsidRPr="000D04A0" w:rsidRDefault="00F14DF0" w:rsidP="00A11587">
            <w:pPr>
              <w:spacing w:after="0" w:line="360" w:lineRule="auto"/>
              <w:jc w:val="right"/>
              <w:rPr>
                <w:rFonts w:ascii="Times New Roman" w:hAnsi="Times New Roman" w:cs="Times New Roman"/>
                <w:sz w:val="24"/>
                <w:szCs w:val="24"/>
              </w:rPr>
            </w:pPr>
          </w:p>
        </w:tc>
      </w:tr>
    </w:tbl>
    <w:p w:rsidR="00285F1F" w:rsidRPr="00EB120F" w:rsidRDefault="00285F1F" w:rsidP="008F26D1">
      <w:pPr>
        <w:spacing w:after="0" w:line="480" w:lineRule="auto"/>
        <w:jc w:val="center"/>
        <w:rPr>
          <w:rFonts w:ascii="Times New Roman" w:hAnsi="Times New Roman" w:cs="Times New Roman"/>
          <w:sz w:val="24"/>
          <w:szCs w:val="24"/>
        </w:rPr>
      </w:pPr>
    </w:p>
    <w:p w:rsidR="00EE32EA" w:rsidRPr="00EB120F" w:rsidRDefault="00EE32EA"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sz w:val="24"/>
          <w:szCs w:val="24"/>
        </w:rPr>
        <w:t xml:space="preserve">Note: T1, T2, T3, T4 LST in </w:t>
      </w:r>
      <w:hyperlink r:id="rId124" w:history="1">
        <w:r w:rsidR="00D61FDE" w:rsidRPr="00EB120F">
          <w:rPr>
            <w:rFonts w:ascii="Times New Roman" w:hAnsi="Times New Roman" w:cs="Times New Roman"/>
            <w:sz w:val="24"/>
            <w:szCs w:val="24"/>
          </w:rPr>
          <w:t>°C</w:t>
        </w:r>
      </w:hyperlink>
      <w:r w:rsidRPr="00EB120F">
        <w:rPr>
          <w:rFonts w:ascii="Times New Roman" w:hAnsi="Times New Roman" w:cs="Times New Roman"/>
          <w:sz w:val="24"/>
          <w:szCs w:val="24"/>
        </w:rPr>
        <w:t xml:space="preserve">  in 1986, 1995, 2007 and 2017 respectively</w:t>
      </w:r>
    </w:p>
    <w:p w:rsidR="00EE32EA" w:rsidRPr="00EB120F" w:rsidRDefault="00EE32EA"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t xml:space="preserve">The building type in these areas, specifically, the points at which the GPS readings are taken for comparison have tall buildings, planed streets and good quality houses. A part of the selected area is </w:t>
      </w:r>
      <w:r w:rsidR="00B11BA9" w:rsidRPr="00EB120F">
        <w:rPr>
          <w:rFonts w:ascii="Times New Roman" w:hAnsi="Times New Roman" w:cs="Times New Roman"/>
          <w:sz w:val="24"/>
          <w:szCs w:val="24"/>
        </w:rPr>
        <w:t>p</w:t>
      </w:r>
      <w:r w:rsidRPr="00EB120F">
        <w:rPr>
          <w:rFonts w:ascii="Times New Roman" w:hAnsi="Times New Roman" w:cs="Times New Roman"/>
          <w:sz w:val="24"/>
          <w:szCs w:val="24"/>
        </w:rPr>
        <w:t xml:space="preserve">resented on Figure </w:t>
      </w:r>
      <w:r w:rsidR="00B11BA9" w:rsidRPr="00EB120F">
        <w:rPr>
          <w:rFonts w:ascii="Times New Roman" w:hAnsi="Times New Roman" w:cs="Times New Roman"/>
          <w:sz w:val="24"/>
          <w:szCs w:val="24"/>
        </w:rPr>
        <w:t>4.</w:t>
      </w:r>
      <w:r w:rsidR="00F47E83" w:rsidRPr="00EB120F">
        <w:rPr>
          <w:rFonts w:ascii="Times New Roman" w:hAnsi="Times New Roman" w:cs="Times New Roman"/>
          <w:sz w:val="24"/>
          <w:szCs w:val="24"/>
        </w:rPr>
        <w:t>20</w:t>
      </w:r>
      <w:r w:rsidRPr="00EB120F">
        <w:rPr>
          <w:rFonts w:ascii="Times New Roman" w:hAnsi="Times New Roman" w:cs="Times New Roman"/>
          <w:sz w:val="24"/>
          <w:szCs w:val="24"/>
        </w:rPr>
        <w:t>.</w:t>
      </w:r>
    </w:p>
    <w:p w:rsidR="00EE32EA" w:rsidRPr="00EB120F" w:rsidRDefault="00EE32EA"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040628" cy="3505200"/>
            <wp:effectExtent l="19050" t="0" r="7622" b="0"/>
            <wp:docPr id="219" name="Picture 1" descr="D:\Paper 4\Picture\20180308_0945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per 4\Picture\20180308_094508.jpg"/>
                    <pic:cNvPicPr>
                      <a:picLocks noChangeAspect="1" noChangeArrowheads="1"/>
                    </pic:cNvPicPr>
                  </pic:nvPicPr>
                  <pic:blipFill>
                    <a:blip r:embed="rId125" cstate="print"/>
                    <a:srcRect/>
                    <a:stretch>
                      <a:fillRect/>
                    </a:stretch>
                  </pic:blipFill>
                  <pic:spPr bwMode="auto">
                    <a:xfrm>
                      <a:off x="0" y="0"/>
                      <a:ext cx="5045781" cy="3508783"/>
                    </a:xfrm>
                    <a:prstGeom prst="rect">
                      <a:avLst/>
                    </a:prstGeom>
                    <a:noFill/>
                    <a:ln w="9525">
                      <a:noFill/>
                      <a:miter lim="800000"/>
                      <a:headEnd/>
                      <a:tailEnd/>
                    </a:ln>
                  </pic:spPr>
                </pic:pic>
              </a:graphicData>
            </a:graphic>
          </wp:inline>
        </w:drawing>
      </w:r>
    </w:p>
    <w:p w:rsidR="00EE32EA" w:rsidRPr="00EB120F" w:rsidRDefault="00D40862" w:rsidP="00285F1F">
      <w:pPr>
        <w:pStyle w:val="Caption"/>
        <w:spacing w:after="0" w:line="360" w:lineRule="auto"/>
        <w:jc w:val="center"/>
        <w:rPr>
          <w:rFonts w:ascii="Times New Roman" w:hAnsi="Times New Roman" w:cs="Times New Roman"/>
          <w:b w:val="0"/>
          <w:color w:val="auto"/>
          <w:sz w:val="24"/>
          <w:szCs w:val="24"/>
        </w:rPr>
      </w:pPr>
      <w:bookmarkStart w:id="133" w:name="_Toc5971916"/>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20</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EE32EA" w:rsidRPr="00EB120F">
        <w:rPr>
          <w:rFonts w:ascii="Times New Roman" w:hAnsi="Times New Roman" w:cs="Times New Roman"/>
          <w:b w:val="0"/>
          <w:color w:val="auto"/>
          <w:sz w:val="24"/>
          <w:szCs w:val="24"/>
        </w:rPr>
        <w:t>Bole Subcity, Edna Mall Area</w:t>
      </w:r>
      <w:bookmarkEnd w:id="133"/>
    </w:p>
    <w:p w:rsidR="00EE32EA" w:rsidRPr="00EB120F" w:rsidRDefault="00EE32EA" w:rsidP="00285F1F">
      <w:pPr>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 xml:space="preserve">(Source: Photographs taken by </w:t>
      </w:r>
      <w:r w:rsidR="006B154A" w:rsidRPr="00EB120F">
        <w:rPr>
          <w:rFonts w:ascii="Times New Roman" w:hAnsi="Times New Roman" w:cs="Times New Roman"/>
          <w:sz w:val="24"/>
          <w:szCs w:val="24"/>
        </w:rPr>
        <w:t>the author</w:t>
      </w:r>
      <w:r w:rsidRPr="00EB120F">
        <w:rPr>
          <w:rFonts w:ascii="Times New Roman" w:hAnsi="Times New Roman" w:cs="Times New Roman"/>
          <w:sz w:val="24"/>
          <w:szCs w:val="24"/>
        </w:rPr>
        <w:t xml:space="preserve"> in December 2017)</w:t>
      </w:r>
    </w:p>
    <w:p w:rsidR="00EE32EA" w:rsidRDefault="001231AE" w:rsidP="00852C8D">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Using </w:t>
      </w:r>
      <w:r w:rsidR="00C8506E" w:rsidRPr="00EB120F">
        <w:rPr>
          <w:rFonts w:ascii="Times New Roman" w:hAnsi="Times New Roman" w:cs="Times New Roman"/>
          <w:sz w:val="24"/>
          <w:szCs w:val="24"/>
        </w:rPr>
        <w:t>A</w:t>
      </w:r>
      <w:r w:rsidRPr="00EB120F">
        <w:rPr>
          <w:rFonts w:ascii="Times New Roman" w:hAnsi="Times New Roman" w:cs="Times New Roman"/>
          <w:sz w:val="24"/>
          <w:szCs w:val="24"/>
        </w:rPr>
        <w:t xml:space="preserve">rcGIS for zonal statistics tool, </w:t>
      </w:r>
      <w:r w:rsidR="00D61FDE" w:rsidRPr="00EB120F">
        <w:rPr>
          <w:rFonts w:ascii="Times New Roman" w:hAnsi="Times New Roman" w:cs="Times New Roman"/>
          <w:sz w:val="24"/>
          <w:szCs w:val="24"/>
        </w:rPr>
        <w:t xml:space="preserve">the average LST </w:t>
      </w:r>
      <w:r w:rsidRPr="00EB120F">
        <w:rPr>
          <w:rFonts w:ascii="Times New Roman" w:hAnsi="Times New Roman" w:cs="Times New Roman"/>
          <w:sz w:val="24"/>
          <w:szCs w:val="24"/>
        </w:rPr>
        <w:t>value for each pixel from</w:t>
      </w:r>
      <w:r w:rsidR="00D61FDE" w:rsidRPr="00EB120F">
        <w:rPr>
          <w:rFonts w:ascii="Times New Roman" w:hAnsi="Times New Roman" w:cs="Times New Roman"/>
          <w:sz w:val="24"/>
          <w:szCs w:val="24"/>
        </w:rPr>
        <w:t xml:space="preserve"> the whole Woreda in the selected study area</w:t>
      </w:r>
      <w:r w:rsidRPr="00EB120F">
        <w:rPr>
          <w:rFonts w:ascii="Times New Roman" w:hAnsi="Times New Roman" w:cs="Times New Roman"/>
          <w:sz w:val="24"/>
          <w:szCs w:val="24"/>
        </w:rPr>
        <w:t xml:space="preserve"> is calculated</w:t>
      </w:r>
      <w:r w:rsidR="00D61FDE" w:rsidRPr="00EB120F">
        <w:rPr>
          <w:rFonts w:ascii="Times New Roman" w:hAnsi="Times New Roman" w:cs="Times New Roman"/>
          <w:sz w:val="24"/>
          <w:szCs w:val="24"/>
        </w:rPr>
        <w:t>. The result indicates that places with low rise building, old asbestos roofs</w:t>
      </w:r>
      <w:r w:rsidR="00C8506E" w:rsidRPr="00EB120F">
        <w:rPr>
          <w:rFonts w:ascii="Times New Roman" w:hAnsi="Times New Roman" w:cs="Times New Roman"/>
          <w:sz w:val="24"/>
          <w:szCs w:val="24"/>
        </w:rPr>
        <w:t xml:space="preserve"> and narrow streets</w:t>
      </w:r>
      <w:r w:rsidR="00D61FDE" w:rsidRPr="00EB120F">
        <w:rPr>
          <w:rFonts w:ascii="Times New Roman" w:hAnsi="Times New Roman" w:cs="Times New Roman"/>
          <w:sz w:val="24"/>
          <w:szCs w:val="24"/>
        </w:rPr>
        <w:t xml:space="preserve"> have high LST </w:t>
      </w:r>
      <w:r w:rsidR="00C8506E" w:rsidRPr="00EB120F">
        <w:rPr>
          <w:rFonts w:ascii="Times New Roman" w:hAnsi="Times New Roman" w:cs="Times New Roman"/>
          <w:sz w:val="24"/>
          <w:szCs w:val="24"/>
        </w:rPr>
        <w:t xml:space="preserve">value and the rate of change of the LST per decade was also high </w:t>
      </w:r>
      <w:r w:rsidR="00D61FDE" w:rsidRPr="00EB120F">
        <w:rPr>
          <w:rFonts w:ascii="Times New Roman" w:hAnsi="Times New Roman" w:cs="Times New Roman"/>
          <w:sz w:val="24"/>
          <w:szCs w:val="24"/>
        </w:rPr>
        <w:t>compared to the places with high rise</w:t>
      </w:r>
      <w:r w:rsidR="00C8506E" w:rsidRPr="00EB120F">
        <w:rPr>
          <w:rFonts w:ascii="Times New Roman" w:hAnsi="Times New Roman" w:cs="Times New Roman"/>
          <w:sz w:val="24"/>
          <w:szCs w:val="24"/>
        </w:rPr>
        <w:t xml:space="preserve"> and properly planned places. The comparison of the LST is given in</w:t>
      </w:r>
      <w:r w:rsidR="00D61FDE" w:rsidRPr="00EB120F">
        <w:rPr>
          <w:rFonts w:ascii="Times New Roman" w:hAnsi="Times New Roman" w:cs="Times New Roman"/>
          <w:sz w:val="24"/>
          <w:szCs w:val="24"/>
        </w:rPr>
        <w:t xml:space="preserve"> Table 4.7.</w:t>
      </w:r>
    </w:p>
    <w:p w:rsidR="000D04A0" w:rsidRDefault="000D04A0" w:rsidP="00852C8D">
      <w:pPr>
        <w:spacing w:before="240" w:line="480" w:lineRule="auto"/>
        <w:jc w:val="both"/>
        <w:rPr>
          <w:rFonts w:ascii="Times New Roman" w:hAnsi="Times New Roman" w:cs="Times New Roman"/>
          <w:sz w:val="24"/>
          <w:szCs w:val="24"/>
        </w:rPr>
      </w:pPr>
    </w:p>
    <w:p w:rsidR="000D04A0" w:rsidRDefault="000D04A0" w:rsidP="00852C8D">
      <w:pPr>
        <w:spacing w:before="240" w:line="480" w:lineRule="auto"/>
        <w:jc w:val="both"/>
        <w:rPr>
          <w:rFonts w:ascii="Times New Roman" w:hAnsi="Times New Roman" w:cs="Times New Roman"/>
          <w:sz w:val="24"/>
          <w:szCs w:val="24"/>
        </w:rPr>
      </w:pPr>
    </w:p>
    <w:p w:rsidR="000D04A0" w:rsidRDefault="000D04A0" w:rsidP="00852C8D">
      <w:pPr>
        <w:spacing w:before="240" w:line="480" w:lineRule="auto"/>
        <w:jc w:val="both"/>
        <w:rPr>
          <w:rFonts w:ascii="Times New Roman" w:hAnsi="Times New Roman" w:cs="Times New Roman"/>
          <w:sz w:val="24"/>
          <w:szCs w:val="24"/>
        </w:rPr>
      </w:pPr>
    </w:p>
    <w:p w:rsidR="000D04A0" w:rsidRDefault="000D04A0" w:rsidP="00852C8D">
      <w:pPr>
        <w:spacing w:before="240" w:line="480" w:lineRule="auto"/>
        <w:jc w:val="both"/>
        <w:rPr>
          <w:rFonts w:ascii="Times New Roman" w:hAnsi="Times New Roman" w:cs="Times New Roman"/>
          <w:sz w:val="24"/>
          <w:szCs w:val="24"/>
        </w:rPr>
      </w:pPr>
    </w:p>
    <w:p w:rsidR="00EE32EA" w:rsidRPr="00EB120F" w:rsidRDefault="00EE32EA" w:rsidP="008F26D1">
      <w:pPr>
        <w:pStyle w:val="Caption"/>
        <w:spacing w:line="480" w:lineRule="auto"/>
        <w:rPr>
          <w:rFonts w:ascii="Times New Roman" w:hAnsi="Times New Roman" w:cs="Times New Roman"/>
          <w:b w:val="0"/>
          <w:color w:val="auto"/>
          <w:sz w:val="24"/>
          <w:szCs w:val="24"/>
        </w:rPr>
      </w:pPr>
      <w:bookmarkStart w:id="134" w:name="_Toc5971952"/>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7</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Comparison of Minimum, Maximum and Mean LST in </w:t>
      </w:r>
      <w:hyperlink r:id="rId126" w:history="1">
        <w:r w:rsidR="00D61FDE" w:rsidRPr="00EB120F">
          <w:rPr>
            <w:rFonts w:ascii="Times New Roman" w:hAnsi="Times New Roman" w:cs="Times New Roman"/>
            <w:b w:val="0"/>
            <w:color w:val="auto"/>
            <w:sz w:val="24"/>
            <w:szCs w:val="24"/>
          </w:rPr>
          <w:t>°C</w:t>
        </w:r>
      </w:hyperlink>
      <w:r w:rsidRPr="00EB120F">
        <w:rPr>
          <w:rFonts w:ascii="Times New Roman" w:hAnsi="Times New Roman" w:cs="Times New Roman"/>
          <w:b w:val="0"/>
          <w:color w:val="auto"/>
          <w:sz w:val="24"/>
          <w:szCs w:val="24"/>
        </w:rPr>
        <w:t xml:space="preserve"> from two categories</w:t>
      </w:r>
      <w:bookmarkEnd w:id="134"/>
    </w:p>
    <w:tbl>
      <w:tblPr>
        <w:tblStyle w:val="Style1"/>
        <w:tblW w:w="0" w:type="auto"/>
        <w:tblLook w:val="04A0"/>
      </w:tblPr>
      <w:tblGrid>
        <w:gridCol w:w="1359"/>
        <w:gridCol w:w="1418"/>
        <w:gridCol w:w="1483"/>
        <w:gridCol w:w="1177"/>
        <w:gridCol w:w="1216"/>
        <w:gridCol w:w="982"/>
        <w:gridCol w:w="1221"/>
      </w:tblGrid>
      <w:tr w:rsidR="00E62F76" w:rsidRPr="00EB120F" w:rsidTr="00A11587">
        <w:trPr>
          <w:cnfStyle w:val="100000000000"/>
          <w:trHeight w:val="314"/>
        </w:trPr>
        <w:tc>
          <w:tcPr>
            <w:tcW w:w="1391" w:type="dxa"/>
          </w:tcPr>
          <w:p w:rsidR="00F14DF0" w:rsidRPr="00EB120F" w:rsidRDefault="00F14DF0" w:rsidP="00A11587">
            <w:pPr>
              <w:spacing w:after="0" w:line="360" w:lineRule="auto"/>
              <w:rPr>
                <w:rFonts w:ascii="Times New Roman" w:eastAsia="Times New Roman" w:hAnsi="Times New Roman" w:cs="Times New Roman"/>
                <w:b/>
                <w:bCs/>
                <w:kern w:val="36"/>
                <w:sz w:val="24"/>
                <w:szCs w:val="24"/>
              </w:rPr>
            </w:pPr>
          </w:p>
        </w:tc>
        <w:tc>
          <w:tcPr>
            <w:tcW w:w="1440" w:type="dxa"/>
          </w:tcPr>
          <w:p w:rsidR="00F14DF0" w:rsidRPr="00EB120F" w:rsidRDefault="00F14DF0" w:rsidP="00A11587">
            <w:pPr>
              <w:spacing w:after="0" w:line="360" w:lineRule="auto"/>
              <w:rPr>
                <w:rFonts w:ascii="Times New Roman" w:eastAsia="Times New Roman" w:hAnsi="Times New Roman" w:cs="Times New Roman"/>
                <w:b/>
                <w:bCs/>
                <w:kern w:val="36"/>
                <w:sz w:val="24"/>
                <w:szCs w:val="24"/>
              </w:rPr>
            </w:pPr>
          </w:p>
        </w:tc>
        <w:tc>
          <w:tcPr>
            <w:tcW w:w="1483" w:type="dxa"/>
          </w:tcPr>
          <w:p w:rsidR="00F14DF0" w:rsidRPr="00EB120F" w:rsidRDefault="00F14DF0" w:rsidP="00A11587">
            <w:pPr>
              <w:spacing w:after="0" w:line="360" w:lineRule="auto"/>
              <w:jc w:val="center"/>
              <w:rPr>
                <w:rFonts w:ascii="Times New Roman" w:eastAsia="Times New Roman" w:hAnsi="Times New Roman" w:cs="Times New Roman"/>
                <w:b/>
                <w:bCs/>
                <w:kern w:val="36"/>
                <w:sz w:val="24"/>
                <w:szCs w:val="24"/>
              </w:rPr>
            </w:pPr>
          </w:p>
        </w:tc>
        <w:tc>
          <w:tcPr>
            <w:tcW w:w="1177" w:type="dxa"/>
          </w:tcPr>
          <w:p w:rsidR="00F14DF0" w:rsidRPr="00EB120F" w:rsidRDefault="00F14DF0" w:rsidP="00A11587">
            <w:pPr>
              <w:spacing w:after="0" w:line="360" w:lineRule="auto"/>
              <w:rPr>
                <w:rFonts w:ascii="Times New Roman" w:eastAsia="Times New Roman" w:hAnsi="Times New Roman" w:cs="Times New Roman"/>
                <w:b/>
                <w:bCs/>
                <w:kern w:val="36"/>
                <w:sz w:val="24"/>
                <w:szCs w:val="24"/>
              </w:rPr>
            </w:pPr>
          </w:p>
        </w:tc>
        <w:tc>
          <w:tcPr>
            <w:tcW w:w="1216" w:type="dxa"/>
          </w:tcPr>
          <w:p w:rsidR="00F14DF0" w:rsidRPr="00EB120F" w:rsidRDefault="00F14DF0" w:rsidP="00A11587">
            <w:pPr>
              <w:spacing w:after="0" w:line="360" w:lineRule="auto"/>
              <w:rPr>
                <w:rFonts w:ascii="Times New Roman" w:eastAsia="Times New Roman" w:hAnsi="Times New Roman" w:cs="Times New Roman"/>
                <w:b/>
                <w:bCs/>
                <w:kern w:val="36"/>
                <w:sz w:val="24"/>
                <w:szCs w:val="24"/>
              </w:rPr>
            </w:pPr>
          </w:p>
        </w:tc>
        <w:tc>
          <w:tcPr>
            <w:tcW w:w="992" w:type="dxa"/>
          </w:tcPr>
          <w:p w:rsidR="00F14DF0" w:rsidRPr="00EB120F" w:rsidRDefault="00F14DF0" w:rsidP="00A11587">
            <w:pPr>
              <w:spacing w:after="0" w:line="360" w:lineRule="auto"/>
              <w:rPr>
                <w:rFonts w:ascii="Times New Roman" w:eastAsia="Times New Roman" w:hAnsi="Times New Roman" w:cs="Times New Roman"/>
                <w:b/>
                <w:bCs/>
                <w:kern w:val="36"/>
                <w:sz w:val="24"/>
                <w:szCs w:val="24"/>
              </w:rPr>
            </w:pPr>
          </w:p>
        </w:tc>
        <w:tc>
          <w:tcPr>
            <w:tcW w:w="1229" w:type="dxa"/>
          </w:tcPr>
          <w:p w:rsidR="00E62F76" w:rsidRPr="00EB120F" w:rsidRDefault="00E62F76" w:rsidP="00A11587">
            <w:pPr>
              <w:spacing w:after="0" w:line="360" w:lineRule="auto"/>
              <w:rPr>
                <w:rFonts w:ascii="Times New Roman" w:eastAsia="Times New Roman" w:hAnsi="Times New Roman" w:cs="Times New Roman"/>
                <w:b/>
                <w:bCs/>
                <w:kern w:val="36"/>
                <w:sz w:val="24"/>
                <w:szCs w:val="24"/>
              </w:rPr>
            </w:pPr>
          </w:p>
        </w:tc>
      </w:tr>
      <w:tr w:rsidR="00E62F76" w:rsidRPr="00EB120F" w:rsidTr="00A11587">
        <w:trPr>
          <w:trHeight w:val="314"/>
        </w:trPr>
        <w:tc>
          <w:tcPr>
            <w:tcW w:w="1391"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Year</w:t>
            </w:r>
          </w:p>
        </w:tc>
        <w:tc>
          <w:tcPr>
            <w:tcW w:w="1440"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Woreda </w:t>
            </w:r>
          </w:p>
        </w:tc>
        <w:tc>
          <w:tcPr>
            <w:tcW w:w="1483" w:type="dxa"/>
          </w:tcPr>
          <w:p w:rsidR="00F14DF0" w:rsidRPr="00EB120F" w:rsidRDefault="00E62F76" w:rsidP="00A11587">
            <w:pPr>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Mean Elevation(m)</w:t>
            </w:r>
          </w:p>
        </w:tc>
        <w:tc>
          <w:tcPr>
            <w:tcW w:w="1177"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Minimum Temp</w:t>
            </w:r>
          </w:p>
        </w:tc>
        <w:tc>
          <w:tcPr>
            <w:tcW w:w="1216"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Maximum</w:t>
            </w:r>
          </w:p>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Temp</w:t>
            </w:r>
          </w:p>
        </w:tc>
        <w:tc>
          <w:tcPr>
            <w:tcW w:w="992"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Mean</w:t>
            </w:r>
          </w:p>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Temp</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Building Type</w:t>
            </w:r>
          </w:p>
        </w:tc>
      </w:tr>
      <w:tr w:rsidR="00E62F76" w:rsidRPr="00EB120F" w:rsidTr="00A11587">
        <w:tc>
          <w:tcPr>
            <w:tcW w:w="1391" w:type="dxa"/>
            <w:vMerge w:val="restart"/>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1986</w:t>
            </w:r>
          </w:p>
        </w:tc>
        <w:tc>
          <w:tcPr>
            <w:tcW w:w="1440"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Bole 03</w:t>
            </w:r>
          </w:p>
        </w:tc>
        <w:tc>
          <w:tcPr>
            <w:tcW w:w="1483"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2334</w:t>
            </w:r>
          </w:p>
        </w:tc>
        <w:tc>
          <w:tcPr>
            <w:tcW w:w="1177"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21.19</w:t>
            </w:r>
          </w:p>
        </w:tc>
        <w:tc>
          <w:tcPr>
            <w:tcW w:w="1216"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28.06</w:t>
            </w:r>
          </w:p>
        </w:tc>
        <w:tc>
          <w:tcPr>
            <w:tcW w:w="992"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24.56</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High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Kirkos 08</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2362</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21.19</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27.22</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24.57</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High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02</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2417</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19.4</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25.53</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22.15</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Low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08</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2444</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21.19</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27.64</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24.84</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Low rise</w:t>
            </w:r>
          </w:p>
        </w:tc>
      </w:tr>
      <w:tr w:rsidR="00E62F76" w:rsidRPr="00EB120F" w:rsidTr="00A11587">
        <w:tc>
          <w:tcPr>
            <w:tcW w:w="1391" w:type="dxa"/>
            <w:vMerge w:val="restart"/>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1995</w:t>
            </w:r>
          </w:p>
        </w:tc>
        <w:tc>
          <w:tcPr>
            <w:tcW w:w="1440"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Bole 03</w:t>
            </w:r>
          </w:p>
        </w:tc>
        <w:tc>
          <w:tcPr>
            <w:tcW w:w="1483"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2334</w:t>
            </w:r>
          </w:p>
        </w:tc>
        <w:tc>
          <w:tcPr>
            <w:tcW w:w="1177"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19.41</w:t>
            </w:r>
          </w:p>
        </w:tc>
        <w:tc>
          <w:tcPr>
            <w:tcW w:w="1216"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27.64</w:t>
            </w:r>
          </w:p>
        </w:tc>
        <w:tc>
          <w:tcPr>
            <w:tcW w:w="992"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24.17</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High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Kirkos 08</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2362</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20.75</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26.80</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24.22</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High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02</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2417</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22.51</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25.53</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23.72</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Low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08</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2444</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23.38</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27.64</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25.44</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Low rise</w:t>
            </w:r>
          </w:p>
        </w:tc>
      </w:tr>
      <w:tr w:rsidR="00E62F76" w:rsidRPr="00EB120F" w:rsidTr="00A11587">
        <w:tc>
          <w:tcPr>
            <w:tcW w:w="1391" w:type="dxa"/>
            <w:vMerge w:val="restart"/>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2007</w:t>
            </w:r>
          </w:p>
        </w:tc>
        <w:tc>
          <w:tcPr>
            <w:tcW w:w="1440"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Bole 03</w:t>
            </w:r>
          </w:p>
        </w:tc>
        <w:tc>
          <w:tcPr>
            <w:tcW w:w="1483"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2334</w:t>
            </w:r>
          </w:p>
        </w:tc>
        <w:tc>
          <w:tcPr>
            <w:tcW w:w="1177"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18.81</w:t>
            </w:r>
          </w:p>
        </w:tc>
        <w:tc>
          <w:tcPr>
            <w:tcW w:w="1216"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31.36</w:t>
            </w:r>
          </w:p>
        </w:tc>
        <w:tc>
          <w:tcPr>
            <w:tcW w:w="992"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26.83</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High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Kikos 08</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2362</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19.34</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30.88</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26.36</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High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02</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2417</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24.99</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29.43</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27.57</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Low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08</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2444</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22.96</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32.31</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28.36</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Low rise</w:t>
            </w:r>
          </w:p>
        </w:tc>
      </w:tr>
      <w:tr w:rsidR="00E62F76" w:rsidRPr="00EB120F" w:rsidTr="00A11587">
        <w:tc>
          <w:tcPr>
            <w:tcW w:w="1391" w:type="dxa"/>
            <w:vMerge w:val="restart"/>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2017</w:t>
            </w:r>
          </w:p>
        </w:tc>
        <w:tc>
          <w:tcPr>
            <w:tcW w:w="1440"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Bole 03</w:t>
            </w:r>
          </w:p>
        </w:tc>
        <w:tc>
          <w:tcPr>
            <w:tcW w:w="1483"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2334</w:t>
            </w:r>
          </w:p>
        </w:tc>
        <w:tc>
          <w:tcPr>
            <w:tcW w:w="1177"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22.80</w:t>
            </w:r>
          </w:p>
        </w:tc>
        <w:tc>
          <w:tcPr>
            <w:tcW w:w="1216"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30.94</w:t>
            </w:r>
          </w:p>
        </w:tc>
        <w:tc>
          <w:tcPr>
            <w:tcW w:w="992" w:type="dxa"/>
          </w:tcPr>
          <w:p w:rsidR="00F14DF0"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27.07</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High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Kikos 08</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2362</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23.07</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30.35</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26.82</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High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02</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2417</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27.68</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29.25</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28.32</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Low rise</w:t>
            </w:r>
          </w:p>
        </w:tc>
      </w:tr>
      <w:tr w:rsidR="00E62F76" w:rsidRPr="00EB120F" w:rsidTr="00A11587">
        <w:tc>
          <w:tcPr>
            <w:tcW w:w="1391" w:type="dxa"/>
            <w:vMerge/>
          </w:tcPr>
          <w:p w:rsidR="00F14DF0" w:rsidRPr="00EB120F" w:rsidRDefault="00F14DF0" w:rsidP="00A11587">
            <w:pPr>
              <w:spacing w:after="0" w:line="360" w:lineRule="auto"/>
              <w:rPr>
                <w:rFonts w:ascii="Times New Roman" w:hAnsi="Times New Roman" w:cs="Times New Roman"/>
                <w:sz w:val="24"/>
                <w:szCs w:val="24"/>
              </w:rPr>
            </w:pPr>
          </w:p>
        </w:tc>
        <w:tc>
          <w:tcPr>
            <w:tcW w:w="1440"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08</w:t>
            </w:r>
          </w:p>
        </w:tc>
        <w:tc>
          <w:tcPr>
            <w:tcW w:w="1483"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2444</w:t>
            </w:r>
          </w:p>
        </w:tc>
        <w:tc>
          <w:tcPr>
            <w:tcW w:w="1177"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24.34</w:t>
            </w:r>
          </w:p>
        </w:tc>
        <w:tc>
          <w:tcPr>
            <w:tcW w:w="1216"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29.14</w:t>
            </w:r>
          </w:p>
        </w:tc>
        <w:tc>
          <w:tcPr>
            <w:tcW w:w="992" w:type="dxa"/>
          </w:tcPr>
          <w:p w:rsidR="00F14DF0" w:rsidRPr="00EB120F" w:rsidRDefault="00D61FDE"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28.08</w:t>
            </w:r>
          </w:p>
        </w:tc>
        <w:tc>
          <w:tcPr>
            <w:tcW w:w="1229" w:type="dxa"/>
          </w:tcPr>
          <w:p w:rsidR="00E62F76" w:rsidRPr="00EB120F" w:rsidRDefault="00E62F76" w:rsidP="00A11587">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Low rise</w:t>
            </w:r>
          </w:p>
        </w:tc>
      </w:tr>
    </w:tbl>
    <w:p w:rsidR="00B422D9" w:rsidRPr="00EB120F" w:rsidRDefault="009A566D" w:rsidP="001D45FB">
      <w:pPr>
        <w:pStyle w:val="Heading2"/>
        <w:numPr>
          <w:ilvl w:val="1"/>
          <w:numId w:val="20"/>
        </w:numPr>
        <w:spacing w:line="480" w:lineRule="auto"/>
        <w:rPr>
          <w:rFonts w:ascii="Times New Roman" w:hAnsi="Times New Roman" w:cs="Times New Roman"/>
          <w:color w:val="auto"/>
          <w:sz w:val="24"/>
          <w:szCs w:val="24"/>
        </w:rPr>
      </w:pPr>
      <w:bookmarkStart w:id="135" w:name="_Toc5972369"/>
      <w:r w:rsidRPr="00EB120F">
        <w:rPr>
          <w:rFonts w:ascii="Times New Roman" w:hAnsi="Times New Roman" w:cs="Times New Roman"/>
          <w:color w:val="auto"/>
          <w:sz w:val="24"/>
          <w:szCs w:val="24"/>
        </w:rPr>
        <w:t xml:space="preserve">Climate </w:t>
      </w:r>
      <w:r w:rsidR="003D62EC" w:rsidRPr="00EB120F">
        <w:rPr>
          <w:rFonts w:ascii="Times New Roman" w:hAnsi="Times New Roman" w:cs="Times New Roman"/>
          <w:color w:val="auto"/>
          <w:sz w:val="24"/>
          <w:szCs w:val="24"/>
        </w:rPr>
        <w:t>C</w:t>
      </w:r>
      <w:r w:rsidRPr="00EB120F">
        <w:rPr>
          <w:rFonts w:ascii="Times New Roman" w:hAnsi="Times New Roman" w:cs="Times New Roman"/>
          <w:color w:val="auto"/>
          <w:sz w:val="24"/>
          <w:szCs w:val="24"/>
        </w:rPr>
        <w:t>hange Vulnerability</w:t>
      </w:r>
      <w:r w:rsidR="003D62EC" w:rsidRPr="00EB120F">
        <w:rPr>
          <w:rFonts w:ascii="Times New Roman" w:hAnsi="Times New Roman" w:cs="Times New Roman"/>
          <w:color w:val="auto"/>
          <w:sz w:val="24"/>
          <w:szCs w:val="24"/>
        </w:rPr>
        <w:t xml:space="preserve">, </w:t>
      </w:r>
      <w:r w:rsidRPr="00EB120F">
        <w:rPr>
          <w:rFonts w:ascii="Times New Roman" w:hAnsi="Times New Roman" w:cs="Times New Roman"/>
          <w:color w:val="auto"/>
          <w:sz w:val="24"/>
          <w:szCs w:val="24"/>
        </w:rPr>
        <w:t>Quantification and Mapping</w:t>
      </w:r>
      <w:bookmarkEnd w:id="135"/>
    </w:p>
    <w:p w:rsidR="00B422D9" w:rsidRPr="00EB120F" w:rsidRDefault="00451232" w:rsidP="001D45FB">
      <w:pPr>
        <w:pStyle w:val="Heading3"/>
        <w:numPr>
          <w:ilvl w:val="2"/>
          <w:numId w:val="20"/>
        </w:numPr>
        <w:spacing w:line="480" w:lineRule="auto"/>
        <w:rPr>
          <w:rFonts w:ascii="Times New Roman" w:hAnsi="Times New Roman" w:cs="Times New Roman"/>
          <w:color w:val="auto"/>
          <w:sz w:val="24"/>
          <w:szCs w:val="24"/>
        </w:rPr>
      </w:pPr>
      <w:bookmarkStart w:id="136" w:name="_Toc5972370"/>
      <w:r w:rsidRPr="00EB120F">
        <w:rPr>
          <w:rFonts w:ascii="Times New Roman" w:hAnsi="Times New Roman" w:cs="Times New Roman"/>
          <w:color w:val="auto"/>
          <w:sz w:val="24"/>
          <w:szCs w:val="24"/>
        </w:rPr>
        <w:t>Exposure</w:t>
      </w:r>
      <w:r w:rsidR="00B422D9" w:rsidRPr="00EB120F">
        <w:rPr>
          <w:rFonts w:ascii="Times New Roman" w:hAnsi="Times New Roman" w:cs="Times New Roman"/>
          <w:color w:val="auto"/>
          <w:sz w:val="24"/>
          <w:szCs w:val="24"/>
        </w:rPr>
        <w:t xml:space="preserve"> Component</w:t>
      </w:r>
      <w:bookmarkEnd w:id="136"/>
    </w:p>
    <w:p w:rsidR="00B422D9" w:rsidRPr="00EB120F" w:rsidRDefault="00B422D9" w:rsidP="008F26D1">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Based on the climate vulnerability assessment procedure two major exposure layers were identified. These were temperature changes and flood risk layers. These layers are widely used in climate change exposure analyses.</w:t>
      </w:r>
    </w:p>
    <w:p w:rsidR="00B422D9" w:rsidRPr="00EB120F" w:rsidRDefault="00314B3C" w:rsidP="008F26D1">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A)</w:t>
      </w:r>
      <w:r w:rsidR="0075261A" w:rsidRPr="00EB120F">
        <w:rPr>
          <w:rFonts w:ascii="Times New Roman" w:hAnsi="Times New Roman" w:cs="Times New Roman"/>
          <w:sz w:val="24"/>
          <w:szCs w:val="24"/>
        </w:rPr>
        <w:t xml:space="preserve"> Temperature Layers</w:t>
      </w:r>
      <w:r w:rsidR="00B422D9" w:rsidRPr="00EB120F">
        <w:rPr>
          <w:rFonts w:ascii="Times New Roman" w:hAnsi="Times New Roman" w:cs="Times New Roman"/>
          <w:sz w:val="24"/>
          <w:szCs w:val="24"/>
        </w:rPr>
        <w:t xml:space="preserve"> </w:t>
      </w:r>
    </w:p>
    <w:p w:rsidR="00314B3C" w:rsidRPr="00EB120F" w:rsidRDefault="00B422D9" w:rsidP="008F26D1">
      <w:pPr>
        <w:autoSpaceDE w:val="0"/>
        <w:autoSpaceDN w:val="0"/>
        <w:adjustRightInd w:val="0"/>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Under temperature change layers two sub-layers have been prepared. One is air temperature change layer, which obtained from direct measurement of meteorological stations and the other is the Land surface temperature change layer, which were derived from consecutive Landsat satellite images. Regarding the air temperature, three stations have been selected of five stations found in Addis Ababa based on the data availability and geographical variability. These were Entoto, Addis Ababa</w:t>
      </w:r>
      <w:r w:rsidR="009A566D" w:rsidRPr="00EB120F">
        <w:rPr>
          <w:rFonts w:ascii="Times New Roman" w:hAnsi="Times New Roman" w:cs="Times New Roman"/>
          <w:sz w:val="24"/>
          <w:szCs w:val="24"/>
        </w:rPr>
        <w:t>, and</w:t>
      </w:r>
      <w:r w:rsidRPr="00EB120F">
        <w:rPr>
          <w:rFonts w:ascii="Times New Roman" w:hAnsi="Times New Roman" w:cs="Times New Roman"/>
          <w:sz w:val="24"/>
          <w:szCs w:val="24"/>
        </w:rPr>
        <w:t xml:space="preserve"> Bole observatories. The record at Entoto starts from 1989 onwards. Therefore the mean temperature record from 1989 to 2016 was divided into two parts for all the three stations. These are from (1989-2002) and from (2004 – 2016). </w:t>
      </w:r>
    </w:p>
    <w:p w:rsidR="00B422D9" w:rsidRDefault="00B422D9" w:rsidP="008F26D1">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mean values of each station have been calculated and the first 14 years average was subtracted from the first mean value. Based on this, the temperature values </w:t>
      </w:r>
      <w:r w:rsidR="009F3FCD" w:rsidRPr="00EB120F">
        <w:rPr>
          <w:rFonts w:ascii="Times New Roman" w:hAnsi="Times New Roman" w:cs="Times New Roman"/>
          <w:sz w:val="24"/>
          <w:szCs w:val="24"/>
        </w:rPr>
        <w:t xml:space="preserve">were </w:t>
      </w:r>
      <w:r w:rsidRPr="00EB120F">
        <w:rPr>
          <w:rFonts w:ascii="Times New Roman" w:hAnsi="Times New Roman" w:cs="Times New Roman"/>
          <w:sz w:val="24"/>
          <w:szCs w:val="24"/>
        </w:rPr>
        <w:t xml:space="preserve">obtained, mapped and reclassified. The last final result was normalized. According to this, changes in mean temperature were 0.47°C, 0.24°C and 0.20°C at Entoto, Addis Ababa observatory, and Bole respectively. The normalized scores were reclassified into five groups equally distributed with 0.2 normalized values range as presented in Figure </w:t>
      </w:r>
      <w:r w:rsidR="00D61FDE" w:rsidRPr="00EB120F">
        <w:rPr>
          <w:rFonts w:ascii="Times New Roman" w:hAnsi="Times New Roman" w:cs="Times New Roman"/>
          <w:sz w:val="24"/>
          <w:szCs w:val="24"/>
        </w:rPr>
        <w:t>4.17. Based on the Iyengar and Sudarshan’s method of equation 8, the attached weights are (0.3), (0.3) and (0.4) respectively for Land Surface Temperature Change, air temperature change, and flood risk. The assumption was that the places with the highest temperature change are more vulnerable to climate change. Identified exposure layers are presented in Table 4.8</w:t>
      </w:r>
    </w:p>
    <w:p w:rsidR="000D04A0" w:rsidRDefault="000D04A0" w:rsidP="008F26D1">
      <w:pPr>
        <w:autoSpaceDE w:val="0"/>
        <w:autoSpaceDN w:val="0"/>
        <w:adjustRightInd w:val="0"/>
        <w:spacing w:after="0" w:line="480" w:lineRule="auto"/>
        <w:jc w:val="both"/>
        <w:rPr>
          <w:rFonts w:ascii="Times New Roman" w:hAnsi="Times New Roman" w:cs="Times New Roman"/>
          <w:sz w:val="24"/>
          <w:szCs w:val="24"/>
        </w:rPr>
      </w:pPr>
    </w:p>
    <w:p w:rsidR="000D04A0" w:rsidRDefault="000D04A0" w:rsidP="008F26D1">
      <w:pPr>
        <w:autoSpaceDE w:val="0"/>
        <w:autoSpaceDN w:val="0"/>
        <w:adjustRightInd w:val="0"/>
        <w:spacing w:after="0" w:line="480" w:lineRule="auto"/>
        <w:jc w:val="both"/>
        <w:rPr>
          <w:rFonts w:ascii="Times New Roman" w:hAnsi="Times New Roman" w:cs="Times New Roman"/>
          <w:sz w:val="24"/>
          <w:szCs w:val="24"/>
        </w:rPr>
      </w:pPr>
    </w:p>
    <w:p w:rsidR="000D04A0" w:rsidRPr="00EB120F" w:rsidRDefault="000D04A0" w:rsidP="008F26D1">
      <w:pPr>
        <w:autoSpaceDE w:val="0"/>
        <w:autoSpaceDN w:val="0"/>
        <w:adjustRightInd w:val="0"/>
        <w:spacing w:after="0" w:line="480" w:lineRule="auto"/>
        <w:jc w:val="both"/>
        <w:rPr>
          <w:rFonts w:ascii="Times New Roman" w:hAnsi="Times New Roman" w:cs="Times New Roman"/>
          <w:sz w:val="24"/>
          <w:szCs w:val="24"/>
        </w:rPr>
      </w:pPr>
    </w:p>
    <w:p w:rsidR="00B422D9" w:rsidRPr="00EB120F" w:rsidRDefault="00D61FDE" w:rsidP="00ED46A0">
      <w:pPr>
        <w:pStyle w:val="Caption"/>
        <w:spacing w:after="0" w:line="360" w:lineRule="auto"/>
        <w:rPr>
          <w:rFonts w:ascii="Times New Roman" w:hAnsi="Times New Roman" w:cs="Times New Roman"/>
          <w:b w:val="0"/>
          <w:color w:val="auto"/>
          <w:sz w:val="24"/>
          <w:szCs w:val="24"/>
        </w:rPr>
      </w:pPr>
      <w:bookmarkStart w:id="137" w:name="_Toc5971953"/>
      <w:r w:rsidRPr="00EB120F">
        <w:rPr>
          <w:rFonts w:ascii="Times New Roman" w:hAnsi="Times New Roman" w:cs="Times New Roman"/>
          <w:color w:val="auto"/>
          <w:sz w:val="24"/>
          <w:szCs w:val="24"/>
        </w:rPr>
        <w:t xml:space="preserve">Table </w:t>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STYLEREF 1 \s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4</w:t>
      </w:r>
      <w:r w:rsidR="00923E1F" w:rsidRPr="00EB120F">
        <w:rPr>
          <w:rFonts w:ascii="Times New Roman" w:hAnsi="Times New Roman" w:cs="Times New Roman"/>
          <w:color w:val="auto"/>
          <w:sz w:val="24"/>
          <w:szCs w:val="24"/>
        </w:rPr>
        <w:fldChar w:fldCharType="end"/>
      </w:r>
      <w:r w:rsidR="00F83270" w:rsidRPr="00EB120F">
        <w:rPr>
          <w:rFonts w:ascii="Times New Roman" w:hAnsi="Times New Roman" w:cs="Times New Roman"/>
          <w:color w:val="auto"/>
          <w:sz w:val="24"/>
          <w:szCs w:val="24"/>
        </w:rPr>
        <w:noBreakHyphen/>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SEQ Table \* ARABIC \s 1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8</w:t>
      </w:r>
      <w:r w:rsidR="00923E1F" w:rsidRPr="00EB120F">
        <w:rPr>
          <w:rFonts w:ascii="Times New Roman" w:hAnsi="Times New Roman" w:cs="Times New Roman"/>
          <w:color w:val="auto"/>
          <w:sz w:val="24"/>
          <w:szCs w:val="24"/>
        </w:rPr>
        <w:fldChar w:fldCharType="end"/>
      </w:r>
      <w:r w:rsidR="00B422D9" w:rsidRPr="00EB120F">
        <w:rPr>
          <w:rFonts w:ascii="Times New Roman" w:hAnsi="Times New Roman" w:cs="Times New Roman"/>
          <w:color w:val="auto"/>
          <w:sz w:val="24"/>
          <w:szCs w:val="24"/>
        </w:rPr>
        <w:t>:</w:t>
      </w:r>
      <w:r w:rsidR="00B422D9" w:rsidRPr="00EB120F">
        <w:rPr>
          <w:rFonts w:ascii="Times New Roman" w:hAnsi="Times New Roman" w:cs="Times New Roman"/>
          <w:b w:val="0"/>
          <w:color w:val="auto"/>
          <w:sz w:val="24"/>
          <w:szCs w:val="24"/>
        </w:rPr>
        <w:t xml:space="preserve"> </w:t>
      </w:r>
      <w:r w:rsidR="00B422D9" w:rsidRPr="00EB120F">
        <w:rPr>
          <w:rFonts w:ascii="Times New Roman" w:hAnsi="Times New Roman" w:cs="Times New Roman"/>
          <w:color w:val="auto"/>
          <w:sz w:val="24"/>
          <w:szCs w:val="24"/>
        </w:rPr>
        <w:t>Exposure Layers</w:t>
      </w:r>
      <w:bookmarkEnd w:id="137"/>
    </w:p>
    <w:p w:rsidR="00B422D9" w:rsidRPr="00EB120F" w:rsidRDefault="00B422D9" w:rsidP="00ED46A0">
      <w:pPr>
        <w:autoSpaceDE w:val="0"/>
        <w:autoSpaceDN w:val="0"/>
        <w:adjustRightInd w:val="0"/>
        <w:spacing w:after="0" w:line="240" w:lineRule="auto"/>
        <w:jc w:val="both"/>
        <w:rPr>
          <w:rFonts w:ascii="Times New Roman" w:hAnsi="Times New Roman" w:cs="Times New Roman"/>
          <w:sz w:val="24"/>
          <w:szCs w:val="24"/>
        </w:rPr>
      </w:pPr>
    </w:p>
    <w:tbl>
      <w:tblPr>
        <w:tblStyle w:val="Style1"/>
        <w:tblpPr w:leftFromText="180" w:rightFromText="180" w:vertAnchor="text" w:horzAnchor="margin" w:tblpXSpec="center" w:tblpY="-24"/>
        <w:tblW w:w="8298" w:type="dxa"/>
        <w:tblLayout w:type="fixed"/>
        <w:tblLook w:val="04A0"/>
      </w:tblPr>
      <w:tblGrid>
        <w:gridCol w:w="1186"/>
        <w:gridCol w:w="899"/>
        <w:gridCol w:w="899"/>
        <w:gridCol w:w="810"/>
        <w:gridCol w:w="814"/>
        <w:gridCol w:w="900"/>
        <w:gridCol w:w="990"/>
        <w:gridCol w:w="990"/>
        <w:gridCol w:w="810"/>
      </w:tblGrid>
      <w:tr w:rsidR="00314B3C" w:rsidRPr="00EB120F" w:rsidTr="00314B3C">
        <w:trPr>
          <w:cnfStyle w:val="100000000000"/>
          <w:trHeight w:val="288"/>
        </w:trPr>
        <w:tc>
          <w:tcPr>
            <w:tcW w:w="1186" w:type="dxa"/>
            <w:vMerge w:val="restart"/>
          </w:tcPr>
          <w:p w:rsidR="00314B3C" w:rsidRPr="00EB120F" w:rsidRDefault="00314B3C" w:rsidP="00ED46A0">
            <w:pPr>
              <w:spacing w:after="0" w:line="240" w:lineRule="auto"/>
              <w:rPr>
                <w:rFonts w:ascii="Times New Roman" w:eastAsia="Times New Roman" w:hAnsi="Times New Roman" w:cs="Times New Roman"/>
                <w:b/>
                <w:bCs/>
                <w:kern w:val="36"/>
                <w:sz w:val="24"/>
                <w:szCs w:val="24"/>
              </w:rPr>
            </w:pPr>
          </w:p>
        </w:tc>
        <w:tc>
          <w:tcPr>
            <w:tcW w:w="899" w:type="dxa"/>
          </w:tcPr>
          <w:p w:rsidR="00314B3C" w:rsidRPr="00EB120F" w:rsidRDefault="00314B3C" w:rsidP="00ED46A0">
            <w:pPr>
              <w:spacing w:after="0" w:line="240" w:lineRule="auto"/>
              <w:rPr>
                <w:rFonts w:ascii="Times New Roman" w:hAnsi="Times New Roman" w:cs="Times New Roman"/>
                <w:sz w:val="24"/>
                <w:szCs w:val="24"/>
              </w:rPr>
            </w:pPr>
            <w:r w:rsidRPr="00EB120F">
              <w:rPr>
                <w:rFonts w:ascii="Times New Roman" w:hAnsi="Times New Roman" w:cs="Times New Roman"/>
                <w:sz w:val="24"/>
                <w:szCs w:val="24"/>
              </w:rPr>
              <w:t>LST (°C) 1986</w:t>
            </w:r>
          </w:p>
        </w:tc>
        <w:tc>
          <w:tcPr>
            <w:tcW w:w="899" w:type="dxa"/>
          </w:tcPr>
          <w:p w:rsidR="00314B3C" w:rsidRPr="00EB120F" w:rsidRDefault="00314B3C" w:rsidP="00ED46A0">
            <w:pPr>
              <w:spacing w:after="0" w:line="240" w:lineRule="auto"/>
              <w:rPr>
                <w:rFonts w:ascii="Times New Roman" w:hAnsi="Times New Roman" w:cs="Times New Roman"/>
                <w:sz w:val="24"/>
                <w:szCs w:val="24"/>
              </w:rPr>
            </w:pPr>
            <w:r w:rsidRPr="00EB120F">
              <w:rPr>
                <w:rFonts w:ascii="Times New Roman" w:hAnsi="Times New Roman" w:cs="Times New Roman"/>
                <w:sz w:val="24"/>
                <w:szCs w:val="24"/>
              </w:rPr>
              <w:t>LST (°C) 2017</w:t>
            </w:r>
          </w:p>
        </w:tc>
        <w:tc>
          <w:tcPr>
            <w:tcW w:w="1624" w:type="dxa"/>
            <w:gridSpan w:val="2"/>
          </w:tcPr>
          <w:p w:rsidR="00314B3C" w:rsidRPr="00EB120F" w:rsidRDefault="00314B3C" w:rsidP="00ED46A0">
            <w:pPr>
              <w:spacing w:after="0" w:line="240" w:lineRule="auto"/>
              <w:rPr>
                <w:rFonts w:ascii="Times New Roman" w:hAnsi="Times New Roman" w:cs="Times New Roman"/>
                <w:sz w:val="24"/>
                <w:szCs w:val="24"/>
              </w:rPr>
            </w:pPr>
          </w:p>
          <w:p w:rsidR="00314B3C" w:rsidRPr="00EB120F" w:rsidRDefault="00314B3C" w:rsidP="00ED46A0">
            <w:pPr>
              <w:spacing w:after="0" w:line="240" w:lineRule="auto"/>
              <w:rPr>
                <w:rFonts w:ascii="Times New Roman" w:hAnsi="Times New Roman" w:cs="Times New Roman"/>
                <w:sz w:val="24"/>
                <w:szCs w:val="24"/>
              </w:rPr>
            </w:pPr>
          </w:p>
        </w:tc>
        <w:tc>
          <w:tcPr>
            <w:tcW w:w="2880" w:type="dxa"/>
            <w:gridSpan w:val="3"/>
          </w:tcPr>
          <w:p w:rsidR="00314B3C" w:rsidRPr="00EB120F" w:rsidRDefault="00314B3C" w:rsidP="00ED46A0">
            <w:pPr>
              <w:spacing w:after="0" w:line="240" w:lineRule="auto"/>
              <w:rPr>
                <w:rFonts w:ascii="Times New Roman" w:eastAsia="SimSun" w:hAnsi="Times New Roman" w:cs="Times New Roman"/>
                <w:sz w:val="24"/>
                <w:szCs w:val="24"/>
                <w:lang w:eastAsia="zh-CN"/>
              </w:rPr>
            </w:pPr>
            <w:r w:rsidRPr="00EB120F">
              <w:rPr>
                <w:rFonts w:ascii="Times New Roman" w:hAnsi="Times New Roman" w:cs="Times New Roman"/>
                <w:sz w:val="24"/>
                <w:szCs w:val="24"/>
              </w:rPr>
              <w:t>Air Temperature (°C)</w:t>
            </w:r>
          </w:p>
        </w:tc>
        <w:tc>
          <w:tcPr>
            <w:tcW w:w="810" w:type="dxa"/>
          </w:tcPr>
          <w:p w:rsidR="00314B3C" w:rsidRPr="00EB120F" w:rsidRDefault="00314B3C" w:rsidP="00ED46A0">
            <w:pPr>
              <w:spacing w:after="0" w:line="240" w:lineRule="auto"/>
              <w:rPr>
                <w:rFonts w:ascii="Times New Roman" w:hAnsi="Times New Roman" w:cs="Times New Roman"/>
                <w:sz w:val="24"/>
                <w:szCs w:val="24"/>
              </w:rPr>
            </w:pPr>
          </w:p>
        </w:tc>
      </w:tr>
      <w:tr w:rsidR="00B422D9" w:rsidRPr="00EB120F" w:rsidTr="00314B3C">
        <w:trPr>
          <w:trHeight w:val="905"/>
        </w:trPr>
        <w:tc>
          <w:tcPr>
            <w:tcW w:w="1186" w:type="dxa"/>
            <w:vMerge/>
          </w:tcPr>
          <w:p w:rsidR="00F14DF0" w:rsidRPr="00EB120F" w:rsidRDefault="00F14DF0" w:rsidP="0075261A">
            <w:pPr>
              <w:spacing w:after="0" w:line="360" w:lineRule="auto"/>
              <w:rPr>
                <w:rFonts w:ascii="Times New Roman" w:hAnsi="Times New Roman" w:cs="Times New Roman"/>
                <w:sz w:val="24"/>
                <w:szCs w:val="24"/>
              </w:rPr>
            </w:pPr>
          </w:p>
        </w:tc>
        <w:tc>
          <w:tcPr>
            <w:tcW w:w="899" w:type="dxa"/>
            <w:noWrap/>
            <w:hideMark/>
          </w:tcPr>
          <w:p w:rsidR="00F14DF0" w:rsidRPr="00EB120F" w:rsidRDefault="00D61FDE"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Mean</w:t>
            </w:r>
          </w:p>
        </w:tc>
        <w:tc>
          <w:tcPr>
            <w:tcW w:w="899" w:type="dxa"/>
            <w:noWrap/>
            <w:hideMark/>
          </w:tcPr>
          <w:p w:rsidR="00F14DF0" w:rsidRPr="00EB120F" w:rsidRDefault="00D61FDE"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Mean</w:t>
            </w:r>
          </w:p>
        </w:tc>
        <w:tc>
          <w:tcPr>
            <w:tcW w:w="810" w:type="dxa"/>
          </w:tcPr>
          <w:p w:rsidR="00F14DF0" w:rsidRPr="00EB120F" w:rsidRDefault="00D61FDE"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Difference</w:t>
            </w:r>
          </w:p>
        </w:tc>
        <w:tc>
          <w:tcPr>
            <w:tcW w:w="814" w:type="dxa"/>
          </w:tcPr>
          <w:p w:rsidR="00F14DF0" w:rsidRPr="00EB120F" w:rsidRDefault="00D61FDE"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Nor.</w:t>
            </w:r>
          </w:p>
        </w:tc>
        <w:tc>
          <w:tcPr>
            <w:tcW w:w="900" w:type="dxa"/>
          </w:tcPr>
          <w:p w:rsidR="00F14DF0" w:rsidRPr="00EB120F" w:rsidRDefault="00D61FDE"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Mean</w:t>
            </w:r>
          </w:p>
          <w:p w:rsidR="00F14DF0" w:rsidRPr="00EB120F" w:rsidRDefault="00D61FDE"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Temp (°C)*</w:t>
            </w:r>
          </w:p>
        </w:tc>
        <w:tc>
          <w:tcPr>
            <w:tcW w:w="990" w:type="dxa"/>
          </w:tcPr>
          <w:p w:rsidR="00F14DF0" w:rsidRPr="00EB120F" w:rsidRDefault="00D61FDE"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Mean Temp</w:t>
            </w:r>
          </w:p>
          <w:p w:rsidR="00F14DF0" w:rsidRPr="00EB120F" w:rsidRDefault="00D61FDE"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w:t>
            </w:r>
          </w:p>
        </w:tc>
        <w:tc>
          <w:tcPr>
            <w:tcW w:w="990" w:type="dxa"/>
          </w:tcPr>
          <w:p w:rsidR="00F14DF0" w:rsidRPr="00EB120F" w:rsidRDefault="00D61FDE"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Mean Difference</w:t>
            </w:r>
          </w:p>
        </w:tc>
        <w:tc>
          <w:tcPr>
            <w:tcW w:w="810" w:type="dxa"/>
          </w:tcPr>
          <w:p w:rsidR="00F14DF0" w:rsidRPr="00EB120F" w:rsidRDefault="00D61FDE"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Nor.</w:t>
            </w:r>
          </w:p>
        </w:tc>
      </w:tr>
      <w:tr w:rsidR="00B422D9" w:rsidRPr="00EB120F" w:rsidTr="00314B3C">
        <w:trPr>
          <w:trHeight w:val="262"/>
        </w:trPr>
        <w:tc>
          <w:tcPr>
            <w:tcW w:w="118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Arada</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24.5</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27.7</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3.2</w:t>
            </w:r>
          </w:p>
        </w:tc>
        <w:tc>
          <w:tcPr>
            <w:tcW w:w="814"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0.92</w:t>
            </w:r>
          </w:p>
        </w:tc>
        <w:tc>
          <w:tcPr>
            <w:tcW w:w="90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16.64</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16.91</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0.27</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0.22</w:t>
            </w:r>
          </w:p>
        </w:tc>
      </w:tr>
      <w:tr w:rsidR="00B422D9" w:rsidRPr="00EB120F" w:rsidTr="00314B3C">
        <w:trPr>
          <w:trHeight w:val="253"/>
        </w:trPr>
        <w:tc>
          <w:tcPr>
            <w:tcW w:w="118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Ketema</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24.2</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27.6</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3.4</w:t>
            </w:r>
          </w:p>
        </w:tc>
        <w:tc>
          <w:tcPr>
            <w:tcW w:w="814"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1.00</w:t>
            </w:r>
          </w:p>
        </w:tc>
        <w:tc>
          <w:tcPr>
            <w:tcW w:w="90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16.18</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16.48</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0.30</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0.39</w:t>
            </w:r>
          </w:p>
        </w:tc>
      </w:tr>
      <w:tr w:rsidR="00B422D9" w:rsidRPr="00EB120F" w:rsidTr="00314B3C">
        <w:trPr>
          <w:trHeight w:val="288"/>
        </w:trPr>
        <w:tc>
          <w:tcPr>
            <w:tcW w:w="118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Lideta</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25.2</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27.9</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w:t>
            </w:r>
          </w:p>
        </w:tc>
        <w:tc>
          <w:tcPr>
            <w:tcW w:w="814"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0.73</w:t>
            </w:r>
          </w:p>
        </w:tc>
        <w:tc>
          <w:tcPr>
            <w:tcW w:w="90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17.05</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17.30</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0.25</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0.11</w:t>
            </w:r>
          </w:p>
        </w:tc>
      </w:tr>
      <w:tr w:rsidR="00B422D9" w:rsidRPr="00EB120F" w:rsidTr="00314B3C">
        <w:trPr>
          <w:trHeight w:val="288"/>
        </w:trPr>
        <w:tc>
          <w:tcPr>
            <w:tcW w:w="118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Kirkos</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25.3</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27.7</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w:t>
            </w:r>
          </w:p>
        </w:tc>
        <w:tc>
          <w:tcPr>
            <w:tcW w:w="814"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0.62</w:t>
            </w:r>
          </w:p>
        </w:tc>
        <w:tc>
          <w:tcPr>
            <w:tcW w:w="90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17.06</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17.30</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0.24</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0.06</w:t>
            </w:r>
          </w:p>
        </w:tc>
      </w:tr>
      <w:tr w:rsidR="00B422D9" w:rsidRPr="00EB120F" w:rsidTr="00314B3C">
        <w:trPr>
          <w:trHeight w:val="288"/>
        </w:trPr>
        <w:tc>
          <w:tcPr>
            <w:tcW w:w="118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Nifas Silk</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26.6</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28.0</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1.4</w:t>
            </w:r>
          </w:p>
        </w:tc>
        <w:tc>
          <w:tcPr>
            <w:tcW w:w="814"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0.23</w:t>
            </w:r>
          </w:p>
        </w:tc>
        <w:tc>
          <w:tcPr>
            <w:tcW w:w="90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16.65</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16.90</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0.25</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0.11</w:t>
            </w:r>
          </w:p>
        </w:tc>
      </w:tr>
      <w:tr w:rsidR="00B422D9" w:rsidRPr="00EB120F" w:rsidTr="00314B3C">
        <w:trPr>
          <w:trHeight w:val="287"/>
        </w:trPr>
        <w:tc>
          <w:tcPr>
            <w:tcW w:w="118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Akaki-Kality</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27.9</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29.2</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1.3</w:t>
            </w:r>
          </w:p>
        </w:tc>
        <w:tc>
          <w:tcPr>
            <w:tcW w:w="814"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0.19</w:t>
            </w:r>
          </w:p>
        </w:tc>
        <w:tc>
          <w:tcPr>
            <w:tcW w:w="90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16.67</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16.91</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0.24</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0.06</w:t>
            </w:r>
          </w:p>
        </w:tc>
      </w:tr>
      <w:tr w:rsidR="00B422D9" w:rsidRPr="00EB120F" w:rsidTr="00314B3C">
        <w:trPr>
          <w:trHeight w:val="287"/>
        </w:trPr>
        <w:tc>
          <w:tcPr>
            <w:tcW w:w="118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Bole</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26.7</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28.4</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1.7</w:t>
            </w:r>
          </w:p>
        </w:tc>
        <w:tc>
          <w:tcPr>
            <w:tcW w:w="814"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0.35</w:t>
            </w:r>
          </w:p>
        </w:tc>
        <w:tc>
          <w:tcPr>
            <w:tcW w:w="90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16.82</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17.05</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0.23</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0.00</w:t>
            </w:r>
          </w:p>
        </w:tc>
      </w:tr>
      <w:tr w:rsidR="00B422D9" w:rsidRPr="00EB120F" w:rsidTr="00314B3C">
        <w:trPr>
          <w:trHeight w:val="288"/>
        </w:trPr>
        <w:tc>
          <w:tcPr>
            <w:tcW w:w="118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Yeka</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25.1</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25.9</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0.8</w:t>
            </w:r>
          </w:p>
        </w:tc>
        <w:tc>
          <w:tcPr>
            <w:tcW w:w="814"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0.00</w:t>
            </w:r>
          </w:p>
        </w:tc>
        <w:tc>
          <w:tcPr>
            <w:tcW w:w="90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16.09</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16.38</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0.29</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0.32</w:t>
            </w:r>
          </w:p>
        </w:tc>
      </w:tr>
      <w:tr w:rsidR="00B422D9" w:rsidRPr="00EB120F" w:rsidTr="00314B3C">
        <w:trPr>
          <w:trHeight w:val="288"/>
        </w:trPr>
        <w:tc>
          <w:tcPr>
            <w:tcW w:w="118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Gulelle</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22.4</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24.0</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w:t>
            </w:r>
          </w:p>
        </w:tc>
        <w:tc>
          <w:tcPr>
            <w:tcW w:w="814"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0.31</w:t>
            </w:r>
          </w:p>
        </w:tc>
        <w:tc>
          <w:tcPr>
            <w:tcW w:w="90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14.04</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14.45</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0.41</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1.00</w:t>
            </w:r>
          </w:p>
        </w:tc>
      </w:tr>
      <w:tr w:rsidR="00B422D9" w:rsidRPr="00EB120F" w:rsidTr="00314B3C">
        <w:trPr>
          <w:trHeight w:val="288"/>
        </w:trPr>
        <w:tc>
          <w:tcPr>
            <w:tcW w:w="118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Kolfe</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25.3</w:t>
            </w:r>
          </w:p>
        </w:tc>
        <w:tc>
          <w:tcPr>
            <w:tcW w:w="899"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26.7</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1.4</w:t>
            </w:r>
          </w:p>
        </w:tc>
        <w:tc>
          <w:tcPr>
            <w:tcW w:w="814"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0.23</w:t>
            </w:r>
          </w:p>
        </w:tc>
        <w:tc>
          <w:tcPr>
            <w:tcW w:w="90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15.92</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16.23</w:t>
            </w:r>
          </w:p>
        </w:tc>
        <w:tc>
          <w:tcPr>
            <w:tcW w:w="99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0.31</w:t>
            </w:r>
          </w:p>
        </w:tc>
        <w:tc>
          <w:tcPr>
            <w:tcW w:w="810"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0.44</w:t>
            </w:r>
          </w:p>
        </w:tc>
      </w:tr>
    </w:tbl>
    <w:p w:rsidR="00B422D9" w:rsidRPr="00EB120F" w:rsidRDefault="0075261A" w:rsidP="0075261A">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w:t>
      </w:r>
      <w:r w:rsidR="00B422D9" w:rsidRPr="00EB120F">
        <w:rPr>
          <w:rFonts w:ascii="Times New Roman" w:hAnsi="Times New Roman" w:cs="Times New Roman"/>
          <w:sz w:val="24"/>
          <w:szCs w:val="24"/>
        </w:rPr>
        <w:t xml:space="preserve">Averaged mean air temperature record from (1989-2002) interpolated from Entoto, Addis Ababa, and Bole observatories, and derived for each </w:t>
      </w:r>
      <w:r w:rsidR="0046625C" w:rsidRPr="00EB120F">
        <w:rPr>
          <w:rFonts w:ascii="Times New Roman" w:hAnsi="Times New Roman" w:cs="Times New Roman"/>
          <w:sz w:val="24"/>
          <w:szCs w:val="24"/>
        </w:rPr>
        <w:t>sub-city</w:t>
      </w:r>
      <w:r w:rsidR="00B422D9" w:rsidRPr="00EB120F">
        <w:rPr>
          <w:rFonts w:ascii="Times New Roman" w:hAnsi="Times New Roman" w:cs="Times New Roman"/>
          <w:sz w:val="24"/>
          <w:szCs w:val="24"/>
        </w:rPr>
        <w:t xml:space="preserve"> using Zonal Statistics</w:t>
      </w:r>
    </w:p>
    <w:p w:rsidR="00B422D9" w:rsidRPr="00EB120F" w:rsidRDefault="00B422D9" w:rsidP="0075261A">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 Averaged mean air temperature record from (2003-2016) interpolated from Entoto, Addis Ababa, and Bole observatories, and derived for each </w:t>
      </w:r>
      <w:r w:rsidR="0046625C" w:rsidRPr="00EB120F">
        <w:rPr>
          <w:rFonts w:ascii="Times New Roman" w:hAnsi="Times New Roman" w:cs="Times New Roman"/>
          <w:sz w:val="24"/>
          <w:szCs w:val="24"/>
        </w:rPr>
        <w:t>sub-city</w:t>
      </w:r>
      <w:r w:rsidRPr="00EB120F">
        <w:rPr>
          <w:rFonts w:ascii="Times New Roman" w:hAnsi="Times New Roman" w:cs="Times New Roman"/>
          <w:sz w:val="24"/>
          <w:szCs w:val="24"/>
        </w:rPr>
        <w:t xml:space="preserve"> using Zonal Statistics</w:t>
      </w:r>
    </w:p>
    <w:p w:rsidR="0075261A" w:rsidRPr="00EB120F" w:rsidRDefault="00B422D9" w:rsidP="00314B3C">
      <w:pPr>
        <w:autoSpaceDE w:val="0"/>
        <w:autoSpaceDN w:val="0"/>
        <w:adjustRightInd w:val="0"/>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 (Source: Based on data from Landsat and National Meteorological Service, constructed by author)</w:t>
      </w:r>
    </w:p>
    <w:p w:rsidR="00B422D9" w:rsidRPr="00EB120F" w:rsidRDefault="00B422D9" w:rsidP="008F26D1">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The mean difference of LST ranges from 3.4°C at Addis Ketema to 0.8°C at Yeka sub-city.  The difference between the 1986 and 2017 has been normalized. Both results from air and land surface temperature change indicates that high rate of change is found in the northern and northwestern parts of Addis Ababa while the low elevated parts of Addis Ababa, which are sparsely populated have low rate and magnitude of change in temperature</w:t>
      </w:r>
      <w:r w:rsidR="00F47E83" w:rsidRPr="00EB120F">
        <w:rPr>
          <w:rFonts w:ascii="Times New Roman" w:hAnsi="Times New Roman" w:cs="Times New Roman"/>
          <w:sz w:val="24"/>
          <w:szCs w:val="24"/>
        </w:rPr>
        <w:t>(Figure 4.21).</w:t>
      </w:r>
    </w:p>
    <w:p w:rsidR="00B422D9" w:rsidRPr="00EB120F" w:rsidRDefault="00B422D9"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335530" cy="1821865"/>
            <wp:effectExtent l="19050" t="0" r="7620" b="0"/>
            <wp:docPr id="264" name="Picture 12" descr="C:\Users\Get\Desktop\New Maps\lst change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et\Desktop\New Maps\lst change .jpg"/>
                    <pic:cNvPicPr>
                      <a:picLocks noChangeAspect="1" noChangeArrowheads="1"/>
                    </pic:cNvPicPr>
                  </pic:nvPicPr>
                  <pic:blipFill>
                    <a:blip r:embed="rId127" cstate="print"/>
                    <a:srcRect l="1185" r="6596" b="7156"/>
                    <a:stretch>
                      <a:fillRect/>
                    </a:stretch>
                  </pic:blipFill>
                  <pic:spPr bwMode="auto">
                    <a:xfrm>
                      <a:off x="0" y="0"/>
                      <a:ext cx="2343023" cy="1827710"/>
                    </a:xfrm>
                    <a:prstGeom prst="rect">
                      <a:avLst/>
                    </a:prstGeom>
                    <a:noFill/>
                    <a:ln w="9525">
                      <a:no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2327910" cy="1852034"/>
            <wp:effectExtent l="19050" t="0" r="0" b="0"/>
            <wp:docPr id="265" name="Picture 13" descr="C:\Users\Get\Desktop\New Maps\airte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et\Desktop\New Maps\airtemp.jpg"/>
                    <pic:cNvPicPr>
                      <a:picLocks noChangeAspect="1" noChangeArrowheads="1"/>
                    </pic:cNvPicPr>
                  </pic:nvPicPr>
                  <pic:blipFill>
                    <a:blip r:embed="rId128" cstate="print"/>
                    <a:srcRect r="7009" b="7156"/>
                    <a:stretch>
                      <a:fillRect/>
                    </a:stretch>
                  </pic:blipFill>
                  <pic:spPr bwMode="auto">
                    <a:xfrm>
                      <a:off x="0" y="0"/>
                      <a:ext cx="2336405" cy="1858793"/>
                    </a:xfrm>
                    <a:prstGeom prst="rect">
                      <a:avLst/>
                    </a:prstGeom>
                    <a:noFill/>
                    <a:ln w="9525">
                      <a:noFill/>
                      <a:miter lim="800000"/>
                      <a:headEnd/>
                      <a:tailEnd/>
                    </a:ln>
                  </pic:spPr>
                </pic:pic>
              </a:graphicData>
            </a:graphic>
          </wp:inline>
        </w:drawing>
      </w:r>
    </w:p>
    <w:p w:rsidR="00B422D9" w:rsidRPr="00EB120F" w:rsidRDefault="00D40862" w:rsidP="008F26D1">
      <w:pPr>
        <w:pStyle w:val="Caption"/>
        <w:spacing w:after="0" w:line="480" w:lineRule="auto"/>
        <w:jc w:val="center"/>
        <w:rPr>
          <w:rFonts w:ascii="Times New Roman" w:hAnsi="Times New Roman" w:cs="Times New Roman"/>
          <w:b w:val="0"/>
          <w:color w:val="auto"/>
          <w:sz w:val="24"/>
          <w:szCs w:val="24"/>
        </w:rPr>
      </w:pPr>
      <w:bookmarkStart w:id="138" w:name="_Toc5971917"/>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21</w:t>
      </w:r>
      <w:r w:rsidR="00923E1F" w:rsidRPr="00EB120F">
        <w:rPr>
          <w:rFonts w:ascii="Times New Roman" w:hAnsi="Times New Roman" w:cs="Times New Roman"/>
          <w:b w:val="0"/>
          <w:color w:val="auto"/>
          <w:sz w:val="24"/>
          <w:szCs w:val="24"/>
        </w:rPr>
        <w:fldChar w:fldCharType="end"/>
      </w:r>
      <w:r w:rsidR="005D45A1" w:rsidRPr="00EB120F">
        <w:rPr>
          <w:rFonts w:ascii="Times New Roman" w:hAnsi="Times New Roman" w:cs="Times New Roman"/>
          <w:b w:val="0"/>
          <w:color w:val="auto"/>
          <w:sz w:val="24"/>
          <w:szCs w:val="24"/>
        </w:rPr>
        <w:t>: Normalized</w:t>
      </w:r>
      <w:r w:rsidR="00B422D9" w:rsidRPr="00EB120F">
        <w:rPr>
          <w:rFonts w:ascii="Times New Roman" w:hAnsi="Times New Roman" w:cs="Times New Roman"/>
          <w:b w:val="0"/>
          <w:color w:val="auto"/>
          <w:sz w:val="24"/>
          <w:szCs w:val="24"/>
        </w:rPr>
        <w:t xml:space="preserve"> air temperature and LST change in °C</w:t>
      </w:r>
      <w:bookmarkEnd w:id="138"/>
    </w:p>
    <w:p w:rsidR="00B422D9" w:rsidRPr="00EB120F" w:rsidRDefault="00314B3C" w:rsidP="00F47E83">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B</w:t>
      </w:r>
      <w:r w:rsidR="00B422D9" w:rsidRPr="00EB120F">
        <w:rPr>
          <w:rFonts w:ascii="Times New Roman" w:hAnsi="Times New Roman" w:cs="Times New Roman"/>
          <w:sz w:val="24"/>
          <w:szCs w:val="24"/>
        </w:rPr>
        <w:t>) Flood Risk Layers</w:t>
      </w:r>
    </w:p>
    <w:p w:rsidR="00B422D9" w:rsidRPr="00EB120F" w:rsidRDefault="00B422D9" w:rsidP="00F47E83">
      <w:pPr>
        <w:autoSpaceDE w:val="0"/>
        <w:autoSpaceDN w:val="0"/>
        <w:adjustRightInd w:val="0"/>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The flood risk is not directly obtained as a single layer as explained in temperature case. Instead of considering a precipitation as a direct exposure layer in an urban area, it is better to integrate it with the flood risk layers. In order to get flood risk layers, four sub-layers has been weighted using multi-criteria evaluation.  These four sub-layers are a) 2017 land cover layers</w:t>
      </w:r>
      <w:r w:rsidR="009F3FCD" w:rsidRPr="00EB120F">
        <w:rPr>
          <w:rFonts w:ascii="Times New Roman" w:hAnsi="Times New Roman" w:cs="Times New Roman"/>
          <w:sz w:val="24"/>
          <w:szCs w:val="24"/>
        </w:rPr>
        <w:t>:</w:t>
      </w:r>
      <w:r w:rsidRPr="00EB120F">
        <w:rPr>
          <w:rFonts w:ascii="Times New Roman" w:hAnsi="Times New Roman" w:cs="Times New Roman"/>
          <w:sz w:val="24"/>
          <w:szCs w:val="24"/>
        </w:rPr>
        <w:t xml:space="preserve"> The land cover layer has five land cover classes, namely built-up area; bare ground, open land, vegetation cover and agricultural land.  b) Slope layers: the slope is divided into five classes 0-2%, 2-8%, 8-15%, 15-30% and greater than 31%. The slope layer is classified based on FAO, the highest slope value with fewer floods and the least with high probability to be hit by flooding. c) Drainage density layers: The drainage data is extracted from 30m Digital Elevation Model (DEM of Addis Ababa</w:t>
      </w:r>
      <w:r w:rsidR="0080271D" w:rsidRPr="00EB120F">
        <w:rPr>
          <w:rFonts w:ascii="Times New Roman" w:hAnsi="Times New Roman" w:cs="Times New Roman"/>
          <w:sz w:val="24"/>
          <w:szCs w:val="24"/>
        </w:rPr>
        <w:t>)</w:t>
      </w:r>
      <w:r w:rsidRPr="00EB120F">
        <w:rPr>
          <w:rFonts w:ascii="Times New Roman" w:hAnsi="Times New Roman" w:cs="Times New Roman"/>
          <w:sz w:val="24"/>
          <w:szCs w:val="24"/>
        </w:rPr>
        <w:t>. Up to six stream orders have been considered for the analyses. The drainage classes are 0-0.5km/km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0.5-1km/km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,1-1.5km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,1.5-2km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and &gt;2km/km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Drainage density has a positive relationship with flooding.</w:t>
      </w:r>
      <w:r w:rsidR="00314B3C" w:rsidRPr="00EB120F">
        <w:rPr>
          <w:rFonts w:ascii="Times New Roman" w:hAnsi="Times New Roman" w:cs="Times New Roman"/>
          <w:sz w:val="24"/>
          <w:szCs w:val="24"/>
        </w:rPr>
        <w:t xml:space="preserve"> d</w:t>
      </w:r>
      <w:r w:rsidR="00D61FDE" w:rsidRPr="00EB120F">
        <w:rPr>
          <w:rFonts w:ascii="Times New Roman" w:hAnsi="Times New Roman" w:cs="Times New Roman"/>
          <w:sz w:val="24"/>
          <w:szCs w:val="24"/>
        </w:rPr>
        <w:t>) The soil layers: The six soil types identified by as surveyed by Ministry of Water and Energy in 2004 were used. Soils with high permeability are assigned lesser weights in flood risk mapping. Based on these the highest value is assigned for Vertisol and the least value is assigned for Leptisol.   In general 30%, 25%, 30%, and 15% weight factor is assigned for land cover, slope, drainage density, and soil type respectively to get flood risk map of Addis Ababa. Flood la</w:t>
      </w:r>
      <w:r w:rsidR="00F47E83" w:rsidRPr="00EB120F">
        <w:rPr>
          <w:rFonts w:ascii="Times New Roman" w:hAnsi="Times New Roman" w:cs="Times New Roman"/>
          <w:sz w:val="24"/>
          <w:szCs w:val="24"/>
        </w:rPr>
        <w:t>yers are presented in Figure 4.22</w:t>
      </w:r>
    </w:p>
    <w:p w:rsidR="00B422D9" w:rsidRPr="00EB120F" w:rsidRDefault="00B422D9" w:rsidP="001302DD">
      <w:pPr>
        <w:spacing w:after="0" w:line="276"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552700" cy="2247900"/>
            <wp:effectExtent l="19050" t="0" r="0" b="0"/>
            <wp:docPr id="266" name="Picture 3" descr="C:\Users\Get\Desktop\New Maps\slo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t\Desktop\New Maps\slope.jpg"/>
                    <pic:cNvPicPr>
                      <a:picLocks noChangeAspect="1" noChangeArrowheads="1"/>
                    </pic:cNvPicPr>
                  </pic:nvPicPr>
                  <pic:blipFill>
                    <a:blip r:embed="rId129" cstate="print"/>
                    <a:srcRect r="7284" b="7689"/>
                    <a:stretch>
                      <a:fillRect/>
                    </a:stretch>
                  </pic:blipFill>
                  <pic:spPr bwMode="auto">
                    <a:xfrm>
                      <a:off x="0" y="0"/>
                      <a:ext cx="2561516" cy="2255664"/>
                    </a:xfrm>
                    <a:prstGeom prst="rect">
                      <a:avLst/>
                    </a:prstGeom>
                    <a:noFill/>
                    <a:ln w="9525">
                      <a:no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2495204" cy="2247900"/>
            <wp:effectExtent l="19050" t="0" r="346" b="0"/>
            <wp:docPr id="267" name="Picture 4" descr="C:\Users\Get\Desktop\New Maps\2017 l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et\Desktop\New Maps\2017 lc.jpg"/>
                    <pic:cNvPicPr>
                      <a:picLocks noChangeAspect="1" noChangeArrowheads="1"/>
                    </pic:cNvPicPr>
                  </pic:nvPicPr>
                  <pic:blipFill>
                    <a:blip r:embed="rId130" cstate="print"/>
                    <a:srcRect r="6871" b="7334"/>
                    <a:stretch>
                      <a:fillRect/>
                    </a:stretch>
                  </pic:blipFill>
                  <pic:spPr bwMode="auto">
                    <a:xfrm>
                      <a:off x="0" y="0"/>
                      <a:ext cx="2503549" cy="2255418"/>
                    </a:xfrm>
                    <a:prstGeom prst="rect">
                      <a:avLst/>
                    </a:prstGeom>
                    <a:noFill/>
                    <a:ln w="9525">
                      <a:noFill/>
                      <a:miter lim="800000"/>
                      <a:headEnd/>
                      <a:tailEnd/>
                    </a:ln>
                  </pic:spPr>
                </pic:pic>
              </a:graphicData>
            </a:graphic>
          </wp:inline>
        </w:drawing>
      </w:r>
    </w:p>
    <w:p w:rsidR="00B422D9" w:rsidRPr="00EB120F" w:rsidRDefault="00B422D9" w:rsidP="00F47E83">
      <w:pPr>
        <w:spacing w:after="0" w:line="276"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571750" cy="2270760"/>
            <wp:effectExtent l="19050" t="0" r="0" b="0"/>
            <wp:docPr id="268" name="Picture 5" descr="C:\Users\Get\Desktop\New Maps\drINAGE DENS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et\Desktop\New Maps\drINAGE DENSITY.jpg"/>
                    <pic:cNvPicPr>
                      <a:picLocks noChangeAspect="1" noChangeArrowheads="1"/>
                    </pic:cNvPicPr>
                  </pic:nvPicPr>
                  <pic:blipFill>
                    <a:blip r:embed="rId131" cstate="print"/>
                    <a:srcRect r="7558" b="7689"/>
                    <a:stretch>
                      <a:fillRect/>
                    </a:stretch>
                  </pic:blipFill>
                  <pic:spPr bwMode="auto">
                    <a:xfrm>
                      <a:off x="0" y="0"/>
                      <a:ext cx="2578313" cy="2276555"/>
                    </a:xfrm>
                    <a:prstGeom prst="rect">
                      <a:avLst/>
                    </a:prstGeom>
                    <a:noFill/>
                    <a:ln w="9525">
                      <a:no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2312670" cy="2278380"/>
            <wp:effectExtent l="19050" t="0" r="0" b="0"/>
            <wp:docPr id="269" name="Picture 6" descr="C:\Users\Get\Desktop\New Maps\so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et\Desktop\New Maps\soil.jpg"/>
                    <pic:cNvPicPr>
                      <a:picLocks noChangeAspect="1" noChangeArrowheads="1"/>
                    </pic:cNvPicPr>
                  </pic:nvPicPr>
                  <pic:blipFill>
                    <a:blip r:embed="rId132" cstate="print"/>
                    <a:srcRect r="7009" b="7866"/>
                    <a:stretch>
                      <a:fillRect/>
                    </a:stretch>
                  </pic:blipFill>
                  <pic:spPr bwMode="auto">
                    <a:xfrm>
                      <a:off x="0" y="0"/>
                      <a:ext cx="2313316" cy="2279016"/>
                    </a:xfrm>
                    <a:prstGeom prst="rect">
                      <a:avLst/>
                    </a:prstGeom>
                    <a:noFill/>
                    <a:ln w="9525">
                      <a:noFill/>
                      <a:miter lim="800000"/>
                      <a:headEnd/>
                      <a:tailEnd/>
                    </a:ln>
                  </pic:spPr>
                </pic:pic>
              </a:graphicData>
            </a:graphic>
          </wp:inline>
        </w:drawing>
      </w:r>
    </w:p>
    <w:p w:rsidR="00B422D9" w:rsidRPr="00EB120F" w:rsidRDefault="00D40862" w:rsidP="008F26D1">
      <w:pPr>
        <w:pStyle w:val="Caption"/>
        <w:spacing w:after="0" w:line="480" w:lineRule="auto"/>
        <w:jc w:val="center"/>
        <w:rPr>
          <w:rFonts w:ascii="Times New Roman" w:hAnsi="Times New Roman" w:cs="Times New Roman"/>
          <w:b w:val="0"/>
          <w:color w:val="auto"/>
          <w:sz w:val="24"/>
          <w:szCs w:val="24"/>
        </w:rPr>
      </w:pPr>
      <w:bookmarkStart w:id="139" w:name="_Toc5971918"/>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22</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Layers</w:t>
      </w:r>
      <w:r w:rsidR="00B422D9" w:rsidRPr="00EB120F">
        <w:rPr>
          <w:rFonts w:ascii="Times New Roman" w:hAnsi="Times New Roman" w:cs="Times New Roman"/>
          <w:b w:val="0"/>
          <w:color w:val="auto"/>
          <w:sz w:val="24"/>
          <w:szCs w:val="24"/>
        </w:rPr>
        <w:t xml:space="preserve"> weighted for flood risk</w:t>
      </w:r>
      <w:bookmarkEnd w:id="139"/>
    </w:p>
    <w:p w:rsidR="00B422D9" w:rsidRPr="00EB120F" w:rsidRDefault="00B422D9" w:rsidP="008F26D1">
      <w:pPr>
        <w:autoSpaceDE w:val="0"/>
        <w:autoSpaceDN w:val="0"/>
        <w:adjustRightInd w:val="0"/>
        <w:spacing w:line="480" w:lineRule="auto"/>
        <w:jc w:val="both"/>
        <w:rPr>
          <w:rFonts w:ascii="Times New Roman" w:hAnsi="Times New Roman" w:cs="Times New Roman"/>
          <w:noProof/>
          <w:sz w:val="24"/>
          <w:szCs w:val="24"/>
        </w:rPr>
      </w:pPr>
      <w:r w:rsidRPr="00EB120F">
        <w:rPr>
          <w:rFonts w:ascii="Times New Roman" w:hAnsi="Times New Roman" w:cs="Times New Roman"/>
          <w:noProof/>
          <w:sz w:val="24"/>
          <w:szCs w:val="24"/>
        </w:rPr>
        <w:t>The final flood risk map was divided into five layers, from low to very high flood risk categories. The area coverage percentage of very high risk and the high-risk were summed together to categorize the sub-cities. Based on the criteria, the sub-cities fall under risk areas were Arada, Lideta, Addis Ketma, Kirkos and Akaki, which have large parts of their land fall under flood risk.  The flood risk map showed that areas with highest population density and lowest elevation as well as high drainage density have a highly exposed to climate change. The upper parts of the city which is covered by forest had low flood risk while the places along the drainage basins and high-density areas had highest flood risk.</w:t>
      </w:r>
      <w:r w:rsidR="0080271D" w:rsidRPr="00EB120F">
        <w:rPr>
          <w:rFonts w:ascii="Times New Roman" w:hAnsi="Times New Roman" w:cs="Times New Roman"/>
          <w:noProof/>
          <w:sz w:val="24"/>
          <w:szCs w:val="24"/>
        </w:rPr>
        <w:t xml:space="preserve"> </w:t>
      </w:r>
      <w:r w:rsidRPr="00EB120F">
        <w:rPr>
          <w:rFonts w:ascii="Times New Roman" w:hAnsi="Times New Roman" w:cs="Times New Roman"/>
          <w:noProof/>
          <w:sz w:val="24"/>
          <w:szCs w:val="24"/>
        </w:rPr>
        <w:t>The food risk map is presented in a systematic manner from high risk to very low risk as depicted in Figure 4.</w:t>
      </w:r>
      <w:r w:rsidR="002514B6" w:rsidRPr="00EB120F">
        <w:rPr>
          <w:rFonts w:ascii="Times New Roman" w:hAnsi="Times New Roman" w:cs="Times New Roman"/>
          <w:noProof/>
          <w:sz w:val="24"/>
          <w:szCs w:val="24"/>
        </w:rPr>
        <w:t>23</w:t>
      </w:r>
      <w:r w:rsidRPr="00EB120F">
        <w:rPr>
          <w:rFonts w:ascii="Times New Roman" w:hAnsi="Times New Roman" w:cs="Times New Roman"/>
          <w:noProof/>
          <w:sz w:val="24"/>
          <w:szCs w:val="24"/>
        </w:rPr>
        <w:t xml:space="preserve"> </w:t>
      </w:r>
      <w:r w:rsidRPr="00EB120F">
        <w:rPr>
          <w:rFonts w:ascii="Times New Roman" w:hAnsi="Times New Roman" w:cs="Times New Roman"/>
          <w:noProof/>
          <w:sz w:val="24"/>
          <w:szCs w:val="24"/>
        </w:rPr>
        <w:tab/>
        <w:t>The same approach is used for flood risk mapping by various authors</w:t>
      </w:r>
      <w:r w:rsidR="0080271D" w:rsidRPr="00EB120F">
        <w:rPr>
          <w:rFonts w:ascii="Times New Roman" w:hAnsi="Times New Roman" w:cs="Times New Roman"/>
          <w:noProof/>
          <w:sz w:val="24"/>
          <w:szCs w:val="24"/>
        </w:rPr>
        <w:t xml:space="preserve"> </w:t>
      </w:r>
      <w:r w:rsidRPr="00EB120F">
        <w:rPr>
          <w:rFonts w:ascii="Times New Roman" w:hAnsi="Times New Roman" w:cs="Times New Roman"/>
          <w:noProof/>
          <w:sz w:val="24"/>
          <w:szCs w:val="24"/>
        </w:rPr>
        <w:t>(Olatona 2017,Ouma  and Tateishi 2014). General exposure index indicates that the highest exposure  were in Addis Ketema(0.72), Arada(0.66) and Lideta(0.5). Moderate exposure were in Kirkos(0.45), and Gulelle(0.49).</w:t>
      </w:r>
      <w:r w:rsidR="0080271D" w:rsidRPr="00EB120F">
        <w:rPr>
          <w:rFonts w:ascii="Times New Roman" w:hAnsi="Times New Roman" w:cs="Times New Roman"/>
          <w:noProof/>
          <w:sz w:val="24"/>
          <w:szCs w:val="24"/>
        </w:rPr>
        <w:t xml:space="preserve"> </w:t>
      </w:r>
      <w:r w:rsidRPr="00EB120F">
        <w:rPr>
          <w:rFonts w:ascii="Times New Roman" w:hAnsi="Times New Roman" w:cs="Times New Roman"/>
          <w:noProof/>
          <w:sz w:val="24"/>
          <w:szCs w:val="24"/>
        </w:rPr>
        <w:t xml:space="preserve">Others sub-cities have low exposure index value.  The least exposure was in Bole(0.135).  </w:t>
      </w:r>
    </w:p>
    <w:p w:rsidR="00B422D9" w:rsidRPr="00EB120F" w:rsidRDefault="00B422D9" w:rsidP="008F26D1">
      <w:pPr>
        <w:autoSpaceDE w:val="0"/>
        <w:autoSpaceDN w:val="0"/>
        <w:adjustRightInd w:val="0"/>
        <w:spacing w:after="0" w:line="480" w:lineRule="auto"/>
        <w:jc w:val="both"/>
        <w:rPr>
          <w:rFonts w:ascii="Times New Roman" w:hAnsi="Times New Roman" w:cs="Times New Roman"/>
          <w:noProof/>
          <w:sz w:val="24"/>
          <w:szCs w:val="24"/>
        </w:rPr>
      </w:pPr>
      <w:r w:rsidRPr="00EB120F">
        <w:rPr>
          <w:rFonts w:ascii="Times New Roman" w:hAnsi="Times New Roman" w:cs="Times New Roman"/>
          <w:noProof/>
          <w:sz w:val="24"/>
          <w:szCs w:val="24"/>
        </w:rPr>
        <w:t xml:space="preserve">The flood </w:t>
      </w:r>
      <w:r w:rsidR="00F4300B" w:rsidRPr="00EB120F">
        <w:rPr>
          <w:rFonts w:ascii="Times New Roman" w:hAnsi="Times New Roman" w:cs="Times New Roman"/>
          <w:noProof/>
          <w:sz w:val="24"/>
          <w:szCs w:val="24"/>
        </w:rPr>
        <w:t>risk</w:t>
      </w:r>
      <w:r w:rsidRPr="00EB120F">
        <w:rPr>
          <w:rFonts w:ascii="Times New Roman" w:hAnsi="Times New Roman" w:cs="Times New Roman"/>
          <w:noProof/>
          <w:sz w:val="24"/>
          <w:szCs w:val="24"/>
        </w:rPr>
        <w:t xml:space="preserve"> map</w:t>
      </w:r>
      <w:r w:rsidR="00F4300B" w:rsidRPr="00EB120F">
        <w:rPr>
          <w:rFonts w:ascii="Times New Roman" w:hAnsi="Times New Roman" w:cs="Times New Roman"/>
          <w:noProof/>
          <w:sz w:val="24"/>
          <w:szCs w:val="24"/>
        </w:rPr>
        <w:t>(Figure 4.23)</w:t>
      </w:r>
      <w:r w:rsidRPr="00EB120F">
        <w:rPr>
          <w:rFonts w:ascii="Times New Roman" w:hAnsi="Times New Roman" w:cs="Times New Roman"/>
          <w:noProof/>
          <w:sz w:val="24"/>
          <w:szCs w:val="24"/>
        </w:rPr>
        <w:t xml:space="preserve"> prepared from the composite layers of drainage density, soil, population density and slope at the exposure layer of this analysis was well integrated with the actual data recorded on flood history.  The flood history has been collected from the Addis Ababa fire and emergency preparedness office from 2010 – 2016. The GPS points where flood history is recorded in the past eight ye</w:t>
      </w:r>
      <w:r w:rsidR="002514B6" w:rsidRPr="00EB120F">
        <w:rPr>
          <w:rFonts w:ascii="Times New Roman" w:hAnsi="Times New Roman" w:cs="Times New Roman"/>
          <w:noProof/>
          <w:sz w:val="24"/>
          <w:szCs w:val="24"/>
        </w:rPr>
        <w:t>ars has been taken and overlaid.The result indicated that very high, high, medium, low and very low risk areas cover  20 km</w:t>
      </w:r>
      <w:r w:rsidR="002514B6" w:rsidRPr="00EB120F">
        <w:rPr>
          <w:rFonts w:ascii="Times New Roman" w:hAnsi="Times New Roman" w:cs="Times New Roman"/>
          <w:noProof/>
          <w:sz w:val="24"/>
          <w:szCs w:val="24"/>
          <w:vertAlign w:val="superscript"/>
        </w:rPr>
        <w:t>2</w:t>
      </w:r>
      <w:r w:rsidR="002514B6" w:rsidRPr="00EB120F">
        <w:rPr>
          <w:rFonts w:ascii="Times New Roman" w:hAnsi="Times New Roman" w:cs="Times New Roman"/>
          <w:noProof/>
          <w:sz w:val="24"/>
          <w:szCs w:val="24"/>
        </w:rPr>
        <w:t>, 215 km</w:t>
      </w:r>
      <w:r w:rsidR="002514B6" w:rsidRPr="00EB120F">
        <w:rPr>
          <w:rFonts w:ascii="Times New Roman" w:hAnsi="Times New Roman" w:cs="Times New Roman"/>
          <w:noProof/>
          <w:sz w:val="24"/>
          <w:szCs w:val="24"/>
          <w:vertAlign w:val="superscript"/>
        </w:rPr>
        <w:t>2</w:t>
      </w:r>
      <w:r w:rsidR="002514B6" w:rsidRPr="00EB120F">
        <w:rPr>
          <w:rFonts w:ascii="Times New Roman" w:hAnsi="Times New Roman" w:cs="Times New Roman"/>
          <w:noProof/>
          <w:sz w:val="24"/>
          <w:szCs w:val="24"/>
        </w:rPr>
        <w:t>, 212</w:t>
      </w:r>
      <w:r w:rsidR="002514B6" w:rsidRPr="00EB120F">
        <w:rPr>
          <w:rFonts w:ascii="Times New Roman" w:hAnsi="Times New Roman" w:cs="Times New Roman"/>
          <w:noProof/>
          <w:sz w:val="24"/>
          <w:szCs w:val="24"/>
          <w:vertAlign w:val="superscript"/>
        </w:rPr>
        <w:t>2</w:t>
      </w:r>
      <w:r w:rsidR="002514B6" w:rsidRPr="00EB120F">
        <w:rPr>
          <w:rFonts w:ascii="Times New Roman" w:hAnsi="Times New Roman" w:cs="Times New Roman"/>
          <w:noProof/>
          <w:sz w:val="24"/>
          <w:szCs w:val="24"/>
        </w:rPr>
        <w:t>, 47 km</w:t>
      </w:r>
      <w:r w:rsidR="002514B6" w:rsidRPr="00EB120F">
        <w:rPr>
          <w:rFonts w:ascii="Times New Roman" w:hAnsi="Times New Roman" w:cs="Times New Roman"/>
          <w:noProof/>
          <w:sz w:val="24"/>
          <w:szCs w:val="24"/>
          <w:vertAlign w:val="superscript"/>
        </w:rPr>
        <w:t>2</w:t>
      </w:r>
      <w:r w:rsidR="002514B6" w:rsidRPr="00EB120F">
        <w:rPr>
          <w:rFonts w:ascii="Times New Roman" w:hAnsi="Times New Roman" w:cs="Times New Roman"/>
          <w:noProof/>
          <w:sz w:val="24"/>
          <w:szCs w:val="24"/>
        </w:rPr>
        <w:t xml:space="preserve"> and 19 km</w:t>
      </w:r>
      <w:r w:rsidR="002514B6" w:rsidRPr="00EB120F">
        <w:rPr>
          <w:rFonts w:ascii="Times New Roman" w:hAnsi="Times New Roman" w:cs="Times New Roman"/>
          <w:noProof/>
          <w:sz w:val="24"/>
          <w:szCs w:val="24"/>
          <w:vertAlign w:val="superscript"/>
        </w:rPr>
        <w:t>2</w:t>
      </w:r>
      <w:r w:rsidR="002514B6" w:rsidRPr="00EB120F">
        <w:rPr>
          <w:rFonts w:ascii="Times New Roman" w:hAnsi="Times New Roman" w:cs="Times New Roman"/>
          <w:noProof/>
          <w:sz w:val="24"/>
          <w:szCs w:val="24"/>
        </w:rPr>
        <w:t xml:space="preserve"> respectively. </w:t>
      </w:r>
    </w:p>
    <w:p w:rsidR="00B422D9" w:rsidRPr="00EB120F" w:rsidRDefault="00B422D9"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760759" cy="3276600"/>
            <wp:effectExtent l="19050" t="0" r="1741" b="0"/>
            <wp:docPr id="270" name="Picture 19" descr="C:\Users\Get\Desktop\New Maps\flood and history rec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Get\Desktop\New Maps\flood and history record.jpg"/>
                    <pic:cNvPicPr>
                      <a:picLocks noChangeAspect="1" noChangeArrowheads="1"/>
                    </pic:cNvPicPr>
                  </pic:nvPicPr>
                  <pic:blipFill>
                    <a:blip r:embed="rId133" cstate="print"/>
                    <a:srcRect r="6734" b="7334"/>
                    <a:stretch>
                      <a:fillRect/>
                    </a:stretch>
                  </pic:blipFill>
                  <pic:spPr bwMode="auto">
                    <a:xfrm>
                      <a:off x="0" y="0"/>
                      <a:ext cx="4784470" cy="3292919"/>
                    </a:xfrm>
                    <a:prstGeom prst="rect">
                      <a:avLst/>
                    </a:prstGeom>
                    <a:noFill/>
                    <a:ln w="9525">
                      <a:noFill/>
                      <a:miter lim="800000"/>
                      <a:headEnd/>
                      <a:tailEnd/>
                    </a:ln>
                  </pic:spPr>
                </pic:pic>
              </a:graphicData>
            </a:graphic>
          </wp:inline>
        </w:drawing>
      </w:r>
    </w:p>
    <w:p w:rsidR="00B422D9" w:rsidRPr="00EB120F" w:rsidRDefault="00D40862" w:rsidP="008F26D1">
      <w:pPr>
        <w:pStyle w:val="Caption"/>
        <w:spacing w:after="0" w:line="480" w:lineRule="auto"/>
        <w:jc w:val="center"/>
        <w:rPr>
          <w:rFonts w:ascii="Times New Roman" w:hAnsi="Times New Roman" w:cs="Times New Roman"/>
          <w:b w:val="0"/>
          <w:color w:val="auto"/>
          <w:sz w:val="24"/>
          <w:szCs w:val="24"/>
        </w:rPr>
      </w:pPr>
      <w:bookmarkStart w:id="140" w:name="_Toc5971919"/>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23</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B422D9" w:rsidRPr="00EB120F">
        <w:rPr>
          <w:rFonts w:ascii="Times New Roman" w:hAnsi="Times New Roman" w:cs="Times New Roman"/>
          <w:b w:val="0"/>
          <w:color w:val="auto"/>
          <w:sz w:val="24"/>
          <w:szCs w:val="24"/>
        </w:rPr>
        <w:t xml:space="preserve">Frequency of flood </w:t>
      </w:r>
      <w:r w:rsidR="00F4300B" w:rsidRPr="00EB120F">
        <w:rPr>
          <w:rFonts w:ascii="Times New Roman" w:hAnsi="Times New Roman" w:cs="Times New Roman"/>
          <w:b w:val="0"/>
          <w:color w:val="auto"/>
          <w:sz w:val="24"/>
          <w:szCs w:val="24"/>
        </w:rPr>
        <w:t>Risk</w:t>
      </w:r>
      <w:r w:rsidR="00B422D9" w:rsidRPr="00EB120F">
        <w:rPr>
          <w:rFonts w:ascii="Times New Roman" w:hAnsi="Times New Roman" w:cs="Times New Roman"/>
          <w:b w:val="0"/>
          <w:color w:val="auto"/>
          <w:sz w:val="24"/>
          <w:szCs w:val="24"/>
        </w:rPr>
        <w:t xml:space="preserve"> in Addis Ababa (2010-2015)</w:t>
      </w:r>
      <w:bookmarkEnd w:id="140"/>
    </w:p>
    <w:p w:rsidR="00B422D9" w:rsidRPr="00EB120F" w:rsidRDefault="00B422D9" w:rsidP="008F26D1">
      <w:pPr>
        <w:autoSpaceDE w:val="0"/>
        <w:autoSpaceDN w:val="0"/>
        <w:adjustRightInd w:val="0"/>
        <w:spacing w:after="0" w:line="480" w:lineRule="auto"/>
        <w:jc w:val="center"/>
        <w:rPr>
          <w:rFonts w:ascii="Times New Roman" w:hAnsi="Times New Roman" w:cs="Times New Roman"/>
          <w:sz w:val="24"/>
          <w:szCs w:val="24"/>
        </w:rPr>
      </w:pPr>
      <w:r w:rsidRPr="00EB120F">
        <w:rPr>
          <w:rFonts w:ascii="Times New Roman" w:hAnsi="Times New Roman" w:cs="Times New Roman"/>
          <w:sz w:val="24"/>
          <w:szCs w:val="24"/>
        </w:rPr>
        <w:t>(Source: Data from Addis Ababa City Fire and Emergency Service, author own construction)</w:t>
      </w:r>
    </w:p>
    <w:p w:rsidR="00B422D9" w:rsidRPr="00EB120F" w:rsidRDefault="00B422D9" w:rsidP="001D45FB">
      <w:pPr>
        <w:pStyle w:val="Heading3"/>
        <w:numPr>
          <w:ilvl w:val="2"/>
          <w:numId w:val="20"/>
        </w:numPr>
        <w:spacing w:after="240" w:line="480" w:lineRule="auto"/>
        <w:rPr>
          <w:rFonts w:ascii="Times New Roman" w:hAnsi="Times New Roman" w:cs="Times New Roman"/>
          <w:color w:val="auto"/>
          <w:sz w:val="24"/>
          <w:szCs w:val="24"/>
        </w:rPr>
      </w:pPr>
      <w:bookmarkStart w:id="141" w:name="_Toc5972371"/>
      <w:r w:rsidRPr="00EB120F">
        <w:rPr>
          <w:rFonts w:ascii="Times New Roman" w:hAnsi="Times New Roman" w:cs="Times New Roman"/>
          <w:color w:val="auto"/>
          <w:sz w:val="24"/>
          <w:szCs w:val="24"/>
        </w:rPr>
        <w:t>Sensitivity Component</w:t>
      </w:r>
      <w:bookmarkEnd w:id="141"/>
    </w:p>
    <w:p w:rsidR="00B422D9" w:rsidRPr="00EB120F" w:rsidRDefault="00B422D9"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Three layers have been identified for sensitivity component based on the criteria set by different authors and literature. These were the population density, the house type, and the vegetation </w:t>
      </w:r>
      <w:r w:rsidR="00C717FC" w:rsidRPr="00EB120F">
        <w:rPr>
          <w:rFonts w:ascii="Times New Roman" w:hAnsi="Times New Roman" w:cs="Times New Roman"/>
          <w:sz w:val="24"/>
          <w:szCs w:val="24"/>
        </w:rPr>
        <w:t>cover (Figure 4.20)</w:t>
      </w:r>
      <w:r w:rsidRPr="00EB120F">
        <w:rPr>
          <w:rFonts w:ascii="Times New Roman" w:hAnsi="Times New Roman" w:cs="Times New Roman"/>
          <w:sz w:val="24"/>
          <w:szCs w:val="24"/>
        </w:rPr>
        <w:t xml:space="preserve">. Similar indicators have been used for sensitivity analyses (Gebreegziabher et al 2016, Zurovec et al., 2017). High population density was at Addis </w:t>
      </w:r>
      <w:r w:rsidR="00C717FC" w:rsidRPr="00EB120F">
        <w:rPr>
          <w:rFonts w:ascii="Times New Roman" w:hAnsi="Times New Roman" w:cs="Times New Roman"/>
          <w:sz w:val="24"/>
          <w:szCs w:val="24"/>
        </w:rPr>
        <w:t>Ketema (</w:t>
      </w:r>
      <w:r w:rsidRPr="00EB120F">
        <w:rPr>
          <w:rFonts w:ascii="Times New Roman" w:hAnsi="Times New Roman" w:cs="Times New Roman"/>
          <w:sz w:val="24"/>
          <w:szCs w:val="24"/>
        </w:rPr>
        <w:t>37,215/km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and sparsely populated at Akaki-</w:t>
      </w:r>
      <w:r w:rsidR="00DA6395" w:rsidRPr="00EB120F">
        <w:rPr>
          <w:rFonts w:ascii="Times New Roman" w:hAnsi="Times New Roman" w:cs="Times New Roman"/>
          <w:sz w:val="24"/>
          <w:szCs w:val="24"/>
        </w:rPr>
        <w:t>Kality (</w:t>
      </w:r>
      <w:r w:rsidRPr="00EB120F">
        <w:rPr>
          <w:rFonts w:ascii="Times New Roman" w:hAnsi="Times New Roman" w:cs="Times New Roman"/>
          <w:sz w:val="24"/>
          <w:szCs w:val="24"/>
        </w:rPr>
        <w:t>1,832) in 2017 as projected by Central Statistical Authority</w:t>
      </w:r>
      <w:r w:rsidR="0080271D" w:rsidRPr="00EB120F">
        <w:rPr>
          <w:rFonts w:ascii="Times New Roman" w:hAnsi="Times New Roman" w:cs="Times New Roman"/>
          <w:sz w:val="24"/>
          <w:szCs w:val="24"/>
        </w:rPr>
        <w:t xml:space="preserve"> (</w:t>
      </w:r>
      <w:r w:rsidR="00E97416" w:rsidRPr="00EB120F">
        <w:rPr>
          <w:rFonts w:ascii="Times New Roman" w:hAnsi="Times New Roman" w:cs="Times New Roman"/>
          <w:bCs/>
          <w:sz w:val="24"/>
          <w:szCs w:val="24"/>
        </w:rPr>
        <w:t>Federal Democratic Republic of Ethiopia Central Statistical Agency</w:t>
      </w:r>
      <w:r w:rsidR="00E97416" w:rsidRPr="00EB120F">
        <w:rPr>
          <w:rFonts w:ascii="Times New Roman" w:hAnsi="Times New Roman" w:cs="Times New Roman"/>
          <w:sz w:val="24"/>
          <w:szCs w:val="24"/>
        </w:rPr>
        <w:t>, 2013</w:t>
      </w:r>
      <w:r w:rsidR="0080271D" w:rsidRPr="00EB120F">
        <w:rPr>
          <w:rFonts w:ascii="Times New Roman" w:hAnsi="Times New Roman" w:cs="Times New Roman"/>
          <w:sz w:val="24"/>
          <w:szCs w:val="24"/>
        </w:rPr>
        <w:t>)</w:t>
      </w:r>
      <w:r w:rsidRPr="00EB120F">
        <w:rPr>
          <w:rFonts w:ascii="Times New Roman" w:hAnsi="Times New Roman" w:cs="Times New Roman"/>
          <w:sz w:val="24"/>
          <w:szCs w:val="24"/>
        </w:rPr>
        <w:t xml:space="preserve">.  Regarding the house types, the housing and population census have put different house types which include corrugated iron sheets, concrete/cement, thatch, wood and mud, bamboo, plastic, asbestos, and others. For the analyses, only house types constructed of mud and wood have been selected.  Most parts </w:t>
      </w:r>
      <w:r w:rsidR="005D45A1" w:rsidRPr="00EB120F">
        <w:rPr>
          <w:rFonts w:ascii="Times New Roman" w:hAnsi="Times New Roman" w:cs="Times New Roman"/>
          <w:sz w:val="24"/>
          <w:szCs w:val="24"/>
        </w:rPr>
        <w:t>of Addis</w:t>
      </w:r>
      <w:r w:rsidRPr="00EB120F">
        <w:rPr>
          <w:rFonts w:ascii="Times New Roman" w:hAnsi="Times New Roman" w:cs="Times New Roman"/>
          <w:sz w:val="24"/>
          <w:szCs w:val="24"/>
        </w:rPr>
        <w:t xml:space="preserve"> Ababa had the houses constructed from mud and wood</w:t>
      </w:r>
      <w:r w:rsidR="00D61FDE" w:rsidRPr="00EB120F">
        <w:rPr>
          <w:rFonts w:ascii="Times New Roman" w:hAnsi="Times New Roman" w:cs="Times New Roman"/>
          <w:sz w:val="24"/>
          <w:szCs w:val="24"/>
        </w:rPr>
        <w:t xml:space="preserve">. Arada, Addis Ketema, Kirkos are the sub-cities with the majority of their houses are constructed by mud and wood. A well-planned </w:t>
      </w:r>
      <w:r w:rsidR="0046625C" w:rsidRPr="00EB120F">
        <w:rPr>
          <w:rFonts w:ascii="Times New Roman" w:hAnsi="Times New Roman" w:cs="Times New Roman"/>
          <w:sz w:val="24"/>
          <w:szCs w:val="24"/>
        </w:rPr>
        <w:t>sub-city</w:t>
      </w:r>
      <w:r w:rsidR="00D61FDE" w:rsidRPr="00EB120F">
        <w:rPr>
          <w:rFonts w:ascii="Times New Roman" w:hAnsi="Times New Roman" w:cs="Times New Roman"/>
          <w:sz w:val="24"/>
          <w:szCs w:val="24"/>
        </w:rPr>
        <w:t xml:space="preserve"> like in Bole sub-city, the main house constr</w:t>
      </w:r>
      <w:r w:rsidR="0080271D" w:rsidRPr="00EB120F">
        <w:rPr>
          <w:rFonts w:ascii="Times New Roman" w:hAnsi="Times New Roman" w:cs="Times New Roman"/>
          <w:sz w:val="24"/>
          <w:szCs w:val="24"/>
        </w:rPr>
        <w:t>u</w:t>
      </w:r>
      <w:r w:rsidR="00D61FDE" w:rsidRPr="00EB120F">
        <w:rPr>
          <w:rFonts w:ascii="Times New Roman" w:hAnsi="Times New Roman" w:cs="Times New Roman"/>
          <w:sz w:val="24"/>
          <w:szCs w:val="24"/>
        </w:rPr>
        <w:t xml:space="preserve">ction type is concrete. </w:t>
      </w:r>
      <w:r w:rsidR="00F4300B" w:rsidRPr="00EB120F">
        <w:rPr>
          <w:rFonts w:ascii="Times New Roman" w:hAnsi="Times New Roman" w:cs="Times New Roman"/>
          <w:sz w:val="24"/>
          <w:szCs w:val="24"/>
        </w:rPr>
        <w:t xml:space="preserve"> </w:t>
      </w:r>
      <w:r w:rsidR="00D61FDE" w:rsidRPr="00EB120F">
        <w:rPr>
          <w:rFonts w:ascii="Times New Roman" w:hAnsi="Times New Roman" w:cs="Times New Roman"/>
          <w:sz w:val="24"/>
          <w:szCs w:val="24"/>
        </w:rPr>
        <w:t>It is assumed that houses constructed by mud are highly sensitive to climate change and can</w:t>
      </w:r>
      <w:r w:rsidR="007143BC" w:rsidRPr="00EB120F">
        <w:rPr>
          <w:rFonts w:ascii="Times New Roman" w:hAnsi="Times New Roman" w:cs="Times New Roman"/>
          <w:sz w:val="24"/>
          <w:szCs w:val="24"/>
        </w:rPr>
        <w:t>not</w:t>
      </w:r>
      <w:r w:rsidR="00D61FDE" w:rsidRPr="00EB120F">
        <w:rPr>
          <w:rFonts w:ascii="Times New Roman" w:hAnsi="Times New Roman" w:cs="Times New Roman"/>
          <w:sz w:val="24"/>
          <w:szCs w:val="24"/>
        </w:rPr>
        <w:t xml:space="preserve"> resist change-induced impacts like heavy rainfall than concrete building houses. The third subcomponent of sensitivity layer is forest cover layer. It is extracted from 2017 Landsat image. The population density, the area of places covered by forest and the house type share per </w:t>
      </w:r>
      <w:r w:rsidR="0046625C" w:rsidRPr="00EB120F">
        <w:rPr>
          <w:rFonts w:ascii="Times New Roman" w:hAnsi="Times New Roman" w:cs="Times New Roman"/>
          <w:sz w:val="24"/>
          <w:szCs w:val="24"/>
        </w:rPr>
        <w:t>sub-city</w:t>
      </w:r>
      <w:r w:rsidR="00D61FDE" w:rsidRPr="00EB120F">
        <w:rPr>
          <w:rFonts w:ascii="Times New Roman" w:hAnsi="Times New Roman" w:cs="Times New Roman"/>
          <w:sz w:val="24"/>
          <w:szCs w:val="24"/>
        </w:rPr>
        <w:t xml:space="preserve"> is presented in Table 4.9 </w:t>
      </w:r>
    </w:p>
    <w:p w:rsidR="00B422D9" w:rsidRPr="00EB120F" w:rsidRDefault="00D61FDE" w:rsidP="00DA6395">
      <w:pPr>
        <w:pStyle w:val="Caption"/>
        <w:spacing w:before="240" w:line="480" w:lineRule="auto"/>
        <w:rPr>
          <w:rFonts w:ascii="Times New Roman" w:hAnsi="Times New Roman" w:cs="Times New Roman"/>
          <w:b w:val="0"/>
          <w:color w:val="auto"/>
          <w:sz w:val="24"/>
          <w:szCs w:val="24"/>
        </w:rPr>
      </w:pPr>
      <w:bookmarkStart w:id="142" w:name="_Toc5971954"/>
      <w:r w:rsidRPr="00EB120F">
        <w:rPr>
          <w:rFonts w:ascii="Times New Roman" w:hAnsi="Times New Roman" w:cs="Times New Roman"/>
          <w:color w:val="auto"/>
          <w:sz w:val="24"/>
          <w:szCs w:val="24"/>
        </w:rPr>
        <w:t xml:space="preserve">Table </w:t>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STYLEREF 1 \s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4</w:t>
      </w:r>
      <w:r w:rsidR="00923E1F" w:rsidRPr="00EB120F">
        <w:rPr>
          <w:rFonts w:ascii="Times New Roman" w:hAnsi="Times New Roman" w:cs="Times New Roman"/>
          <w:color w:val="auto"/>
          <w:sz w:val="24"/>
          <w:szCs w:val="24"/>
        </w:rPr>
        <w:fldChar w:fldCharType="end"/>
      </w:r>
      <w:r w:rsidR="00F83270" w:rsidRPr="00EB120F">
        <w:rPr>
          <w:rFonts w:ascii="Times New Roman" w:hAnsi="Times New Roman" w:cs="Times New Roman"/>
          <w:color w:val="auto"/>
          <w:sz w:val="24"/>
          <w:szCs w:val="24"/>
        </w:rPr>
        <w:noBreakHyphen/>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SEQ Table \* ARABIC \s 1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9</w:t>
      </w:r>
      <w:r w:rsidR="00923E1F" w:rsidRPr="00EB120F">
        <w:rPr>
          <w:rFonts w:ascii="Times New Roman" w:hAnsi="Times New Roman" w:cs="Times New Roman"/>
          <w:color w:val="auto"/>
          <w:sz w:val="24"/>
          <w:szCs w:val="24"/>
        </w:rPr>
        <w:fldChar w:fldCharType="end"/>
      </w:r>
      <w:r w:rsidR="00B422D9" w:rsidRPr="00EB120F">
        <w:rPr>
          <w:rFonts w:ascii="Times New Roman" w:hAnsi="Times New Roman" w:cs="Times New Roman"/>
          <w:color w:val="auto"/>
          <w:sz w:val="24"/>
          <w:szCs w:val="24"/>
        </w:rPr>
        <w:t>:</w:t>
      </w:r>
      <w:r w:rsidR="00B422D9" w:rsidRPr="00EB120F">
        <w:rPr>
          <w:rFonts w:ascii="Times New Roman" w:hAnsi="Times New Roman" w:cs="Times New Roman"/>
          <w:b w:val="0"/>
          <w:color w:val="auto"/>
          <w:sz w:val="24"/>
          <w:szCs w:val="24"/>
        </w:rPr>
        <w:t xml:space="preserve"> </w:t>
      </w:r>
      <w:r w:rsidR="00B422D9" w:rsidRPr="00EB120F">
        <w:rPr>
          <w:rFonts w:ascii="Times New Roman" w:hAnsi="Times New Roman" w:cs="Times New Roman"/>
          <w:color w:val="auto"/>
          <w:sz w:val="24"/>
          <w:szCs w:val="24"/>
        </w:rPr>
        <w:t>Sensitivity Layers</w:t>
      </w:r>
      <w:bookmarkEnd w:id="142"/>
      <w:r w:rsidR="00B422D9" w:rsidRPr="00EB120F">
        <w:rPr>
          <w:rFonts w:ascii="Times New Roman" w:hAnsi="Times New Roman" w:cs="Times New Roman"/>
          <w:b w:val="0"/>
          <w:color w:val="auto"/>
          <w:sz w:val="24"/>
          <w:szCs w:val="24"/>
        </w:rPr>
        <w:t xml:space="preserve"> </w:t>
      </w:r>
    </w:p>
    <w:tbl>
      <w:tblPr>
        <w:tblStyle w:val="Style1"/>
        <w:tblW w:w="8478" w:type="dxa"/>
        <w:tblLayout w:type="fixed"/>
        <w:tblLook w:val="04A0"/>
      </w:tblPr>
      <w:tblGrid>
        <w:gridCol w:w="1601"/>
        <w:gridCol w:w="1069"/>
        <w:gridCol w:w="1223"/>
        <w:gridCol w:w="1075"/>
        <w:gridCol w:w="1436"/>
        <w:gridCol w:w="985"/>
        <w:gridCol w:w="1089"/>
      </w:tblGrid>
      <w:tr w:rsidR="00B422D9" w:rsidRPr="00EB120F" w:rsidTr="00B31D93">
        <w:trPr>
          <w:cnfStyle w:val="100000000000"/>
          <w:trHeight w:val="539"/>
        </w:trPr>
        <w:tc>
          <w:tcPr>
            <w:tcW w:w="1601" w:type="dxa"/>
            <w:noWrap/>
            <w:hideMark/>
          </w:tcPr>
          <w:p w:rsidR="00F14DF0" w:rsidRPr="00EB120F" w:rsidRDefault="0046625C" w:rsidP="0075261A">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Sub-city</w:t>
            </w:r>
          </w:p>
        </w:tc>
        <w:tc>
          <w:tcPr>
            <w:tcW w:w="2292" w:type="dxa"/>
            <w:gridSpan w:val="2"/>
          </w:tcPr>
          <w:p w:rsidR="00F14DF0" w:rsidRPr="00EB120F" w:rsidRDefault="00B422D9" w:rsidP="0075261A">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Population Density</w:t>
            </w:r>
          </w:p>
          <w:p w:rsidR="00F14DF0" w:rsidRPr="00EB120F" w:rsidRDefault="00B422D9" w:rsidP="0075261A">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(2017 projected)</w:t>
            </w:r>
          </w:p>
        </w:tc>
        <w:tc>
          <w:tcPr>
            <w:tcW w:w="2511" w:type="dxa"/>
            <w:gridSpan w:val="2"/>
            <w:noWrap/>
            <w:hideMark/>
          </w:tcPr>
          <w:p w:rsidR="00F14DF0" w:rsidRPr="00EB120F" w:rsidRDefault="00B422D9" w:rsidP="0075261A">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Forest Area(sq.km)</w:t>
            </w:r>
          </w:p>
          <w:p w:rsidR="00F14DF0" w:rsidRPr="00EB120F" w:rsidRDefault="00F14DF0" w:rsidP="0075261A">
            <w:pPr>
              <w:spacing w:after="0" w:line="360" w:lineRule="auto"/>
              <w:rPr>
                <w:rFonts w:ascii="Times New Roman" w:hAnsi="Times New Roman" w:cs="Times New Roman"/>
                <w:sz w:val="24"/>
                <w:szCs w:val="24"/>
              </w:rPr>
            </w:pPr>
          </w:p>
        </w:tc>
        <w:tc>
          <w:tcPr>
            <w:tcW w:w="2074" w:type="dxa"/>
            <w:gridSpan w:val="2"/>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Houses Constructed by Wood and Mud</w:t>
            </w:r>
          </w:p>
        </w:tc>
      </w:tr>
      <w:tr w:rsidR="00B422D9" w:rsidRPr="00EB120F" w:rsidTr="00B31D93">
        <w:trPr>
          <w:trHeight w:val="288"/>
        </w:trPr>
        <w:tc>
          <w:tcPr>
            <w:tcW w:w="1601" w:type="dxa"/>
            <w:noWrap/>
            <w:hideMark/>
          </w:tcPr>
          <w:p w:rsidR="00F14DF0" w:rsidRPr="00EB120F" w:rsidRDefault="00F14DF0" w:rsidP="0075261A">
            <w:pPr>
              <w:spacing w:after="0" w:line="360" w:lineRule="auto"/>
              <w:rPr>
                <w:rFonts w:ascii="Times New Roman" w:hAnsi="Times New Roman" w:cs="Times New Roman"/>
                <w:sz w:val="24"/>
                <w:szCs w:val="24"/>
              </w:rPr>
            </w:pPr>
          </w:p>
        </w:tc>
        <w:tc>
          <w:tcPr>
            <w:tcW w:w="1069"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Pop density</w:t>
            </w:r>
          </w:p>
        </w:tc>
        <w:tc>
          <w:tcPr>
            <w:tcW w:w="1223"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Norma-</w:t>
            </w:r>
          </w:p>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lized</w:t>
            </w:r>
          </w:p>
        </w:tc>
        <w:tc>
          <w:tcPr>
            <w:tcW w:w="1075"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(Km</w:t>
            </w:r>
            <w:r w:rsidRPr="00EB120F">
              <w:rPr>
                <w:rFonts w:ascii="Times New Roman" w:hAnsi="Times New Roman" w:cs="Times New Roman"/>
                <w:sz w:val="24"/>
                <w:szCs w:val="24"/>
                <w:vertAlign w:val="superscript"/>
              </w:rPr>
              <w:t xml:space="preserve">2 </w:t>
            </w:r>
            <w:r w:rsidRPr="00EB120F">
              <w:rPr>
                <w:rFonts w:ascii="Times New Roman" w:hAnsi="Times New Roman" w:cs="Times New Roman"/>
                <w:sz w:val="24"/>
                <w:szCs w:val="24"/>
              </w:rPr>
              <w:t>)</w:t>
            </w:r>
          </w:p>
        </w:tc>
        <w:tc>
          <w:tcPr>
            <w:tcW w:w="143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Normalized</w:t>
            </w:r>
          </w:p>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(-ve relation)</w:t>
            </w:r>
          </w:p>
        </w:tc>
        <w:tc>
          <w:tcPr>
            <w:tcW w:w="985"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Percent</w:t>
            </w:r>
          </w:p>
        </w:tc>
        <w:tc>
          <w:tcPr>
            <w:tcW w:w="1089"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Normalized</w:t>
            </w:r>
          </w:p>
        </w:tc>
      </w:tr>
      <w:tr w:rsidR="00B422D9" w:rsidRPr="00EB120F" w:rsidTr="00B31D93">
        <w:trPr>
          <w:trHeight w:val="341"/>
        </w:trPr>
        <w:tc>
          <w:tcPr>
            <w:tcW w:w="1601"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Arada</w:t>
            </w:r>
          </w:p>
        </w:tc>
        <w:tc>
          <w:tcPr>
            <w:tcW w:w="106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28,206</w:t>
            </w:r>
          </w:p>
        </w:tc>
        <w:tc>
          <w:tcPr>
            <w:tcW w:w="1223"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0.75</w:t>
            </w:r>
          </w:p>
        </w:tc>
        <w:tc>
          <w:tcPr>
            <w:tcW w:w="1075"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0.08</w:t>
            </w:r>
          </w:p>
        </w:tc>
        <w:tc>
          <w:tcPr>
            <w:tcW w:w="143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1.00</w:t>
            </w:r>
          </w:p>
        </w:tc>
        <w:tc>
          <w:tcPr>
            <w:tcW w:w="985"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81.2</w:t>
            </w:r>
          </w:p>
        </w:tc>
        <w:tc>
          <w:tcPr>
            <w:tcW w:w="108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0.77</w:t>
            </w:r>
          </w:p>
        </w:tc>
      </w:tr>
      <w:tr w:rsidR="00B422D9" w:rsidRPr="00EB120F" w:rsidTr="00B31D93">
        <w:trPr>
          <w:trHeight w:val="260"/>
        </w:trPr>
        <w:tc>
          <w:tcPr>
            <w:tcW w:w="1601"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Addis Ketema</w:t>
            </w:r>
          </w:p>
        </w:tc>
        <w:tc>
          <w:tcPr>
            <w:tcW w:w="106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37,215</w:t>
            </w:r>
          </w:p>
        </w:tc>
        <w:tc>
          <w:tcPr>
            <w:tcW w:w="1223"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1.00</w:t>
            </w:r>
          </w:p>
        </w:tc>
        <w:tc>
          <w:tcPr>
            <w:tcW w:w="1075"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0.07</w:t>
            </w:r>
          </w:p>
        </w:tc>
        <w:tc>
          <w:tcPr>
            <w:tcW w:w="143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1.00</w:t>
            </w:r>
          </w:p>
        </w:tc>
        <w:tc>
          <w:tcPr>
            <w:tcW w:w="985"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88.4</w:t>
            </w:r>
          </w:p>
        </w:tc>
        <w:tc>
          <w:tcPr>
            <w:tcW w:w="108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1.00</w:t>
            </w:r>
          </w:p>
        </w:tc>
      </w:tr>
      <w:tr w:rsidR="00B422D9" w:rsidRPr="00EB120F" w:rsidTr="00B31D93">
        <w:trPr>
          <w:trHeight w:val="288"/>
        </w:trPr>
        <w:tc>
          <w:tcPr>
            <w:tcW w:w="1601"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Lideta</w:t>
            </w:r>
          </w:p>
        </w:tc>
        <w:tc>
          <w:tcPr>
            <w:tcW w:w="106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27,483</w:t>
            </w:r>
          </w:p>
        </w:tc>
        <w:tc>
          <w:tcPr>
            <w:tcW w:w="1223"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0.72</w:t>
            </w:r>
          </w:p>
        </w:tc>
        <w:tc>
          <w:tcPr>
            <w:tcW w:w="1075"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0.02</w:t>
            </w:r>
          </w:p>
        </w:tc>
        <w:tc>
          <w:tcPr>
            <w:tcW w:w="143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1.00</w:t>
            </w:r>
          </w:p>
        </w:tc>
        <w:tc>
          <w:tcPr>
            <w:tcW w:w="985"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84.3</w:t>
            </w:r>
          </w:p>
        </w:tc>
        <w:tc>
          <w:tcPr>
            <w:tcW w:w="108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0.87</w:t>
            </w:r>
          </w:p>
        </w:tc>
      </w:tr>
      <w:tr w:rsidR="00B422D9" w:rsidRPr="00EB120F" w:rsidTr="00B31D93">
        <w:trPr>
          <w:trHeight w:val="288"/>
        </w:trPr>
        <w:tc>
          <w:tcPr>
            <w:tcW w:w="1601"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Kirkos</w:t>
            </w:r>
          </w:p>
        </w:tc>
        <w:tc>
          <w:tcPr>
            <w:tcW w:w="106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18,996</w:t>
            </w:r>
          </w:p>
        </w:tc>
        <w:tc>
          <w:tcPr>
            <w:tcW w:w="1223"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0.49</w:t>
            </w:r>
          </w:p>
        </w:tc>
        <w:tc>
          <w:tcPr>
            <w:tcW w:w="1075"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0.04</w:t>
            </w:r>
          </w:p>
        </w:tc>
        <w:tc>
          <w:tcPr>
            <w:tcW w:w="143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1.00</w:t>
            </w:r>
          </w:p>
        </w:tc>
        <w:tc>
          <w:tcPr>
            <w:tcW w:w="985"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76.5</w:t>
            </w:r>
          </w:p>
        </w:tc>
        <w:tc>
          <w:tcPr>
            <w:tcW w:w="108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0.62</w:t>
            </w:r>
          </w:p>
        </w:tc>
      </w:tr>
      <w:tr w:rsidR="00B422D9" w:rsidRPr="00EB120F" w:rsidTr="00B31D93">
        <w:trPr>
          <w:trHeight w:val="288"/>
        </w:trPr>
        <w:tc>
          <w:tcPr>
            <w:tcW w:w="1601"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Nifas Silk</w:t>
            </w:r>
          </w:p>
        </w:tc>
        <w:tc>
          <w:tcPr>
            <w:tcW w:w="106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6,812</w:t>
            </w:r>
          </w:p>
        </w:tc>
        <w:tc>
          <w:tcPr>
            <w:tcW w:w="1223"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0.14</w:t>
            </w:r>
          </w:p>
        </w:tc>
        <w:tc>
          <w:tcPr>
            <w:tcW w:w="1075"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0.22</w:t>
            </w:r>
          </w:p>
        </w:tc>
        <w:tc>
          <w:tcPr>
            <w:tcW w:w="143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0.99</w:t>
            </w:r>
          </w:p>
        </w:tc>
        <w:tc>
          <w:tcPr>
            <w:tcW w:w="985"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66.5</w:t>
            </w:r>
          </w:p>
        </w:tc>
        <w:tc>
          <w:tcPr>
            <w:tcW w:w="108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0.31</w:t>
            </w:r>
          </w:p>
        </w:tc>
      </w:tr>
      <w:tr w:rsidR="00B422D9" w:rsidRPr="00EB120F" w:rsidTr="00B31D93">
        <w:trPr>
          <w:trHeight w:val="288"/>
        </w:trPr>
        <w:tc>
          <w:tcPr>
            <w:tcW w:w="1601"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Akaki-Kality</w:t>
            </w:r>
          </w:p>
        </w:tc>
        <w:tc>
          <w:tcPr>
            <w:tcW w:w="106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1,832</w:t>
            </w:r>
          </w:p>
        </w:tc>
        <w:tc>
          <w:tcPr>
            <w:tcW w:w="1223"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0.00</w:t>
            </w:r>
          </w:p>
        </w:tc>
        <w:tc>
          <w:tcPr>
            <w:tcW w:w="1075"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0.42</w:t>
            </w:r>
          </w:p>
        </w:tc>
        <w:tc>
          <w:tcPr>
            <w:tcW w:w="143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0.99</w:t>
            </w:r>
          </w:p>
        </w:tc>
        <w:tc>
          <w:tcPr>
            <w:tcW w:w="985"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80.7</w:t>
            </w:r>
          </w:p>
        </w:tc>
        <w:tc>
          <w:tcPr>
            <w:tcW w:w="108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0.76</w:t>
            </w:r>
          </w:p>
        </w:tc>
      </w:tr>
      <w:tr w:rsidR="00B422D9" w:rsidRPr="00EB120F" w:rsidTr="00B31D93">
        <w:trPr>
          <w:trHeight w:val="288"/>
        </w:trPr>
        <w:tc>
          <w:tcPr>
            <w:tcW w:w="1601"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Bole</w:t>
            </w:r>
          </w:p>
        </w:tc>
        <w:tc>
          <w:tcPr>
            <w:tcW w:w="106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3,283</w:t>
            </w:r>
          </w:p>
        </w:tc>
        <w:tc>
          <w:tcPr>
            <w:tcW w:w="1223"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0.04</w:t>
            </w:r>
          </w:p>
        </w:tc>
        <w:tc>
          <w:tcPr>
            <w:tcW w:w="1075"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0.41</w:t>
            </w:r>
          </w:p>
        </w:tc>
        <w:tc>
          <w:tcPr>
            <w:tcW w:w="143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0.99</w:t>
            </w:r>
          </w:p>
        </w:tc>
        <w:tc>
          <w:tcPr>
            <w:tcW w:w="985"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56.7</w:t>
            </w:r>
          </w:p>
        </w:tc>
        <w:tc>
          <w:tcPr>
            <w:tcW w:w="108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0.00</w:t>
            </w:r>
          </w:p>
        </w:tc>
      </w:tr>
      <w:tr w:rsidR="00B422D9" w:rsidRPr="00EB120F" w:rsidTr="00B31D93">
        <w:trPr>
          <w:trHeight w:val="288"/>
        </w:trPr>
        <w:tc>
          <w:tcPr>
            <w:tcW w:w="1601"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Yeka</w:t>
            </w:r>
          </w:p>
        </w:tc>
        <w:tc>
          <w:tcPr>
            <w:tcW w:w="106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5,292</w:t>
            </w:r>
          </w:p>
        </w:tc>
        <w:tc>
          <w:tcPr>
            <w:tcW w:w="1223"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0.10</w:t>
            </w:r>
          </w:p>
        </w:tc>
        <w:tc>
          <w:tcPr>
            <w:tcW w:w="1075"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27.35</w:t>
            </w:r>
          </w:p>
        </w:tc>
        <w:tc>
          <w:tcPr>
            <w:tcW w:w="143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0.00</w:t>
            </w:r>
          </w:p>
        </w:tc>
        <w:tc>
          <w:tcPr>
            <w:tcW w:w="985"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82.7</w:t>
            </w:r>
          </w:p>
        </w:tc>
        <w:tc>
          <w:tcPr>
            <w:tcW w:w="108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0.82</w:t>
            </w:r>
          </w:p>
        </w:tc>
      </w:tr>
      <w:tr w:rsidR="00B422D9" w:rsidRPr="00EB120F" w:rsidTr="00B31D93">
        <w:trPr>
          <w:trHeight w:val="288"/>
        </w:trPr>
        <w:tc>
          <w:tcPr>
            <w:tcW w:w="1601"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Gulelle</w:t>
            </w:r>
          </w:p>
        </w:tc>
        <w:tc>
          <w:tcPr>
            <w:tcW w:w="106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10,751</w:t>
            </w:r>
          </w:p>
        </w:tc>
        <w:tc>
          <w:tcPr>
            <w:tcW w:w="1223"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0.25</w:t>
            </w:r>
          </w:p>
        </w:tc>
        <w:tc>
          <w:tcPr>
            <w:tcW w:w="1075"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15.63</w:t>
            </w:r>
          </w:p>
        </w:tc>
        <w:tc>
          <w:tcPr>
            <w:tcW w:w="143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0.43</w:t>
            </w:r>
          </w:p>
        </w:tc>
        <w:tc>
          <w:tcPr>
            <w:tcW w:w="985"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87.5</w:t>
            </w:r>
          </w:p>
        </w:tc>
        <w:tc>
          <w:tcPr>
            <w:tcW w:w="108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0.97</w:t>
            </w:r>
          </w:p>
        </w:tc>
      </w:tr>
      <w:tr w:rsidR="00B422D9" w:rsidRPr="00EB120F" w:rsidTr="00B31D93">
        <w:trPr>
          <w:trHeight w:val="288"/>
        </w:trPr>
        <w:tc>
          <w:tcPr>
            <w:tcW w:w="1601"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Kolfe</w:t>
            </w:r>
          </w:p>
        </w:tc>
        <w:tc>
          <w:tcPr>
            <w:tcW w:w="106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8,479</w:t>
            </w:r>
          </w:p>
        </w:tc>
        <w:tc>
          <w:tcPr>
            <w:tcW w:w="1223"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0.19</w:t>
            </w:r>
          </w:p>
        </w:tc>
        <w:tc>
          <w:tcPr>
            <w:tcW w:w="1075" w:type="dxa"/>
            <w:noWrap/>
            <w:hideMark/>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4.43</w:t>
            </w:r>
          </w:p>
        </w:tc>
        <w:tc>
          <w:tcPr>
            <w:tcW w:w="1436"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0.84</w:t>
            </w:r>
          </w:p>
        </w:tc>
        <w:tc>
          <w:tcPr>
            <w:tcW w:w="985" w:type="dxa"/>
          </w:tcPr>
          <w:p w:rsidR="00F14DF0" w:rsidRPr="00EB120F" w:rsidRDefault="00B422D9" w:rsidP="0075261A">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76.3</w:t>
            </w:r>
          </w:p>
        </w:tc>
        <w:tc>
          <w:tcPr>
            <w:tcW w:w="1089" w:type="dxa"/>
          </w:tcPr>
          <w:p w:rsidR="00F14DF0" w:rsidRPr="00EB120F" w:rsidRDefault="00B422D9" w:rsidP="0075261A">
            <w:pPr>
              <w:spacing w:after="0" w:line="360" w:lineRule="auto"/>
              <w:jc w:val="right"/>
              <w:rPr>
                <w:rFonts w:ascii="Times New Roman" w:hAnsi="Times New Roman" w:cs="Times New Roman"/>
                <w:sz w:val="24"/>
                <w:szCs w:val="24"/>
              </w:rPr>
            </w:pPr>
            <w:r w:rsidRPr="00EB120F">
              <w:rPr>
                <w:rFonts w:ascii="Times New Roman" w:hAnsi="Times New Roman" w:cs="Times New Roman"/>
                <w:sz w:val="24"/>
                <w:szCs w:val="24"/>
              </w:rPr>
              <w:t>0.62</w:t>
            </w:r>
          </w:p>
        </w:tc>
      </w:tr>
    </w:tbl>
    <w:p w:rsidR="00ED46A0" w:rsidRPr="00EB120F" w:rsidRDefault="00ED46A0" w:rsidP="008F26D1">
      <w:pPr>
        <w:spacing w:line="480" w:lineRule="auto"/>
        <w:rPr>
          <w:rFonts w:ascii="Times New Roman" w:hAnsi="Times New Roman" w:cs="Times New Roman"/>
          <w:sz w:val="24"/>
          <w:szCs w:val="24"/>
        </w:rPr>
      </w:pPr>
    </w:p>
    <w:p w:rsidR="00F4300B" w:rsidRPr="00EB120F" w:rsidRDefault="00F4300B" w:rsidP="001302DD">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land cover analyses indicates that Yeka and Gulelle sub-citieshad a high area of forest cover while Addis Ketema, Arada, Kirkos, and Lideta have a small proportion of vegetation covers. Places covered by forests are less sensitive to climate change. Based on these three layers one final layer is obtained. Accordingly highly sensitive, moderately sensitive and less sensitive areas have been identified. The sensitivity is low in sparsely populated areas, in open spaces and for buildings constructed by a standard material.</w:t>
      </w:r>
    </w:p>
    <w:p w:rsidR="00B422D9" w:rsidRPr="00EB120F" w:rsidRDefault="00B422D9" w:rsidP="001302DD">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attached weights for each the three sensitivity layers were 0.32, 0.32 and 0.35 respectively for population density, forest coverage and houses constructed by mud and </w:t>
      </w:r>
      <w:r w:rsidR="00F47E83" w:rsidRPr="00EB120F">
        <w:rPr>
          <w:rFonts w:ascii="Times New Roman" w:hAnsi="Times New Roman" w:cs="Times New Roman"/>
          <w:sz w:val="24"/>
          <w:szCs w:val="24"/>
        </w:rPr>
        <w:t>wood (Figure 4.24)</w:t>
      </w:r>
      <w:r w:rsidRPr="00EB120F">
        <w:rPr>
          <w:rFonts w:ascii="Times New Roman" w:hAnsi="Times New Roman" w:cs="Times New Roman"/>
          <w:sz w:val="24"/>
          <w:szCs w:val="24"/>
        </w:rPr>
        <w:t>.</w:t>
      </w:r>
    </w:p>
    <w:p w:rsidR="00B422D9" w:rsidRPr="00EB120F" w:rsidRDefault="00B422D9" w:rsidP="00F47E83">
      <w:pPr>
        <w:spacing w:after="0" w:line="24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882523" cy="2125980"/>
            <wp:effectExtent l="19050" t="0" r="0" b="0"/>
            <wp:docPr id="271" name="Picture 16" descr="C:\Users\Get\Desktop\New Maps\popdens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Get\Desktop\New Maps\popdensity.jpg"/>
                    <pic:cNvPicPr>
                      <a:picLocks noChangeAspect="1" noChangeArrowheads="1"/>
                    </pic:cNvPicPr>
                  </pic:nvPicPr>
                  <pic:blipFill>
                    <a:blip r:embed="rId134" cstate="print"/>
                    <a:srcRect r="7009" b="8044"/>
                    <a:stretch>
                      <a:fillRect/>
                    </a:stretch>
                  </pic:blipFill>
                  <pic:spPr bwMode="auto">
                    <a:xfrm>
                      <a:off x="0" y="0"/>
                      <a:ext cx="2900063" cy="2138917"/>
                    </a:xfrm>
                    <a:prstGeom prst="rect">
                      <a:avLst/>
                    </a:prstGeom>
                    <a:noFill/>
                    <a:ln w="9525">
                      <a:no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2487930" cy="2125979"/>
            <wp:effectExtent l="19050" t="0" r="7620" b="0"/>
            <wp:docPr id="272" name="Picture 14" descr="C:\Users\Get\Desktop\New Maps\FORE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et\Desktop\New Maps\FOREST.jpg"/>
                    <pic:cNvPicPr>
                      <a:picLocks noChangeAspect="1" noChangeArrowheads="1"/>
                    </pic:cNvPicPr>
                  </pic:nvPicPr>
                  <pic:blipFill>
                    <a:blip r:embed="rId135" cstate="print"/>
                    <a:srcRect r="6596" b="8044"/>
                    <a:stretch>
                      <a:fillRect/>
                    </a:stretch>
                  </pic:blipFill>
                  <pic:spPr bwMode="auto">
                    <a:xfrm>
                      <a:off x="0" y="0"/>
                      <a:ext cx="2493627" cy="2130847"/>
                    </a:xfrm>
                    <a:prstGeom prst="rect">
                      <a:avLst/>
                    </a:prstGeom>
                    <a:noFill/>
                    <a:ln w="9525">
                      <a:noFill/>
                      <a:miter lim="800000"/>
                      <a:headEnd/>
                      <a:tailEnd/>
                    </a:ln>
                  </pic:spPr>
                </pic:pic>
              </a:graphicData>
            </a:graphic>
          </wp:inline>
        </w:drawing>
      </w:r>
    </w:p>
    <w:p w:rsidR="00B422D9" w:rsidRPr="00EB120F" w:rsidRDefault="00B422D9" w:rsidP="00F47E83">
      <w:pPr>
        <w:spacing w:after="0" w:line="24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907030" cy="2301240"/>
            <wp:effectExtent l="19050" t="0" r="7620" b="0"/>
            <wp:docPr id="273" name="Picture 1" descr="C:\Users\Get\Desktop\Final Maps\mud and wo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t\Desktop\Final Maps\mud and wood.jpg"/>
                    <pic:cNvPicPr>
                      <a:picLocks noChangeAspect="1" noChangeArrowheads="1"/>
                    </pic:cNvPicPr>
                  </pic:nvPicPr>
                  <pic:blipFill>
                    <a:blip r:embed="rId136" cstate="print"/>
                    <a:srcRect r="5718" b="6919"/>
                    <a:stretch>
                      <a:fillRect/>
                    </a:stretch>
                  </pic:blipFill>
                  <pic:spPr bwMode="auto">
                    <a:xfrm>
                      <a:off x="0" y="0"/>
                      <a:ext cx="2919954" cy="2311471"/>
                    </a:xfrm>
                    <a:prstGeom prst="rect">
                      <a:avLst/>
                    </a:prstGeom>
                    <a:noFill/>
                    <a:ln w="9525">
                      <a:no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2457450" cy="2232660"/>
            <wp:effectExtent l="19050" t="0" r="0" b="0"/>
            <wp:docPr id="274" name="Picture 15" descr="C:\Users\Get\Desktop\New Maps\sensitiv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Get\Desktop\New Maps\sensitivty.jpg"/>
                    <pic:cNvPicPr>
                      <a:picLocks noChangeAspect="1" noChangeArrowheads="1"/>
                    </pic:cNvPicPr>
                  </pic:nvPicPr>
                  <pic:blipFill>
                    <a:blip r:embed="rId137" cstate="print"/>
                    <a:srcRect r="6734" b="7689"/>
                    <a:stretch>
                      <a:fillRect/>
                    </a:stretch>
                  </pic:blipFill>
                  <pic:spPr bwMode="auto">
                    <a:xfrm>
                      <a:off x="0" y="0"/>
                      <a:ext cx="2468695" cy="2242876"/>
                    </a:xfrm>
                    <a:prstGeom prst="rect">
                      <a:avLst/>
                    </a:prstGeom>
                    <a:noFill/>
                    <a:ln w="9525">
                      <a:noFill/>
                      <a:miter lim="800000"/>
                      <a:headEnd/>
                      <a:tailEnd/>
                    </a:ln>
                  </pic:spPr>
                </pic:pic>
              </a:graphicData>
            </a:graphic>
          </wp:inline>
        </w:drawing>
      </w:r>
    </w:p>
    <w:p w:rsidR="00F47E83" w:rsidRPr="00EB120F" w:rsidRDefault="00F47E83" w:rsidP="00F47E83">
      <w:pPr>
        <w:spacing w:after="0" w:line="240" w:lineRule="auto"/>
        <w:jc w:val="center"/>
        <w:rPr>
          <w:rFonts w:ascii="Times New Roman" w:hAnsi="Times New Roman" w:cs="Times New Roman"/>
          <w:sz w:val="24"/>
          <w:szCs w:val="24"/>
        </w:rPr>
      </w:pPr>
    </w:p>
    <w:p w:rsidR="00B422D9" w:rsidRPr="00EB120F" w:rsidRDefault="00D40862" w:rsidP="00F47E83">
      <w:pPr>
        <w:pStyle w:val="Caption"/>
        <w:spacing w:after="0" w:line="480" w:lineRule="auto"/>
        <w:jc w:val="center"/>
        <w:rPr>
          <w:rFonts w:ascii="Times New Roman" w:hAnsi="Times New Roman" w:cs="Times New Roman"/>
          <w:b w:val="0"/>
          <w:color w:val="auto"/>
          <w:sz w:val="24"/>
          <w:szCs w:val="24"/>
        </w:rPr>
      </w:pPr>
      <w:bookmarkStart w:id="143" w:name="_Toc5971920"/>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24</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Sensitivity</w:t>
      </w:r>
      <w:r w:rsidR="00B422D9" w:rsidRPr="00EB120F">
        <w:rPr>
          <w:rFonts w:ascii="Times New Roman" w:hAnsi="Times New Roman" w:cs="Times New Roman"/>
          <w:b w:val="0"/>
          <w:color w:val="auto"/>
          <w:sz w:val="24"/>
          <w:szCs w:val="24"/>
        </w:rPr>
        <w:t xml:space="preserve"> Layers</w:t>
      </w:r>
      <w:bookmarkEnd w:id="143"/>
    </w:p>
    <w:p w:rsidR="00B422D9" w:rsidRPr="00EB120F" w:rsidRDefault="00B422D9" w:rsidP="008F26D1">
      <w:pPr>
        <w:autoSpaceDE w:val="0"/>
        <w:autoSpaceDN w:val="0"/>
        <w:adjustRightInd w:val="0"/>
        <w:spacing w:after="0" w:line="480" w:lineRule="auto"/>
        <w:rPr>
          <w:rFonts w:ascii="Times New Roman" w:hAnsi="Times New Roman" w:cs="Times New Roman"/>
          <w:noProof/>
          <w:sz w:val="24"/>
          <w:szCs w:val="24"/>
        </w:rPr>
      </w:pPr>
      <w:r w:rsidRPr="00EB120F">
        <w:rPr>
          <w:rFonts w:ascii="Times New Roman" w:hAnsi="Times New Roman" w:cs="Times New Roman"/>
          <w:noProof/>
          <w:sz w:val="24"/>
          <w:szCs w:val="24"/>
        </w:rPr>
        <w:t>Based on the weights, the highest sensitivity was in Addis ketema, Arada and Lideta,with very high sensitivity index greater than 0.8, high sensitivity index is in Kirkos</w:t>
      </w:r>
      <w:r w:rsidR="007143BC" w:rsidRPr="00EB120F">
        <w:rPr>
          <w:rFonts w:ascii="Times New Roman" w:hAnsi="Times New Roman" w:cs="Times New Roman"/>
          <w:noProof/>
          <w:sz w:val="24"/>
          <w:szCs w:val="24"/>
        </w:rPr>
        <w:t xml:space="preserve"> </w:t>
      </w:r>
      <w:r w:rsidRPr="00EB120F">
        <w:rPr>
          <w:rFonts w:ascii="Times New Roman" w:hAnsi="Times New Roman" w:cs="Times New Roman"/>
          <w:noProof/>
          <w:sz w:val="24"/>
          <w:szCs w:val="24"/>
        </w:rPr>
        <w:t>(0.69), the medium sensitivity is in Nefassilk Lafto,Kolfe,Akaki-Kality,and Gulelle with sensitivity index from 0.4 to 0.6. Yeka and Bole had a lowest sensitivity index</w:t>
      </w:r>
      <w:r w:rsidR="007143BC" w:rsidRPr="00EB120F">
        <w:rPr>
          <w:rFonts w:ascii="Times New Roman" w:hAnsi="Times New Roman" w:cs="Times New Roman"/>
          <w:noProof/>
          <w:sz w:val="24"/>
          <w:szCs w:val="24"/>
        </w:rPr>
        <w:t xml:space="preserve"> </w:t>
      </w:r>
      <w:r w:rsidRPr="00EB120F">
        <w:rPr>
          <w:rFonts w:ascii="Times New Roman" w:hAnsi="Times New Roman" w:cs="Times New Roman"/>
          <w:noProof/>
          <w:sz w:val="24"/>
          <w:szCs w:val="24"/>
        </w:rPr>
        <w:t>(0.2 - 0.4).</w:t>
      </w:r>
    </w:p>
    <w:p w:rsidR="00B422D9" w:rsidRPr="00EB120F" w:rsidRDefault="00B422D9" w:rsidP="001D45FB">
      <w:pPr>
        <w:pStyle w:val="Heading3"/>
        <w:numPr>
          <w:ilvl w:val="2"/>
          <w:numId w:val="20"/>
        </w:numPr>
        <w:spacing w:line="480" w:lineRule="auto"/>
        <w:rPr>
          <w:rFonts w:ascii="Times New Roman" w:hAnsi="Times New Roman" w:cs="Times New Roman"/>
          <w:color w:val="auto"/>
          <w:sz w:val="24"/>
          <w:szCs w:val="24"/>
        </w:rPr>
      </w:pPr>
      <w:bookmarkStart w:id="144" w:name="_Toc5972372"/>
      <w:r w:rsidRPr="00EB120F">
        <w:rPr>
          <w:rFonts w:ascii="Times New Roman" w:hAnsi="Times New Roman" w:cs="Times New Roman"/>
          <w:color w:val="auto"/>
          <w:sz w:val="24"/>
          <w:szCs w:val="24"/>
        </w:rPr>
        <w:t>Adaptive Capacity Component</w:t>
      </w:r>
      <w:bookmarkEnd w:id="144"/>
    </w:p>
    <w:p w:rsidR="00B422D9" w:rsidRPr="00EB120F" w:rsidRDefault="00B422D9" w:rsidP="008F26D1">
      <w:pPr>
        <w:widowControl w:val="0"/>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Nine adaptive capacity layers have been identified. These adaptive capacity layers were categorized into three sub-layers. These are socio-economic and demographic layers, access layers, and density and distance layers. a) The socio-economic layer consists of the unemployment rate, </w:t>
      </w:r>
      <w:r w:rsidR="00D61FDE" w:rsidRPr="00EB120F">
        <w:rPr>
          <w:rFonts w:ascii="Times New Roman" w:hAnsi="Times New Roman" w:cs="Times New Roman"/>
          <w:sz w:val="24"/>
          <w:szCs w:val="24"/>
        </w:rPr>
        <w:t>activity rate</w:t>
      </w:r>
      <w:r w:rsidRPr="00EB120F">
        <w:rPr>
          <w:rFonts w:ascii="Times New Roman" w:hAnsi="Times New Roman" w:cs="Times New Roman"/>
          <w:sz w:val="24"/>
          <w:szCs w:val="24"/>
        </w:rPr>
        <w:t xml:space="preserve">, literacy rate and under-five mortality rates. The data were used based on the </w:t>
      </w:r>
      <w:r w:rsidR="002036C7" w:rsidRPr="00EB120F">
        <w:rPr>
          <w:rFonts w:ascii="Times New Roman" w:hAnsi="Times New Roman" w:cs="Times New Roman"/>
          <w:sz w:val="24"/>
          <w:szCs w:val="24"/>
        </w:rPr>
        <w:t xml:space="preserve">2007 </w:t>
      </w:r>
      <w:r w:rsidR="002036C7">
        <w:rPr>
          <w:rFonts w:ascii="Times New Roman" w:hAnsi="Times New Roman" w:cs="Times New Roman"/>
          <w:sz w:val="24"/>
          <w:szCs w:val="24"/>
        </w:rPr>
        <w:t>Ethiopian</w:t>
      </w:r>
      <w:r w:rsidRPr="00EB120F">
        <w:rPr>
          <w:rFonts w:ascii="Times New Roman" w:hAnsi="Times New Roman" w:cs="Times New Roman"/>
          <w:sz w:val="24"/>
          <w:szCs w:val="24"/>
        </w:rPr>
        <w:t xml:space="preserve"> housing and population census’s definition.   The percentage of socio-e</w:t>
      </w:r>
      <w:r w:rsidR="002036C7">
        <w:rPr>
          <w:rFonts w:ascii="Times New Roman" w:hAnsi="Times New Roman" w:cs="Times New Roman"/>
          <w:sz w:val="24"/>
          <w:szCs w:val="24"/>
        </w:rPr>
        <w:t xml:space="preserve">conomic and demographic layers </w:t>
      </w:r>
      <w:r w:rsidR="002036C7" w:rsidRPr="00EB120F">
        <w:rPr>
          <w:rFonts w:ascii="Times New Roman" w:hAnsi="Times New Roman" w:cs="Times New Roman"/>
          <w:sz w:val="24"/>
          <w:szCs w:val="24"/>
        </w:rPr>
        <w:t>is</w:t>
      </w:r>
      <w:r w:rsidRPr="00EB120F">
        <w:rPr>
          <w:rFonts w:ascii="Times New Roman" w:hAnsi="Times New Roman" w:cs="Times New Roman"/>
          <w:sz w:val="24"/>
          <w:szCs w:val="24"/>
        </w:rPr>
        <w:t xml:space="preserve"> presented in Table </w:t>
      </w:r>
      <w:r w:rsidR="005D45A1" w:rsidRPr="00EB120F">
        <w:rPr>
          <w:rFonts w:ascii="Times New Roman" w:hAnsi="Times New Roman" w:cs="Times New Roman"/>
          <w:sz w:val="24"/>
          <w:szCs w:val="24"/>
        </w:rPr>
        <w:t>4</w:t>
      </w:r>
      <w:r w:rsidRPr="00EB120F">
        <w:rPr>
          <w:rFonts w:ascii="Times New Roman" w:hAnsi="Times New Roman" w:cs="Times New Roman"/>
          <w:sz w:val="24"/>
          <w:szCs w:val="24"/>
        </w:rPr>
        <w:t>.</w:t>
      </w:r>
      <w:r w:rsidR="005D45A1" w:rsidRPr="00EB120F">
        <w:rPr>
          <w:rFonts w:ascii="Times New Roman" w:hAnsi="Times New Roman" w:cs="Times New Roman"/>
          <w:sz w:val="24"/>
          <w:szCs w:val="24"/>
        </w:rPr>
        <w:t>10</w:t>
      </w:r>
    </w:p>
    <w:p w:rsidR="00B422D9" w:rsidRPr="00EB120F" w:rsidRDefault="00B422D9" w:rsidP="008F26D1">
      <w:pPr>
        <w:pStyle w:val="Caption"/>
        <w:spacing w:line="480" w:lineRule="auto"/>
        <w:rPr>
          <w:rFonts w:ascii="Times New Roman" w:hAnsi="Times New Roman" w:cs="Times New Roman"/>
          <w:color w:val="auto"/>
          <w:sz w:val="24"/>
          <w:szCs w:val="24"/>
        </w:rPr>
      </w:pPr>
      <w:bookmarkStart w:id="145" w:name="_Toc5971955"/>
      <w:r w:rsidRPr="00EB120F">
        <w:rPr>
          <w:rFonts w:ascii="Times New Roman" w:hAnsi="Times New Roman" w:cs="Times New Roman"/>
          <w:color w:val="auto"/>
          <w:sz w:val="24"/>
          <w:szCs w:val="24"/>
        </w:rPr>
        <w:t xml:space="preserve">Table </w:t>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STYLEREF 1 \s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4</w:t>
      </w:r>
      <w:r w:rsidR="00923E1F" w:rsidRPr="00EB120F">
        <w:rPr>
          <w:rFonts w:ascii="Times New Roman" w:hAnsi="Times New Roman" w:cs="Times New Roman"/>
          <w:color w:val="auto"/>
          <w:sz w:val="24"/>
          <w:szCs w:val="24"/>
        </w:rPr>
        <w:fldChar w:fldCharType="end"/>
      </w:r>
      <w:r w:rsidR="00F83270" w:rsidRPr="00EB120F">
        <w:rPr>
          <w:rFonts w:ascii="Times New Roman" w:hAnsi="Times New Roman" w:cs="Times New Roman"/>
          <w:color w:val="auto"/>
          <w:sz w:val="24"/>
          <w:szCs w:val="24"/>
        </w:rPr>
        <w:noBreakHyphen/>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SEQ Table \* ARABIC \s 1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10</w:t>
      </w:r>
      <w:r w:rsidR="00923E1F" w:rsidRPr="00EB120F">
        <w:rPr>
          <w:rFonts w:ascii="Times New Roman" w:hAnsi="Times New Roman" w:cs="Times New Roman"/>
          <w:color w:val="auto"/>
          <w:sz w:val="24"/>
          <w:szCs w:val="24"/>
        </w:rPr>
        <w:fldChar w:fldCharType="end"/>
      </w:r>
      <w:r w:rsidRPr="00EB120F">
        <w:rPr>
          <w:rFonts w:ascii="Times New Roman" w:hAnsi="Times New Roman" w:cs="Times New Roman"/>
          <w:color w:val="auto"/>
          <w:sz w:val="24"/>
          <w:szCs w:val="24"/>
        </w:rPr>
        <w:t>:</w:t>
      </w:r>
      <w:r w:rsidRPr="00EB120F">
        <w:rPr>
          <w:rFonts w:ascii="Times New Roman" w:hAnsi="Times New Roman" w:cs="Times New Roman"/>
          <w:bCs w:val="0"/>
          <w:color w:val="auto"/>
          <w:kern w:val="24"/>
          <w:sz w:val="24"/>
          <w:szCs w:val="24"/>
        </w:rPr>
        <w:t xml:space="preserve">  </w:t>
      </w:r>
      <w:r w:rsidR="002036C7">
        <w:rPr>
          <w:rFonts w:ascii="Times New Roman" w:hAnsi="Times New Roman" w:cs="Times New Roman"/>
          <w:color w:val="auto"/>
          <w:sz w:val="24"/>
          <w:szCs w:val="24"/>
        </w:rPr>
        <w:t>S</w:t>
      </w:r>
      <w:r w:rsidRPr="00EB120F">
        <w:rPr>
          <w:rFonts w:ascii="Times New Roman" w:hAnsi="Times New Roman" w:cs="Times New Roman"/>
          <w:color w:val="auto"/>
          <w:sz w:val="24"/>
          <w:szCs w:val="24"/>
        </w:rPr>
        <w:t>ocio economic and demographic data.</w:t>
      </w:r>
      <w:bookmarkEnd w:id="145"/>
    </w:p>
    <w:tbl>
      <w:tblPr>
        <w:tblStyle w:val="Style1"/>
        <w:tblW w:w="9209" w:type="dxa"/>
        <w:tblLayout w:type="fixed"/>
        <w:tblLook w:val="04A0"/>
      </w:tblPr>
      <w:tblGrid>
        <w:gridCol w:w="1406"/>
        <w:gridCol w:w="1016"/>
        <w:gridCol w:w="836"/>
        <w:gridCol w:w="1350"/>
        <w:gridCol w:w="900"/>
        <w:gridCol w:w="1206"/>
        <w:gridCol w:w="836"/>
        <w:gridCol w:w="656"/>
        <w:gridCol w:w="1003"/>
      </w:tblGrid>
      <w:tr w:rsidR="008324B1" w:rsidRPr="00EB120F" w:rsidTr="00F4300B">
        <w:trPr>
          <w:cnfStyle w:val="100000000000"/>
          <w:trHeight w:val="1239"/>
        </w:trPr>
        <w:tc>
          <w:tcPr>
            <w:tcW w:w="1406" w:type="dxa"/>
            <w:noWrap/>
            <w:hideMark/>
          </w:tcPr>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Sub-city</w:t>
            </w:r>
          </w:p>
        </w:tc>
        <w:tc>
          <w:tcPr>
            <w:tcW w:w="1016" w:type="dxa"/>
            <w:hideMark/>
          </w:tcPr>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Literacy Rate</w:t>
            </w:r>
          </w:p>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w:t>
            </w:r>
          </w:p>
        </w:tc>
        <w:tc>
          <w:tcPr>
            <w:tcW w:w="836" w:type="dxa"/>
            <w:hideMark/>
          </w:tcPr>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Norm.</w:t>
            </w:r>
          </w:p>
        </w:tc>
        <w:tc>
          <w:tcPr>
            <w:tcW w:w="1350" w:type="dxa"/>
            <w:hideMark/>
          </w:tcPr>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Under five mortality Rate</w:t>
            </w:r>
          </w:p>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w:t>
            </w:r>
          </w:p>
        </w:tc>
        <w:tc>
          <w:tcPr>
            <w:tcW w:w="900" w:type="dxa"/>
            <w:hideMark/>
          </w:tcPr>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Nor.</w:t>
            </w:r>
          </w:p>
        </w:tc>
        <w:tc>
          <w:tcPr>
            <w:tcW w:w="1206" w:type="dxa"/>
            <w:hideMark/>
          </w:tcPr>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Unemployment Rate</w:t>
            </w:r>
          </w:p>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w:t>
            </w:r>
          </w:p>
        </w:tc>
        <w:tc>
          <w:tcPr>
            <w:tcW w:w="836" w:type="dxa"/>
            <w:hideMark/>
          </w:tcPr>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Norm.</w:t>
            </w:r>
          </w:p>
        </w:tc>
        <w:tc>
          <w:tcPr>
            <w:tcW w:w="656" w:type="dxa"/>
            <w:hideMark/>
          </w:tcPr>
          <w:p w:rsidR="008324B1" w:rsidRPr="00EB120F" w:rsidRDefault="00A824CB"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 xml:space="preserve">Activity </w:t>
            </w:r>
            <w:r w:rsidR="008324B1" w:rsidRPr="00EB120F">
              <w:rPr>
                <w:rFonts w:ascii="Times New Roman" w:eastAsia="Times New Roman" w:hAnsi="Times New Roman" w:cs="Times New Roman"/>
                <w:sz w:val="24"/>
                <w:szCs w:val="24"/>
              </w:rPr>
              <w:t>Rate</w:t>
            </w:r>
          </w:p>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w:t>
            </w:r>
          </w:p>
        </w:tc>
        <w:tc>
          <w:tcPr>
            <w:tcW w:w="1003" w:type="dxa"/>
            <w:hideMark/>
          </w:tcPr>
          <w:p w:rsidR="008324B1" w:rsidRPr="00EB120F" w:rsidRDefault="008324B1" w:rsidP="00F4300B">
            <w:pPr>
              <w:spacing w:after="0" w:line="24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Norm.</w:t>
            </w:r>
          </w:p>
        </w:tc>
      </w:tr>
      <w:tr w:rsidR="008324B1" w:rsidRPr="00EB120F" w:rsidTr="00ED46A0">
        <w:trPr>
          <w:trHeight w:val="312"/>
        </w:trPr>
        <w:tc>
          <w:tcPr>
            <w:tcW w:w="1406" w:type="dxa"/>
            <w:noWrap/>
            <w:hideMark/>
          </w:tcPr>
          <w:p w:rsidR="008324B1" w:rsidRPr="00EB120F" w:rsidRDefault="008324B1" w:rsidP="008324B1">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Arada</w:t>
            </w:r>
          </w:p>
        </w:tc>
        <w:tc>
          <w:tcPr>
            <w:tcW w:w="101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89.3</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w:t>
            </w:r>
          </w:p>
        </w:tc>
        <w:tc>
          <w:tcPr>
            <w:tcW w:w="135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0.05</w:t>
            </w:r>
          </w:p>
        </w:tc>
        <w:tc>
          <w:tcPr>
            <w:tcW w:w="90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0.33</w:t>
            </w:r>
          </w:p>
        </w:tc>
        <w:tc>
          <w:tcPr>
            <w:tcW w:w="120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24.2</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0.68</w:t>
            </w:r>
          </w:p>
        </w:tc>
        <w:tc>
          <w:tcPr>
            <w:tcW w:w="65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63.8</w:t>
            </w:r>
          </w:p>
        </w:tc>
        <w:tc>
          <w:tcPr>
            <w:tcW w:w="1003"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0.73</w:t>
            </w:r>
          </w:p>
        </w:tc>
      </w:tr>
      <w:tr w:rsidR="008324B1" w:rsidRPr="00EB120F" w:rsidTr="00ED46A0">
        <w:trPr>
          <w:trHeight w:val="312"/>
        </w:trPr>
        <w:tc>
          <w:tcPr>
            <w:tcW w:w="1406" w:type="dxa"/>
            <w:noWrap/>
            <w:hideMark/>
          </w:tcPr>
          <w:p w:rsidR="008324B1" w:rsidRPr="00EB120F" w:rsidRDefault="008324B1" w:rsidP="008324B1">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A/Ketema</w:t>
            </w:r>
          </w:p>
        </w:tc>
        <w:tc>
          <w:tcPr>
            <w:tcW w:w="1016" w:type="dxa"/>
            <w:hideMark/>
          </w:tcPr>
          <w:p w:rsidR="008324B1" w:rsidRPr="00EB120F" w:rsidRDefault="008324B1" w:rsidP="00ED46A0">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84</w:t>
            </w:r>
          </w:p>
        </w:tc>
        <w:tc>
          <w:tcPr>
            <w:tcW w:w="836" w:type="dxa"/>
            <w:hideMark/>
          </w:tcPr>
          <w:p w:rsidR="008324B1" w:rsidRPr="00EB120F" w:rsidRDefault="008324B1" w:rsidP="008324B1">
            <w:pPr>
              <w:spacing w:after="0" w:line="360" w:lineRule="auto"/>
              <w:jc w:val="center"/>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0.77</w:t>
            </w:r>
          </w:p>
        </w:tc>
        <w:tc>
          <w:tcPr>
            <w:tcW w:w="135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0.03</w:t>
            </w:r>
          </w:p>
        </w:tc>
        <w:tc>
          <w:tcPr>
            <w:tcW w:w="90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0.11</w:t>
            </w:r>
          </w:p>
        </w:tc>
        <w:tc>
          <w:tcPr>
            <w:tcW w:w="120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27.2</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w:t>
            </w:r>
          </w:p>
        </w:tc>
        <w:tc>
          <w:tcPr>
            <w:tcW w:w="65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62.8</w:t>
            </w:r>
          </w:p>
        </w:tc>
        <w:tc>
          <w:tcPr>
            <w:tcW w:w="1003"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0.95</w:t>
            </w:r>
          </w:p>
        </w:tc>
      </w:tr>
      <w:tr w:rsidR="008324B1" w:rsidRPr="00EB120F" w:rsidTr="00ED46A0">
        <w:trPr>
          <w:trHeight w:val="312"/>
        </w:trPr>
        <w:tc>
          <w:tcPr>
            <w:tcW w:w="1406" w:type="dxa"/>
            <w:noWrap/>
            <w:hideMark/>
          </w:tcPr>
          <w:p w:rsidR="008324B1" w:rsidRPr="00EB120F" w:rsidRDefault="008324B1" w:rsidP="008324B1">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Lideta</w:t>
            </w:r>
          </w:p>
        </w:tc>
        <w:tc>
          <w:tcPr>
            <w:tcW w:w="101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86</w:t>
            </w:r>
          </w:p>
        </w:tc>
        <w:tc>
          <w:tcPr>
            <w:tcW w:w="836" w:type="dxa"/>
            <w:hideMark/>
          </w:tcPr>
          <w:p w:rsidR="008324B1" w:rsidRPr="00EB120F" w:rsidRDefault="008324B1" w:rsidP="008324B1">
            <w:pPr>
              <w:spacing w:after="0" w:line="360" w:lineRule="auto"/>
              <w:jc w:val="center"/>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0.48</w:t>
            </w:r>
          </w:p>
        </w:tc>
        <w:tc>
          <w:tcPr>
            <w:tcW w:w="135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0.04</w:t>
            </w:r>
          </w:p>
        </w:tc>
        <w:tc>
          <w:tcPr>
            <w:tcW w:w="90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0.16</w:t>
            </w:r>
          </w:p>
        </w:tc>
        <w:tc>
          <w:tcPr>
            <w:tcW w:w="120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26.2</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0.89</w:t>
            </w:r>
          </w:p>
        </w:tc>
        <w:tc>
          <w:tcPr>
            <w:tcW w:w="65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63.4</w:t>
            </w:r>
          </w:p>
        </w:tc>
        <w:tc>
          <w:tcPr>
            <w:tcW w:w="1003"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0.82</w:t>
            </w:r>
          </w:p>
        </w:tc>
      </w:tr>
      <w:tr w:rsidR="008324B1" w:rsidRPr="00EB120F" w:rsidTr="00ED46A0">
        <w:trPr>
          <w:trHeight w:val="312"/>
        </w:trPr>
        <w:tc>
          <w:tcPr>
            <w:tcW w:w="1406" w:type="dxa"/>
            <w:noWrap/>
            <w:hideMark/>
          </w:tcPr>
          <w:p w:rsidR="008324B1" w:rsidRPr="00EB120F" w:rsidRDefault="008324B1" w:rsidP="008324B1">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Kirkos</w:t>
            </w:r>
          </w:p>
        </w:tc>
        <w:tc>
          <w:tcPr>
            <w:tcW w:w="101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88.8</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0.07</w:t>
            </w:r>
          </w:p>
        </w:tc>
        <w:tc>
          <w:tcPr>
            <w:tcW w:w="135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0.03</w:t>
            </w:r>
          </w:p>
        </w:tc>
        <w:tc>
          <w:tcPr>
            <w:tcW w:w="90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0.06</w:t>
            </w:r>
          </w:p>
        </w:tc>
        <w:tc>
          <w:tcPr>
            <w:tcW w:w="120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21.2</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0.37</w:t>
            </w:r>
          </w:p>
        </w:tc>
        <w:tc>
          <w:tcPr>
            <w:tcW w:w="65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64.1</w:t>
            </w:r>
          </w:p>
        </w:tc>
        <w:tc>
          <w:tcPr>
            <w:tcW w:w="1003"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0.66</w:t>
            </w:r>
          </w:p>
        </w:tc>
      </w:tr>
      <w:tr w:rsidR="008324B1" w:rsidRPr="00EB120F" w:rsidTr="00ED46A0">
        <w:trPr>
          <w:trHeight w:val="312"/>
        </w:trPr>
        <w:tc>
          <w:tcPr>
            <w:tcW w:w="1406" w:type="dxa"/>
            <w:noWrap/>
            <w:hideMark/>
          </w:tcPr>
          <w:p w:rsidR="008324B1" w:rsidRPr="00EB120F" w:rsidRDefault="008324B1" w:rsidP="008324B1">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Nifas silk</w:t>
            </w:r>
          </w:p>
        </w:tc>
        <w:tc>
          <w:tcPr>
            <w:tcW w:w="101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85.4</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0.57</w:t>
            </w:r>
          </w:p>
        </w:tc>
        <w:tc>
          <w:tcPr>
            <w:tcW w:w="135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0.02</w:t>
            </w:r>
          </w:p>
        </w:tc>
        <w:tc>
          <w:tcPr>
            <w:tcW w:w="90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0.01</w:t>
            </w:r>
          </w:p>
        </w:tc>
        <w:tc>
          <w:tcPr>
            <w:tcW w:w="120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21</w:t>
            </w:r>
            <w:r w:rsidR="00A824CB" w:rsidRPr="00EB120F">
              <w:rPr>
                <w:rFonts w:ascii="Times New Roman" w:eastAsia="Times New Roman" w:hAnsi="Times New Roman" w:cs="Times New Roman"/>
                <w:sz w:val="24"/>
                <w:szCs w:val="24"/>
              </w:rPr>
              <w:t>.0</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0.35</w:t>
            </w:r>
          </w:p>
        </w:tc>
        <w:tc>
          <w:tcPr>
            <w:tcW w:w="65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63.1</w:t>
            </w:r>
          </w:p>
        </w:tc>
        <w:tc>
          <w:tcPr>
            <w:tcW w:w="1003"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0.89</w:t>
            </w:r>
          </w:p>
        </w:tc>
      </w:tr>
      <w:tr w:rsidR="008324B1" w:rsidRPr="00EB120F" w:rsidTr="00ED46A0">
        <w:trPr>
          <w:trHeight w:val="312"/>
        </w:trPr>
        <w:tc>
          <w:tcPr>
            <w:tcW w:w="1406" w:type="dxa"/>
            <w:noWrap/>
            <w:hideMark/>
          </w:tcPr>
          <w:p w:rsidR="008324B1" w:rsidRPr="00EB120F" w:rsidRDefault="008324B1" w:rsidP="008324B1">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 xml:space="preserve">A/Klity </w:t>
            </w:r>
          </w:p>
        </w:tc>
        <w:tc>
          <w:tcPr>
            <w:tcW w:w="101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82.4</w:t>
            </w:r>
          </w:p>
        </w:tc>
        <w:tc>
          <w:tcPr>
            <w:tcW w:w="836" w:type="dxa"/>
            <w:hideMark/>
          </w:tcPr>
          <w:p w:rsidR="008324B1" w:rsidRPr="00EB120F" w:rsidRDefault="008324B1" w:rsidP="008324B1">
            <w:pPr>
              <w:spacing w:after="0" w:line="360" w:lineRule="auto"/>
              <w:jc w:val="center"/>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w:t>
            </w:r>
          </w:p>
        </w:tc>
        <w:tc>
          <w:tcPr>
            <w:tcW w:w="135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0.05</w:t>
            </w:r>
          </w:p>
        </w:tc>
        <w:tc>
          <w:tcPr>
            <w:tcW w:w="90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0.31</w:t>
            </w:r>
          </w:p>
        </w:tc>
        <w:tc>
          <w:tcPr>
            <w:tcW w:w="120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20.3</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0.27</w:t>
            </w:r>
          </w:p>
        </w:tc>
        <w:tc>
          <w:tcPr>
            <w:tcW w:w="65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60.5</w:t>
            </w:r>
          </w:p>
        </w:tc>
        <w:tc>
          <w:tcPr>
            <w:tcW w:w="1003"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1.48</w:t>
            </w:r>
          </w:p>
        </w:tc>
      </w:tr>
      <w:tr w:rsidR="008324B1" w:rsidRPr="00EB120F" w:rsidTr="00ED46A0">
        <w:trPr>
          <w:trHeight w:val="312"/>
        </w:trPr>
        <w:tc>
          <w:tcPr>
            <w:tcW w:w="1406" w:type="dxa"/>
            <w:noWrap/>
            <w:hideMark/>
          </w:tcPr>
          <w:p w:rsidR="008324B1" w:rsidRPr="00EB120F" w:rsidRDefault="008324B1" w:rsidP="008324B1">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Bole</w:t>
            </w:r>
          </w:p>
        </w:tc>
        <w:tc>
          <w:tcPr>
            <w:tcW w:w="1016" w:type="dxa"/>
            <w:hideMark/>
          </w:tcPr>
          <w:p w:rsidR="008324B1" w:rsidRPr="00EB120F" w:rsidRDefault="00ED46A0" w:rsidP="008324B1">
            <w:pPr>
              <w:spacing w:after="0" w:line="360" w:lineRule="auto"/>
              <w:jc w:val="center"/>
              <w:rPr>
                <w:rFonts w:ascii="Times New Roman" w:eastAsia="Times New Roman" w:hAnsi="Times New Roman" w:cs="Times New Roman"/>
                <w:sz w:val="24"/>
                <w:szCs w:val="24"/>
              </w:rPr>
            </w:pPr>
            <w:r w:rsidRPr="00EB120F">
              <w:rPr>
                <w:rFonts w:eastAsia="Times New Roman"/>
                <w:sz w:val="24"/>
                <w:szCs w:val="24"/>
              </w:rPr>
              <w:t xml:space="preserve">      </w:t>
            </w:r>
            <w:r w:rsidR="008324B1" w:rsidRPr="00EB120F">
              <w:rPr>
                <w:rFonts w:ascii="Times New Roman" w:eastAsia="Times New Roman" w:hAnsi="Times New Roman" w:cs="Times New Roman"/>
                <w:sz w:val="24"/>
                <w:szCs w:val="24"/>
              </w:rPr>
              <w:t>84.1</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0.75</w:t>
            </w:r>
          </w:p>
        </w:tc>
        <w:tc>
          <w:tcPr>
            <w:tcW w:w="135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0.02</w:t>
            </w:r>
          </w:p>
        </w:tc>
        <w:tc>
          <w:tcPr>
            <w:tcW w:w="90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w:t>
            </w:r>
          </w:p>
        </w:tc>
        <w:tc>
          <w:tcPr>
            <w:tcW w:w="120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17.7</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w:t>
            </w:r>
          </w:p>
        </w:tc>
        <w:tc>
          <w:tcPr>
            <w:tcW w:w="65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67</w:t>
            </w:r>
          </w:p>
        </w:tc>
        <w:tc>
          <w:tcPr>
            <w:tcW w:w="1003"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0.00</w:t>
            </w:r>
          </w:p>
        </w:tc>
      </w:tr>
      <w:tr w:rsidR="008324B1" w:rsidRPr="00EB120F" w:rsidTr="00ED46A0">
        <w:trPr>
          <w:trHeight w:val="312"/>
        </w:trPr>
        <w:tc>
          <w:tcPr>
            <w:tcW w:w="1406" w:type="dxa"/>
            <w:noWrap/>
            <w:hideMark/>
          </w:tcPr>
          <w:p w:rsidR="008324B1" w:rsidRPr="00EB120F" w:rsidRDefault="008324B1" w:rsidP="008324B1">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Yeka</w:t>
            </w:r>
          </w:p>
        </w:tc>
        <w:tc>
          <w:tcPr>
            <w:tcW w:w="1016" w:type="dxa"/>
            <w:hideMark/>
          </w:tcPr>
          <w:p w:rsidR="008324B1" w:rsidRPr="00EB120F" w:rsidRDefault="00ED46A0" w:rsidP="008324B1">
            <w:pPr>
              <w:spacing w:after="0" w:line="360" w:lineRule="auto"/>
              <w:jc w:val="center"/>
              <w:rPr>
                <w:rFonts w:ascii="Times New Roman" w:eastAsia="Times New Roman" w:hAnsi="Times New Roman" w:cs="Times New Roman"/>
                <w:sz w:val="24"/>
                <w:szCs w:val="24"/>
              </w:rPr>
            </w:pPr>
            <w:r w:rsidRPr="00EB120F">
              <w:rPr>
                <w:rFonts w:eastAsia="Times New Roman"/>
                <w:sz w:val="24"/>
                <w:szCs w:val="24"/>
              </w:rPr>
              <w:t xml:space="preserve">         </w:t>
            </w:r>
            <w:r w:rsidR="008324B1" w:rsidRPr="00EB120F">
              <w:rPr>
                <w:rFonts w:ascii="Times New Roman" w:eastAsia="Times New Roman" w:hAnsi="Times New Roman" w:cs="Times New Roman"/>
                <w:sz w:val="24"/>
                <w:szCs w:val="24"/>
              </w:rPr>
              <w:t>86</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0.48</w:t>
            </w:r>
          </w:p>
        </w:tc>
        <w:tc>
          <w:tcPr>
            <w:tcW w:w="135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w:t>
            </w:r>
          </w:p>
        </w:tc>
        <w:tc>
          <w:tcPr>
            <w:tcW w:w="90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w:t>
            </w:r>
          </w:p>
        </w:tc>
        <w:tc>
          <w:tcPr>
            <w:tcW w:w="120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23.4</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0.6</w:t>
            </w:r>
          </w:p>
        </w:tc>
        <w:tc>
          <w:tcPr>
            <w:tcW w:w="65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62.6</w:t>
            </w:r>
          </w:p>
        </w:tc>
        <w:tc>
          <w:tcPr>
            <w:tcW w:w="1003"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1.00</w:t>
            </w:r>
          </w:p>
        </w:tc>
      </w:tr>
      <w:tr w:rsidR="008324B1" w:rsidRPr="00EB120F" w:rsidTr="00ED46A0">
        <w:trPr>
          <w:trHeight w:val="312"/>
        </w:trPr>
        <w:tc>
          <w:tcPr>
            <w:tcW w:w="1406" w:type="dxa"/>
            <w:noWrap/>
            <w:hideMark/>
          </w:tcPr>
          <w:p w:rsidR="008324B1" w:rsidRPr="00EB120F" w:rsidRDefault="008324B1" w:rsidP="008324B1">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Gulelle</w:t>
            </w:r>
          </w:p>
        </w:tc>
        <w:tc>
          <w:tcPr>
            <w:tcW w:w="1016" w:type="dxa"/>
            <w:hideMark/>
          </w:tcPr>
          <w:p w:rsidR="008324B1" w:rsidRPr="00EB120F" w:rsidRDefault="00ED46A0" w:rsidP="008324B1">
            <w:pPr>
              <w:spacing w:after="0" w:line="360" w:lineRule="auto"/>
              <w:jc w:val="center"/>
              <w:rPr>
                <w:rFonts w:ascii="Times New Roman" w:eastAsia="Times New Roman" w:hAnsi="Times New Roman" w:cs="Times New Roman"/>
                <w:sz w:val="24"/>
                <w:szCs w:val="24"/>
              </w:rPr>
            </w:pPr>
            <w:r w:rsidRPr="00EB120F">
              <w:rPr>
                <w:rFonts w:eastAsia="Times New Roman"/>
                <w:sz w:val="24"/>
                <w:szCs w:val="24"/>
              </w:rPr>
              <w:t xml:space="preserve">        </w:t>
            </w:r>
            <w:r w:rsidR="008324B1" w:rsidRPr="00EB120F">
              <w:rPr>
                <w:rFonts w:ascii="Times New Roman" w:eastAsia="Times New Roman" w:hAnsi="Times New Roman" w:cs="Times New Roman"/>
                <w:sz w:val="24"/>
                <w:szCs w:val="24"/>
              </w:rPr>
              <w:t>85</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0.62</w:t>
            </w:r>
          </w:p>
        </w:tc>
        <w:tc>
          <w:tcPr>
            <w:tcW w:w="135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0.05</w:t>
            </w:r>
          </w:p>
        </w:tc>
        <w:tc>
          <w:tcPr>
            <w:tcW w:w="90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0.42</w:t>
            </w:r>
          </w:p>
        </w:tc>
        <w:tc>
          <w:tcPr>
            <w:tcW w:w="120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20.8</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0.33</w:t>
            </w:r>
          </w:p>
        </w:tc>
        <w:tc>
          <w:tcPr>
            <w:tcW w:w="65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62.6</w:t>
            </w:r>
          </w:p>
        </w:tc>
        <w:tc>
          <w:tcPr>
            <w:tcW w:w="1003"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1.00</w:t>
            </w:r>
          </w:p>
        </w:tc>
      </w:tr>
      <w:tr w:rsidR="008324B1" w:rsidRPr="00EB120F" w:rsidTr="00ED46A0">
        <w:trPr>
          <w:trHeight w:val="324"/>
        </w:trPr>
        <w:tc>
          <w:tcPr>
            <w:tcW w:w="1406" w:type="dxa"/>
            <w:noWrap/>
            <w:hideMark/>
          </w:tcPr>
          <w:p w:rsidR="008324B1" w:rsidRPr="00EB120F" w:rsidRDefault="008324B1" w:rsidP="008324B1">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Kolfe</w:t>
            </w:r>
          </w:p>
        </w:tc>
        <w:tc>
          <w:tcPr>
            <w:tcW w:w="1016" w:type="dxa"/>
            <w:hideMark/>
          </w:tcPr>
          <w:p w:rsidR="008324B1" w:rsidRPr="00EB120F" w:rsidRDefault="00ED46A0" w:rsidP="008324B1">
            <w:pPr>
              <w:spacing w:after="0" w:line="360" w:lineRule="auto"/>
              <w:jc w:val="center"/>
              <w:rPr>
                <w:rFonts w:ascii="Times New Roman" w:eastAsia="Times New Roman" w:hAnsi="Times New Roman" w:cs="Times New Roman"/>
                <w:sz w:val="24"/>
                <w:szCs w:val="24"/>
              </w:rPr>
            </w:pPr>
            <w:r w:rsidRPr="00EB120F">
              <w:rPr>
                <w:rFonts w:eastAsia="Times New Roman"/>
                <w:sz w:val="24"/>
                <w:szCs w:val="24"/>
              </w:rPr>
              <w:t xml:space="preserve">      </w:t>
            </w:r>
            <w:r w:rsidR="008324B1" w:rsidRPr="00EB120F">
              <w:rPr>
                <w:rFonts w:ascii="Times New Roman" w:eastAsia="Times New Roman" w:hAnsi="Times New Roman" w:cs="Times New Roman"/>
                <w:sz w:val="24"/>
                <w:szCs w:val="24"/>
              </w:rPr>
              <w:t>83.7</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0.81</w:t>
            </w:r>
          </w:p>
        </w:tc>
        <w:tc>
          <w:tcPr>
            <w:tcW w:w="135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0.04</w:t>
            </w:r>
          </w:p>
        </w:tc>
        <w:tc>
          <w:tcPr>
            <w:tcW w:w="900"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0.27</w:t>
            </w:r>
          </w:p>
        </w:tc>
        <w:tc>
          <w:tcPr>
            <w:tcW w:w="120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23.5</w:t>
            </w:r>
          </w:p>
        </w:tc>
        <w:tc>
          <w:tcPr>
            <w:tcW w:w="83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0.61</w:t>
            </w:r>
          </w:p>
        </w:tc>
        <w:tc>
          <w:tcPr>
            <w:tcW w:w="656"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63.3</w:t>
            </w:r>
          </w:p>
        </w:tc>
        <w:tc>
          <w:tcPr>
            <w:tcW w:w="1003" w:type="dxa"/>
            <w:hideMark/>
          </w:tcPr>
          <w:p w:rsidR="008324B1" w:rsidRPr="00EB120F" w:rsidRDefault="008324B1" w:rsidP="008324B1">
            <w:pPr>
              <w:spacing w:after="0" w:line="36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0.84</w:t>
            </w:r>
          </w:p>
        </w:tc>
      </w:tr>
    </w:tbl>
    <w:p w:rsidR="00B422D9" w:rsidRPr="00EB120F" w:rsidRDefault="00B422D9" w:rsidP="008F26D1">
      <w:pPr>
        <w:widowControl w:val="0"/>
        <w:spacing w:after="0" w:line="480" w:lineRule="auto"/>
        <w:jc w:val="both"/>
        <w:rPr>
          <w:rFonts w:ascii="Times New Roman" w:hAnsi="Times New Roman" w:cs="Times New Roman"/>
          <w:bCs/>
          <w:kern w:val="24"/>
          <w:sz w:val="24"/>
          <w:szCs w:val="24"/>
        </w:rPr>
      </w:pPr>
      <w:r w:rsidRPr="00EB120F">
        <w:rPr>
          <w:rFonts w:ascii="Times New Roman" w:hAnsi="Times New Roman" w:cs="Times New Roman"/>
          <w:bCs/>
          <w:kern w:val="24"/>
          <w:sz w:val="24"/>
          <w:szCs w:val="24"/>
        </w:rPr>
        <w:t>**Norm indicates normalized value.</w:t>
      </w:r>
    </w:p>
    <w:p w:rsidR="00B422D9" w:rsidRPr="00EB120F" w:rsidRDefault="00B422D9" w:rsidP="008F26D1">
      <w:pPr>
        <w:widowControl w:val="0"/>
        <w:spacing w:after="0" w:line="480" w:lineRule="auto"/>
        <w:jc w:val="both"/>
        <w:rPr>
          <w:rFonts w:ascii="Times New Roman" w:hAnsi="Times New Roman" w:cs="Times New Roman"/>
          <w:bCs/>
          <w:kern w:val="24"/>
          <w:sz w:val="24"/>
          <w:szCs w:val="24"/>
        </w:rPr>
      </w:pPr>
      <w:r w:rsidRPr="00EB120F">
        <w:rPr>
          <w:rFonts w:ascii="Times New Roman" w:hAnsi="Times New Roman" w:cs="Times New Roman"/>
          <w:bCs/>
          <w:kern w:val="24"/>
          <w:sz w:val="24"/>
          <w:szCs w:val="24"/>
        </w:rPr>
        <w:t xml:space="preserve">b) Access to Social Services </w:t>
      </w:r>
    </w:p>
    <w:p w:rsidR="001A735B" w:rsidRPr="00EB120F" w:rsidRDefault="00B422D9" w:rsidP="008F26D1">
      <w:pPr>
        <w:widowControl w:val="0"/>
        <w:spacing w:after="0" w:line="480" w:lineRule="auto"/>
        <w:jc w:val="both"/>
        <w:rPr>
          <w:rFonts w:ascii="Times New Roman" w:hAnsi="Times New Roman" w:cs="Times New Roman"/>
          <w:bCs/>
          <w:kern w:val="24"/>
          <w:sz w:val="24"/>
          <w:szCs w:val="24"/>
        </w:rPr>
      </w:pPr>
      <w:r w:rsidRPr="00EB120F">
        <w:rPr>
          <w:rFonts w:ascii="Times New Roman" w:hAnsi="Times New Roman" w:cs="Times New Roman"/>
          <w:bCs/>
          <w:kern w:val="24"/>
          <w:sz w:val="24"/>
          <w:szCs w:val="24"/>
        </w:rPr>
        <w:t>There are many access data that has to be considered for climate change vulnerability. However, in order to avoid bias, only two data</w:t>
      </w:r>
      <w:r w:rsidR="007143BC" w:rsidRPr="00EB120F">
        <w:rPr>
          <w:rFonts w:ascii="Times New Roman" w:hAnsi="Times New Roman" w:cs="Times New Roman"/>
          <w:bCs/>
          <w:kern w:val="24"/>
          <w:sz w:val="24"/>
          <w:szCs w:val="24"/>
        </w:rPr>
        <w:t xml:space="preserve"> sets</w:t>
      </w:r>
      <w:r w:rsidRPr="00EB120F">
        <w:rPr>
          <w:rFonts w:ascii="Times New Roman" w:hAnsi="Times New Roman" w:cs="Times New Roman"/>
          <w:bCs/>
          <w:kern w:val="24"/>
          <w:sz w:val="24"/>
          <w:szCs w:val="24"/>
        </w:rPr>
        <w:t xml:space="preserve">, which are fully available and complete for all </w:t>
      </w:r>
      <w:r w:rsidR="0046625C" w:rsidRPr="00EB120F">
        <w:rPr>
          <w:rFonts w:ascii="Times New Roman" w:hAnsi="Times New Roman" w:cs="Times New Roman"/>
          <w:bCs/>
          <w:kern w:val="24"/>
          <w:sz w:val="24"/>
          <w:szCs w:val="24"/>
        </w:rPr>
        <w:t>sub-cities</w:t>
      </w:r>
      <w:r w:rsidRPr="00EB120F">
        <w:rPr>
          <w:rFonts w:ascii="Times New Roman" w:hAnsi="Times New Roman" w:cs="Times New Roman"/>
          <w:bCs/>
          <w:kern w:val="24"/>
          <w:sz w:val="24"/>
          <w:szCs w:val="24"/>
        </w:rPr>
        <w:t xml:space="preserve">were considered to analyze access. These are a percentage of access to water (only access to water provided by tap both in their house or compound whether it is shared or private) and percentage of access to toilets for sanitation layer. </w:t>
      </w:r>
    </w:p>
    <w:p w:rsidR="00B422D9" w:rsidRPr="00EB120F" w:rsidRDefault="00B422D9" w:rsidP="008F26D1">
      <w:pPr>
        <w:widowControl w:val="0"/>
        <w:spacing w:after="0" w:line="480" w:lineRule="auto"/>
        <w:jc w:val="both"/>
        <w:rPr>
          <w:rFonts w:ascii="Times New Roman" w:hAnsi="Times New Roman" w:cs="Times New Roman"/>
          <w:bCs/>
          <w:kern w:val="24"/>
          <w:sz w:val="24"/>
          <w:szCs w:val="24"/>
        </w:rPr>
      </w:pPr>
      <w:r w:rsidRPr="00EB120F">
        <w:rPr>
          <w:rFonts w:ascii="Times New Roman" w:hAnsi="Times New Roman" w:cs="Times New Roman"/>
          <w:bCs/>
          <w:kern w:val="24"/>
          <w:sz w:val="24"/>
          <w:szCs w:val="24"/>
        </w:rPr>
        <w:t xml:space="preserve">c) Distance and Density Data: The two layers of distance (distance from the health center and distance from emergency controlling </w:t>
      </w:r>
      <w:r w:rsidR="007143BC" w:rsidRPr="00EB120F">
        <w:rPr>
          <w:rFonts w:ascii="Times New Roman" w:hAnsi="Times New Roman" w:cs="Times New Roman"/>
          <w:bCs/>
          <w:kern w:val="24"/>
          <w:sz w:val="24"/>
          <w:szCs w:val="24"/>
        </w:rPr>
        <w:t>center (ECC</w:t>
      </w:r>
      <w:r w:rsidRPr="00EB120F">
        <w:rPr>
          <w:rFonts w:ascii="Times New Roman" w:hAnsi="Times New Roman" w:cs="Times New Roman"/>
          <w:bCs/>
          <w:kern w:val="24"/>
          <w:sz w:val="24"/>
          <w:szCs w:val="24"/>
        </w:rPr>
        <w:t>) have been analyzed. The health centers include both private and government health centers, all types of clinics and all types of hospitals. The distance from emergency controlling centers data indicates that the average distance of each place in the sub-city from the Addis Ababa fire and emergency controlling center. The road density layer data was obtained by adding all types of road lengths and dividing it to the area of the sub-city. The types of roads considered in these analyses are asphalt, large stone, gravel, earth, and cobble stone. The distance and d</w:t>
      </w:r>
      <w:r w:rsidR="005D45A1" w:rsidRPr="00EB120F">
        <w:rPr>
          <w:rFonts w:ascii="Times New Roman" w:hAnsi="Times New Roman" w:cs="Times New Roman"/>
          <w:bCs/>
          <w:kern w:val="24"/>
          <w:sz w:val="24"/>
          <w:szCs w:val="24"/>
        </w:rPr>
        <w:t>ensity layers are presented in F</w:t>
      </w:r>
      <w:r w:rsidRPr="00EB120F">
        <w:rPr>
          <w:rFonts w:ascii="Times New Roman" w:hAnsi="Times New Roman" w:cs="Times New Roman"/>
          <w:bCs/>
          <w:kern w:val="24"/>
          <w:sz w:val="24"/>
          <w:szCs w:val="24"/>
        </w:rPr>
        <w:t xml:space="preserve">igure </w:t>
      </w:r>
      <w:r w:rsidR="005D45A1" w:rsidRPr="00EB120F">
        <w:rPr>
          <w:rFonts w:ascii="Times New Roman" w:hAnsi="Times New Roman" w:cs="Times New Roman"/>
          <w:bCs/>
          <w:kern w:val="24"/>
          <w:sz w:val="24"/>
          <w:szCs w:val="24"/>
        </w:rPr>
        <w:t>4.2</w:t>
      </w:r>
      <w:r w:rsidR="00D95E15" w:rsidRPr="00EB120F">
        <w:rPr>
          <w:rFonts w:ascii="Times New Roman" w:hAnsi="Times New Roman" w:cs="Times New Roman"/>
          <w:bCs/>
          <w:kern w:val="24"/>
          <w:sz w:val="24"/>
          <w:szCs w:val="24"/>
        </w:rPr>
        <w:t>5</w:t>
      </w:r>
      <w:r w:rsidR="005D45A1" w:rsidRPr="00EB120F">
        <w:rPr>
          <w:rFonts w:ascii="Times New Roman" w:hAnsi="Times New Roman" w:cs="Times New Roman"/>
          <w:bCs/>
          <w:kern w:val="24"/>
          <w:sz w:val="24"/>
          <w:szCs w:val="24"/>
        </w:rPr>
        <w:t>. Details</w:t>
      </w:r>
      <w:r w:rsidRPr="00EB120F">
        <w:rPr>
          <w:rFonts w:ascii="Times New Roman" w:hAnsi="Times New Roman" w:cs="Times New Roman"/>
          <w:bCs/>
          <w:kern w:val="24"/>
          <w:sz w:val="24"/>
          <w:szCs w:val="24"/>
        </w:rPr>
        <w:t xml:space="preserve"> of the adaptive capacity data with their normalized value per sub-cities are given in Table </w:t>
      </w:r>
      <w:r w:rsidR="005D45A1" w:rsidRPr="00EB120F">
        <w:rPr>
          <w:rFonts w:ascii="Times New Roman" w:hAnsi="Times New Roman" w:cs="Times New Roman"/>
          <w:bCs/>
          <w:kern w:val="24"/>
          <w:sz w:val="24"/>
          <w:szCs w:val="24"/>
        </w:rPr>
        <w:t>4</w:t>
      </w:r>
      <w:r w:rsidRPr="00EB120F">
        <w:rPr>
          <w:rFonts w:ascii="Times New Roman" w:hAnsi="Times New Roman" w:cs="Times New Roman"/>
          <w:bCs/>
          <w:kern w:val="24"/>
          <w:sz w:val="24"/>
          <w:szCs w:val="24"/>
        </w:rPr>
        <w:t>.</w:t>
      </w:r>
      <w:r w:rsidR="005D45A1" w:rsidRPr="00EB120F">
        <w:rPr>
          <w:rFonts w:ascii="Times New Roman" w:hAnsi="Times New Roman" w:cs="Times New Roman"/>
          <w:bCs/>
          <w:kern w:val="24"/>
          <w:sz w:val="24"/>
          <w:szCs w:val="24"/>
        </w:rPr>
        <w:t>11</w:t>
      </w:r>
    </w:p>
    <w:p w:rsidR="001A735B" w:rsidRPr="00EB120F" w:rsidRDefault="001A735B" w:rsidP="008F26D1">
      <w:pPr>
        <w:widowControl w:val="0"/>
        <w:spacing w:after="0" w:line="480" w:lineRule="auto"/>
        <w:jc w:val="both"/>
        <w:rPr>
          <w:rFonts w:ascii="Times New Roman" w:hAnsi="Times New Roman" w:cs="Times New Roman"/>
          <w:bCs/>
          <w:kern w:val="24"/>
          <w:sz w:val="24"/>
          <w:szCs w:val="24"/>
        </w:rPr>
      </w:pPr>
    </w:p>
    <w:p w:rsidR="001A735B" w:rsidRPr="00EB120F" w:rsidRDefault="001A735B" w:rsidP="008F26D1">
      <w:pPr>
        <w:widowControl w:val="0"/>
        <w:spacing w:after="0" w:line="480" w:lineRule="auto"/>
        <w:jc w:val="both"/>
        <w:rPr>
          <w:rFonts w:ascii="Times New Roman" w:hAnsi="Times New Roman" w:cs="Times New Roman"/>
          <w:bCs/>
          <w:kern w:val="24"/>
          <w:sz w:val="24"/>
          <w:szCs w:val="24"/>
        </w:rPr>
      </w:pPr>
    </w:p>
    <w:p w:rsidR="001A735B" w:rsidRPr="00EB120F" w:rsidRDefault="001A735B" w:rsidP="008F26D1">
      <w:pPr>
        <w:widowControl w:val="0"/>
        <w:spacing w:after="0" w:line="480" w:lineRule="auto"/>
        <w:jc w:val="both"/>
        <w:rPr>
          <w:rFonts w:ascii="Times New Roman" w:hAnsi="Times New Roman" w:cs="Times New Roman"/>
          <w:bCs/>
          <w:kern w:val="24"/>
          <w:sz w:val="24"/>
          <w:szCs w:val="24"/>
        </w:rPr>
      </w:pPr>
    </w:p>
    <w:p w:rsidR="001A735B" w:rsidRPr="00EB120F" w:rsidRDefault="001A735B" w:rsidP="008F26D1">
      <w:pPr>
        <w:widowControl w:val="0"/>
        <w:spacing w:after="0" w:line="480" w:lineRule="auto"/>
        <w:jc w:val="both"/>
        <w:rPr>
          <w:rFonts w:ascii="Times New Roman" w:hAnsi="Times New Roman" w:cs="Times New Roman"/>
          <w:bCs/>
          <w:kern w:val="24"/>
          <w:sz w:val="24"/>
          <w:szCs w:val="24"/>
        </w:rPr>
      </w:pPr>
    </w:p>
    <w:p w:rsidR="001A735B" w:rsidRPr="00EB120F" w:rsidRDefault="001A735B" w:rsidP="008F26D1">
      <w:pPr>
        <w:widowControl w:val="0"/>
        <w:spacing w:after="0" w:line="480" w:lineRule="auto"/>
        <w:jc w:val="both"/>
        <w:rPr>
          <w:rFonts w:ascii="Times New Roman" w:hAnsi="Times New Roman" w:cs="Times New Roman"/>
          <w:bCs/>
          <w:kern w:val="24"/>
          <w:sz w:val="24"/>
          <w:szCs w:val="24"/>
        </w:rPr>
      </w:pPr>
    </w:p>
    <w:p w:rsidR="001A735B" w:rsidRPr="00EB120F" w:rsidRDefault="001A735B" w:rsidP="008F26D1">
      <w:pPr>
        <w:widowControl w:val="0"/>
        <w:spacing w:after="0" w:line="480" w:lineRule="auto"/>
        <w:jc w:val="both"/>
        <w:rPr>
          <w:rFonts w:ascii="Times New Roman" w:hAnsi="Times New Roman" w:cs="Times New Roman"/>
          <w:bCs/>
          <w:kern w:val="24"/>
          <w:sz w:val="24"/>
          <w:szCs w:val="24"/>
        </w:rPr>
      </w:pPr>
    </w:p>
    <w:p w:rsidR="001A735B" w:rsidRPr="00EB120F" w:rsidRDefault="001A735B" w:rsidP="008F26D1">
      <w:pPr>
        <w:widowControl w:val="0"/>
        <w:spacing w:after="0" w:line="480" w:lineRule="auto"/>
        <w:jc w:val="both"/>
        <w:rPr>
          <w:rFonts w:ascii="Times New Roman" w:hAnsi="Times New Roman" w:cs="Times New Roman"/>
          <w:bCs/>
          <w:kern w:val="24"/>
          <w:sz w:val="24"/>
          <w:szCs w:val="24"/>
        </w:rPr>
      </w:pPr>
    </w:p>
    <w:p w:rsidR="001A735B" w:rsidRPr="00EB120F" w:rsidRDefault="001A735B" w:rsidP="008F26D1">
      <w:pPr>
        <w:widowControl w:val="0"/>
        <w:spacing w:after="0" w:line="480" w:lineRule="auto"/>
        <w:jc w:val="both"/>
        <w:rPr>
          <w:rFonts w:ascii="Times New Roman" w:hAnsi="Times New Roman" w:cs="Times New Roman"/>
          <w:bCs/>
          <w:kern w:val="24"/>
          <w:sz w:val="24"/>
          <w:szCs w:val="24"/>
        </w:rPr>
      </w:pPr>
    </w:p>
    <w:p w:rsidR="00B422D9" w:rsidRPr="00EB120F" w:rsidRDefault="00B422D9" w:rsidP="008F26D1">
      <w:pPr>
        <w:pStyle w:val="Caption"/>
        <w:spacing w:line="480" w:lineRule="auto"/>
        <w:rPr>
          <w:rFonts w:ascii="Times New Roman" w:hAnsi="Times New Roman" w:cs="Times New Roman"/>
          <w:bCs w:val="0"/>
          <w:color w:val="auto"/>
          <w:kern w:val="24"/>
          <w:sz w:val="24"/>
          <w:szCs w:val="24"/>
        </w:rPr>
      </w:pPr>
      <w:bookmarkStart w:id="146" w:name="_Toc5971956"/>
      <w:r w:rsidRPr="00EB120F">
        <w:rPr>
          <w:rFonts w:ascii="Times New Roman" w:hAnsi="Times New Roman" w:cs="Times New Roman"/>
          <w:color w:val="auto"/>
          <w:sz w:val="24"/>
          <w:szCs w:val="24"/>
        </w:rPr>
        <w:t xml:space="preserve">Table </w:t>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STYLEREF 1 \s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4</w:t>
      </w:r>
      <w:r w:rsidR="00923E1F" w:rsidRPr="00EB120F">
        <w:rPr>
          <w:rFonts w:ascii="Times New Roman" w:hAnsi="Times New Roman" w:cs="Times New Roman"/>
          <w:color w:val="auto"/>
          <w:sz w:val="24"/>
          <w:szCs w:val="24"/>
        </w:rPr>
        <w:fldChar w:fldCharType="end"/>
      </w:r>
      <w:r w:rsidR="00F83270" w:rsidRPr="00EB120F">
        <w:rPr>
          <w:rFonts w:ascii="Times New Roman" w:hAnsi="Times New Roman" w:cs="Times New Roman"/>
          <w:color w:val="auto"/>
          <w:sz w:val="24"/>
          <w:szCs w:val="24"/>
        </w:rPr>
        <w:noBreakHyphen/>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SEQ Table \* ARABIC \s 1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11</w:t>
      </w:r>
      <w:r w:rsidR="00923E1F" w:rsidRPr="00EB120F">
        <w:rPr>
          <w:rFonts w:ascii="Times New Roman" w:hAnsi="Times New Roman" w:cs="Times New Roman"/>
          <w:color w:val="auto"/>
          <w:sz w:val="24"/>
          <w:szCs w:val="24"/>
        </w:rPr>
        <w:fldChar w:fldCharType="end"/>
      </w:r>
      <w:r w:rsidRPr="00EB120F">
        <w:rPr>
          <w:rFonts w:ascii="Times New Roman" w:hAnsi="Times New Roman" w:cs="Times New Roman"/>
          <w:color w:val="auto"/>
          <w:sz w:val="24"/>
          <w:szCs w:val="24"/>
        </w:rPr>
        <w:t>:</w:t>
      </w:r>
      <w:r w:rsidRPr="00EB120F">
        <w:rPr>
          <w:rFonts w:ascii="Times New Roman" w:hAnsi="Times New Roman" w:cs="Times New Roman"/>
          <w:bCs w:val="0"/>
          <w:color w:val="auto"/>
          <w:kern w:val="24"/>
          <w:sz w:val="24"/>
          <w:szCs w:val="24"/>
        </w:rPr>
        <w:t xml:space="preserve"> </w:t>
      </w:r>
      <w:r w:rsidRPr="00EB120F">
        <w:rPr>
          <w:rFonts w:ascii="Times New Roman" w:hAnsi="Times New Roman" w:cs="Times New Roman"/>
          <w:color w:val="auto"/>
          <w:sz w:val="24"/>
          <w:szCs w:val="24"/>
        </w:rPr>
        <w:t>Adaptive Capacity: Access, distance and density Data.</w:t>
      </w:r>
      <w:bookmarkEnd w:id="146"/>
    </w:p>
    <w:tbl>
      <w:tblPr>
        <w:tblStyle w:val="Style1"/>
        <w:tblW w:w="0" w:type="auto"/>
        <w:tblLayout w:type="fixed"/>
        <w:tblLook w:val="04A0"/>
      </w:tblPr>
      <w:tblGrid>
        <w:gridCol w:w="1278"/>
        <w:gridCol w:w="1080"/>
        <w:gridCol w:w="810"/>
        <w:gridCol w:w="900"/>
        <w:gridCol w:w="720"/>
        <w:gridCol w:w="810"/>
        <w:gridCol w:w="720"/>
        <w:gridCol w:w="900"/>
        <w:gridCol w:w="720"/>
        <w:gridCol w:w="900"/>
        <w:gridCol w:w="738"/>
      </w:tblGrid>
      <w:tr w:rsidR="00CE0358" w:rsidRPr="00EB120F" w:rsidTr="00D3429A">
        <w:trPr>
          <w:cnfStyle w:val="100000000000"/>
          <w:trHeight w:val="288"/>
        </w:trPr>
        <w:tc>
          <w:tcPr>
            <w:tcW w:w="1278" w:type="dxa"/>
            <w:vMerge w:val="restart"/>
            <w:noWrap/>
            <w:hideMark/>
          </w:tcPr>
          <w:p w:rsidR="00CE0358" w:rsidRPr="00EB120F" w:rsidRDefault="00CE0358" w:rsidP="001A735B">
            <w:pPr>
              <w:spacing w:after="0" w:line="360" w:lineRule="auto"/>
              <w:rPr>
                <w:rFonts w:ascii="Times New Roman" w:eastAsia="Times New Roman" w:hAnsi="Times New Roman" w:cs="Times New Roman"/>
                <w:sz w:val="24"/>
                <w:szCs w:val="24"/>
              </w:rPr>
            </w:pPr>
          </w:p>
        </w:tc>
        <w:tc>
          <w:tcPr>
            <w:tcW w:w="3510" w:type="dxa"/>
            <w:gridSpan w:val="4"/>
            <w:noWrap/>
            <w:hideMark/>
          </w:tcPr>
          <w:p w:rsidR="00CE0358" w:rsidRPr="00EB120F" w:rsidRDefault="00CE0358" w:rsidP="001A735B">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Access Data</w:t>
            </w:r>
          </w:p>
        </w:tc>
        <w:tc>
          <w:tcPr>
            <w:tcW w:w="4788" w:type="dxa"/>
            <w:gridSpan w:val="6"/>
            <w:noWrap/>
            <w:hideMark/>
          </w:tcPr>
          <w:p w:rsidR="00CE0358" w:rsidRPr="00EB120F" w:rsidRDefault="00CE0358" w:rsidP="001A735B">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Distance Data</w:t>
            </w:r>
          </w:p>
        </w:tc>
      </w:tr>
      <w:tr w:rsidR="00CE0358" w:rsidRPr="00EB120F" w:rsidTr="00D3429A">
        <w:trPr>
          <w:trHeight w:val="288"/>
        </w:trPr>
        <w:tc>
          <w:tcPr>
            <w:tcW w:w="1278" w:type="dxa"/>
            <w:vMerge/>
            <w:noWrap/>
            <w:hideMark/>
          </w:tcPr>
          <w:p w:rsidR="00F14DF0" w:rsidRPr="00EB120F" w:rsidRDefault="00F14DF0" w:rsidP="001A735B">
            <w:pPr>
              <w:spacing w:after="0" w:line="360" w:lineRule="auto"/>
              <w:rPr>
                <w:rFonts w:ascii="Times New Roman" w:eastAsia="Times New Roman" w:hAnsi="Times New Roman" w:cs="Times New Roman"/>
                <w:sz w:val="24"/>
                <w:szCs w:val="24"/>
              </w:rPr>
            </w:pPr>
          </w:p>
        </w:tc>
        <w:tc>
          <w:tcPr>
            <w:tcW w:w="1080" w:type="dxa"/>
            <w:noWrap/>
            <w:hideMark/>
          </w:tcPr>
          <w:p w:rsidR="00F14DF0" w:rsidRPr="00EB120F" w:rsidRDefault="00D3429A" w:rsidP="001A735B">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To</w:t>
            </w:r>
            <w:r w:rsidR="00CE0358" w:rsidRPr="00EB120F">
              <w:rPr>
                <w:rFonts w:ascii="Times New Roman" w:eastAsia="Times New Roman" w:hAnsi="Times New Roman" w:cs="Times New Roman"/>
                <w:sz w:val="24"/>
                <w:szCs w:val="24"/>
              </w:rPr>
              <w:t xml:space="preserve"> safe drinking</w:t>
            </w:r>
            <w:r w:rsidR="00D61FDE" w:rsidRPr="00EB120F">
              <w:rPr>
                <w:rFonts w:ascii="Times New Roman" w:eastAsia="Times New Roman" w:hAnsi="Times New Roman" w:cs="Times New Roman"/>
                <w:sz w:val="24"/>
                <w:szCs w:val="24"/>
              </w:rPr>
              <w:t>_water</w:t>
            </w:r>
          </w:p>
        </w:tc>
        <w:tc>
          <w:tcPr>
            <w:tcW w:w="810" w:type="dxa"/>
            <w:noWrap/>
            <w:hideMark/>
          </w:tcPr>
          <w:p w:rsidR="00F14DF0" w:rsidRPr="00EB120F" w:rsidRDefault="00F14DF0" w:rsidP="001A735B">
            <w:pPr>
              <w:spacing w:after="0" w:line="360" w:lineRule="auto"/>
              <w:rPr>
                <w:rFonts w:ascii="Times New Roman" w:eastAsia="Times New Roman" w:hAnsi="Times New Roman" w:cs="Times New Roman"/>
                <w:sz w:val="24"/>
                <w:szCs w:val="24"/>
              </w:rPr>
            </w:pPr>
          </w:p>
        </w:tc>
        <w:tc>
          <w:tcPr>
            <w:tcW w:w="1620" w:type="dxa"/>
            <w:gridSpan w:val="2"/>
            <w:noWrap/>
            <w:hideMark/>
          </w:tcPr>
          <w:p w:rsidR="00F14DF0" w:rsidRPr="00EB120F" w:rsidRDefault="00D3429A" w:rsidP="001A735B">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T</w:t>
            </w:r>
            <w:r w:rsidR="00D61FDE" w:rsidRPr="00EB120F">
              <w:rPr>
                <w:rFonts w:ascii="Times New Roman" w:eastAsia="Times New Roman" w:hAnsi="Times New Roman" w:cs="Times New Roman"/>
                <w:sz w:val="24"/>
                <w:szCs w:val="24"/>
              </w:rPr>
              <w:t>o sanitation</w:t>
            </w:r>
          </w:p>
        </w:tc>
        <w:tc>
          <w:tcPr>
            <w:tcW w:w="1530" w:type="dxa"/>
            <w:gridSpan w:val="2"/>
            <w:noWrap/>
            <w:hideMark/>
          </w:tcPr>
          <w:p w:rsidR="00F14DF0" w:rsidRPr="00EB120F" w:rsidRDefault="00D3429A" w:rsidP="001A735B">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From health centers</w:t>
            </w:r>
          </w:p>
        </w:tc>
        <w:tc>
          <w:tcPr>
            <w:tcW w:w="900" w:type="dxa"/>
            <w:noWrap/>
            <w:hideMark/>
          </w:tcPr>
          <w:p w:rsidR="00F14DF0" w:rsidRPr="00EB120F" w:rsidRDefault="00D3429A" w:rsidP="001A735B">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From</w:t>
            </w:r>
            <w:r w:rsidR="00CE0358" w:rsidRPr="00EB120F">
              <w:rPr>
                <w:rFonts w:ascii="Times New Roman" w:eastAsia="Times New Roman" w:hAnsi="Times New Roman" w:cs="Times New Roman"/>
                <w:sz w:val="24"/>
                <w:szCs w:val="24"/>
              </w:rPr>
              <w:t xml:space="preserve"> </w:t>
            </w:r>
            <w:r w:rsidR="00D61FDE" w:rsidRPr="00EB120F">
              <w:rPr>
                <w:rFonts w:ascii="Times New Roman" w:eastAsia="Times New Roman" w:hAnsi="Times New Roman" w:cs="Times New Roman"/>
                <w:sz w:val="24"/>
                <w:szCs w:val="24"/>
              </w:rPr>
              <w:t>ECC</w:t>
            </w:r>
          </w:p>
        </w:tc>
        <w:tc>
          <w:tcPr>
            <w:tcW w:w="720" w:type="dxa"/>
            <w:noWrap/>
            <w:hideMark/>
          </w:tcPr>
          <w:p w:rsidR="00F14DF0" w:rsidRPr="00EB120F" w:rsidRDefault="00F14DF0" w:rsidP="001A735B">
            <w:pPr>
              <w:spacing w:after="0" w:line="360" w:lineRule="auto"/>
              <w:rPr>
                <w:rFonts w:ascii="Times New Roman" w:eastAsia="Times New Roman" w:hAnsi="Times New Roman" w:cs="Times New Roman"/>
                <w:sz w:val="24"/>
                <w:szCs w:val="24"/>
              </w:rPr>
            </w:pPr>
          </w:p>
        </w:tc>
        <w:tc>
          <w:tcPr>
            <w:tcW w:w="900" w:type="dxa"/>
            <w:noWrap/>
            <w:hideMark/>
          </w:tcPr>
          <w:p w:rsidR="00F14DF0" w:rsidRPr="00EB120F" w:rsidRDefault="00CE0358" w:rsidP="001A735B">
            <w:pPr>
              <w:spacing w:after="0" w:line="36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Asphalt road distance***</w:t>
            </w:r>
          </w:p>
        </w:tc>
        <w:tc>
          <w:tcPr>
            <w:tcW w:w="738" w:type="dxa"/>
            <w:noWrap/>
            <w:hideMark/>
          </w:tcPr>
          <w:p w:rsidR="00F14DF0" w:rsidRPr="00EB120F" w:rsidRDefault="00F14DF0" w:rsidP="001A735B">
            <w:pPr>
              <w:spacing w:after="0" w:line="480" w:lineRule="auto"/>
              <w:rPr>
                <w:rFonts w:ascii="Times New Roman" w:eastAsia="Times New Roman" w:hAnsi="Times New Roman" w:cs="Times New Roman"/>
                <w:sz w:val="24"/>
                <w:szCs w:val="24"/>
              </w:rPr>
            </w:pPr>
          </w:p>
        </w:tc>
      </w:tr>
      <w:tr w:rsidR="00CE0358" w:rsidRPr="00EB120F" w:rsidTr="00D3429A">
        <w:trPr>
          <w:trHeight w:val="288"/>
        </w:trPr>
        <w:tc>
          <w:tcPr>
            <w:tcW w:w="1278" w:type="dxa"/>
            <w:noWrap/>
            <w:hideMark/>
          </w:tcPr>
          <w:p w:rsidR="00CE0358" w:rsidRPr="00EB120F" w:rsidRDefault="00CE0358" w:rsidP="001A735B">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Sub-city</w:t>
            </w:r>
          </w:p>
        </w:tc>
        <w:tc>
          <w:tcPr>
            <w:tcW w:w="1080" w:type="dxa"/>
            <w:noWrap/>
            <w:hideMark/>
          </w:tcPr>
          <w:p w:rsidR="00CE0358" w:rsidRPr="00EB120F" w:rsidRDefault="00CE0358"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 tap**</w:t>
            </w:r>
          </w:p>
        </w:tc>
        <w:tc>
          <w:tcPr>
            <w:tcW w:w="810" w:type="dxa"/>
            <w:noWrap/>
            <w:hideMark/>
          </w:tcPr>
          <w:p w:rsidR="00CE0358" w:rsidRPr="00EB120F" w:rsidRDefault="00CE0358"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Nor</w:t>
            </w:r>
          </w:p>
        </w:tc>
        <w:tc>
          <w:tcPr>
            <w:tcW w:w="900" w:type="dxa"/>
            <w:noWrap/>
            <w:hideMark/>
          </w:tcPr>
          <w:p w:rsidR="00CE0358" w:rsidRPr="00EB120F" w:rsidRDefault="00CE0358"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 of toilet</w:t>
            </w:r>
          </w:p>
        </w:tc>
        <w:tc>
          <w:tcPr>
            <w:tcW w:w="720" w:type="dxa"/>
            <w:noWrap/>
            <w:hideMark/>
          </w:tcPr>
          <w:p w:rsidR="00CE0358" w:rsidRPr="00EB120F" w:rsidRDefault="00CE0358"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Nor</w:t>
            </w:r>
          </w:p>
        </w:tc>
        <w:tc>
          <w:tcPr>
            <w:tcW w:w="810" w:type="dxa"/>
            <w:noWrap/>
            <w:hideMark/>
          </w:tcPr>
          <w:p w:rsidR="00CE0358" w:rsidRPr="00EB120F" w:rsidRDefault="00CE0358" w:rsidP="001A735B">
            <w:pPr>
              <w:spacing w:after="0" w:line="480" w:lineRule="auto"/>
              <w:jc w:val="right"/>
              <w:rPr>
                <w:rFonts w:ascii="Times New Roman" w:eastAsia="Times New Roman" w:hAnsi="Times New Roman" w:cs="Times New Roman"/>
                <w:sz w:val="24"/>
                <w:szCs w:val="24"/>
              </w:rPr>
            </w:pPr>
          </w:p>
        </w:tc>
        <w:tc>
          <w:tcPr>
            <w:tcW w:w="720" w:type="dxa"/>
            <w:noWrap/>
            <w:hideMark/>
          </w:tcPr>
          <w:p w:rsidR="00CE0358" w:rsidRPr="00EB120F" w:rsidRDefault="00CE0358"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Nor</w:t>
            </w:r>
          </w:p>
        </w:tc>
        <w:tc>
          <w:tcPr>
            <w:tcW w:w="900" w:type="dxa"/>
            <w:noWrap/>
            <w:hideMark/>
          </w:tcPr>
          <w:p w:rsidR="00CE0358" w:rsidRPr="00EB120F" w:rsidRDefault="00CE0358" w:rsidP="001A735B">
            <w:pPr>
              <w:spacing w:after="0" w:line="480" w:lineRule="auto"/>
              <w:jc w:val="right"/>
              <w:rPr>
                <w:rFonts w:ascii="Times New Roman" w:eastAsia="Times New Roman" w:hAnsi="Times New Roman" w:cs="Times New Roman"/>
                <w:sz w:val="24"/>
                <w:szCs w:val="24"/>
              </w:rPr>
            </w:pPr>
          </w:p>
        </w:tc>
        <w:tc>
          <w:tcPr>
            <w:tcW w:w="720" w:type="dxa"/>
            <w:noWrap/>
            <w:hideMark/>
          </w:tcPr>
          <w:p w:rsidR="00CE0358" w:rsidRPr="00EB120F" w:rsidRDefault="00CE0358"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Nor</w:t>
            </w:r>
          </w:p>
        </w:tc>
        <w:tc>
          <w:tcPr>
            <w:tcW w:w="900" w:type="dxa"/>
            <w:noWrap/>
            <w:hideMark/>
          </w:tcPr>
          <w:p w:rsidR="00CE0358" w:rsidRPr="00EB120F" w:rsidRDefault="00CE0358" w:rsidP="001A735B">
            <w:pPr>
              <w:spacing w:after="0" w:line="480" w:lineRule="auto"/>
              <w:jc w:val="right"/>
              <w:rPr>
                <w:rFonts w:ascii="Times New Roman" w:eastAsia="Times New Roman" w:hAnsi="Times New Roman" w:cs="Times New Roman"/>
                <w:sz w:val="24"/>
                <w:szCs w:val="24"/>
              </w:rPr>
            </w:pPr>
          </w:p>
        </w:tc>
        <w:tc>
          <w:tcPr>
            <w:tcW w:w="738" w:type="dxa"/>
            <w:noWrap/>
            <w:hideMark/>
          </w:tcPr>
          <w:p w:rsidR="00CE0358" w:rsidRPr="00EB120F" w:rsidRDefault="00CE0358"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Nor</w:t>
            </w:r>
          </w:p>
        </w:tc>
      </w:tr>
      <w:tr w:rsidR="00CE0358" w:rsidRPr="00EB120F" w:rsidTr="00D3429A">
        <w:trPr>
          <w:trHeight w:val="288"/>
        </w:trPr>
        <w:tc>
          <w:tcPr>
            <w:tcW w:w="1278" w:type="dxa"/>
            <w:noWrap/>
            <w:hideMark/>
          </w:tcPr>
          <w:p w:rsidR="00F14DF0" w:rsidRPr="00EB120F" w:rsidRDefault="00D61FDE" w:rsidP="001A735B">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Arada</w:t>
            </w:r>
          </w:p>
        </w:tc>
        <w:tc>
          <w:tcPr>
            <w:tcW w:w="108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68.53</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0.40</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90.66</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0.00</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0.64</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0.26</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1.38</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0.04</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0.04</w:t>
            </w:r>
          </w:p>
        </w:tc>
        <w:tc>
          <w:tcPr>
            <w:tcW w:w="738"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0.00</w:t>
            </w:r>
          </w:p>
        </w:tc>
      </w:tr>
      <w:tr w:rsidR="00CE0358" w:rsidRPr="00EB120F" w:rsidTr="00D3429A">
        <w:trPr>
          <w:trHeight w:val="288"/>
        </w:trPr>
        <w:tc>
          <w:tcPr>
            <w:tcW w:w="1278" w:type="dxa"/>
            <w:noWrap/>
            <w:hideMark/>
          </w:tcPr>
          <w:p w:rsidR="00F14DF0" w:rsidRPr="00EB120F" w:rsidRDefault="00D61FDE" w:rsidP="001A735B">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A</w:t>
            </w:r>
            <w:r w:rsidR="00D3429A" w:rsidRPr="00EB120F">
              <w:rPr>
                <w:rFonts w:ascii="Times New Roman" w:eastAsia="Times New Roman" w:hAnsi="Times New Roman" w:cs="Times New Roman"/>
                <w:sz w:val="24"/>
                <w:szCs w:val="24"/>
              </w:rPr>
              <w:t>/</w:t>
            </w:r>
            <w:r w:rsidRPr="00EB120F">
              <w:rPr>
                <w:rFonts w:ascii="Times New Roman" w:eastAsia="Times New Roman" w:hAnsi="Times New Roman" w:cs="Times New Roman"/>
                <w:sz w:val="24"/>
                <w:szCs w:val="24"/>
              </w:rPr>
              <w:t>Ketema</w:t>
            </w:r>
          </w:p>
        </w:tc>
        <w:tc>
          <w:tcPr>
            <w:tcW w:w="108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55.61</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1.00</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87.29</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0.27</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0.26</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0.04</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1.18</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0.00</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0.04</w:t>
            </w:r>
          </w:p>
        </w:tc>
        <w:tc>
          <w:tcPr>
            <w:tcW w:w="738"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0.00</w:t>
            </w:r>
          </w:p>
        </w:tc>
      </w:tr>
      <w:tr w:rsidR="00CE0358" w:rsidRPr="00EB120F" w:rsidTr="00D3429A">
        <w:trPr>
          <w:trHeight w:val="288"/>
        </w:trPr>
        <w:tc>
          <w:tcPr>
            <w:tcW w:w="1278" w:type="dxa"/>
            <w:noWrap/>
            <w:hideMark/>
          </w:tcPr>
          <w:p w:rsidR="00F14DF0" w:rsidRPr="00EB120F" w:rsidRDefault="00D61FDE" w:rsidP="001A735B">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Lideta</w:t>
            </w:r>
          </w:p>
        </w:tc>
        <w:tc>
          <w:tcPr>
            <w:tcW w:w="108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65.91</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0.52</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87.75</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0.23</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0.89</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0.41</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2.29</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0.24</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0.08</w:t>
            </w:r>
          </w:p>
        </w:tc>
        <w:tc>
          <w:tcPr>
            <w:tcW w:w="738"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0.02</w:t>
            </w:r>
          </w:p>
        </w:tc>
      </w:tr>
      <w:tr w:rsidR="00CE0358" w:rsidRPr="00EB120F" w:rsidTr="00D3429A">
        <w:trPr>
          <w:trHeight w:val="288"/>
        </w:trPr>
        <w:tc>
          <w:tcPr>
            <w:tcW w:w="1278" w:type="dxa"/>
            <w:noWrap/>
            <w:hideMark/>
          </w:tcPr>
          <w:p w:rsidR="00F14DF0" w:rsidRPr="00EB120F" w:rsidRDefault="00D61FDE" w:rsidP="001A735B">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Kirkos</w:t>
            </w:r>
          </w:p>
        </w:tc>
        <w:tc>
          <w:tcPr>
            <w:tcW w:w="108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73.19</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0.18</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90.31</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0.03</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0.25</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0.03</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2.04</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0.18</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0.04</w:t>
            </w:r>
          </w:p>
        </w:tc>
        <w:tc>
          <w:tcPr>
            <w:tcW w:w="738"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0.00</w:t>
            </w:r>
          </w:p>
        </w:tc>
      </w:tr>
      <w:tr w:rsidR="00CE0358" w:rsidRPr="00EB120F" w:rsidTr="00D3429A">
        <w:trPr>
          <w:trHeight w:val="288"/>
        </w:trPr>
        <w:tc>
          <w:tcPr>
            <w:tcW w:w="1278" w:type="dxa"/>
            <w:noWrap/>
            <w:hideMark/>
          </w:tcPr>
          <w:p w:rsidR="00F14DF0" w:rsidRPr="00EB120F" w:rsidRDefault="00D61FDE" w:rsidP="001A735B">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Nifas silk</w:t>
            </w:r>
          </w:p>
        </w:tc>
        <w:tc>
          <w:tcPr>
            <w:tcW w:w="108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77.00</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0.00</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86.12</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0.37</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0.76</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0.33</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3.80</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0.56</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0.58</w:t>
            </w:r>
          </w:p>
        </w:tc>
        <w:tc>
          <w:tcPr>
            <w:tcW w:w="738"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0.25</w:t>
            </w:r>
          </w:p>
        </w:tc>
      </w:tr>
      <w:tr w:rsidR="00CE0358" w:rsidRPr="00EB120F" w:rsidTr="00D3429A">
        <w:trPr>
          <w:trHeight w:val="288"/>
        </w:trPr>
        <w:tc>
          <w:tcPr>
            <w:tcW w:w="1278" w:type="dxa"/>
            <w:noWrap/>
            <w:hideMark/>
          </w:tcPr>
          <w:p w:rsidR="00F14DF0" w:rsidRPr="00EB120F" w:rsidRDefault="00D61FDE" w:rsidP="001A735B">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A</w:t>
            </w:r>
            <w:r w:rsidR="00ED46A0" w:rsidRPr="00EB120F">
              <w:rPr>
                <w:rFonts w:ascii="Times New Roman" w:eastAsia="Times New Roman" w:hAnsi="Times New Roman" w:cs="Times New Roman"/>
                <w:sz w:val="24"/>
                <w:szCs w:val="24"/>
              </w:rPr>
              <w:t>/Kality</w:t>
            </w:r>
          </w:p>
        </w:tc>
        <w:tc>
          <w:tcPr>
            <w:tcW w:w="108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65.33</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0.55</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78.25</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1.00</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2.10</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1.00</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4.67</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0.74</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2.23</w:t>
            </w:r>
          </w:p>
        </w:tc>
        <w:tc>
          <w:tcPr>
            <w:tcW w:w="738"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1.00</w:t>
            </w:r>
          </w:p>
        </w:tc>
      </w:tr>
      <w:tr w:rsidR="00CE0358" w:rsidRPr="00EB120F" w:rsidTr="00D3429A">
        <w:trPr>
          <w:trHeight w:val="288"/>
        </w:trPr>
        <w:tc>
          <w:tcPr>
            <w:tcW w:w="1278" w:type="dxa"/>
            <w:noWrap/>
            <w:hideMark/>
          </w:tcPr>
          <w:p w:rsidR="00F14DF0" w:rsidRPr="00EB120F" w:rsidRDefault="00D61FDE" w:rsidP="001A735B">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Bole</w:t>
            </w:r>
          </w:p>
        </w:tc>
        <w:tc>
          <w:tcPr>
            <w:tcW w:w="108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72.03</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0.23</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83.38</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0.59</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0.19</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0.00</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5.90</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1.00</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1.18</w:t>
            </w:r>
          </w:p>
        </w:tc>
        <w:tc>
          <w:tcPr>
            <w:tcW w:w="738"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0.52</w:t>
            </w:r>
          </w:p>
        </w:tc>
      </w:tr>
      <w:tr w:rsidR="00CE0358" w:rsidRPr="00EB120F" w:rsidTr="00D3429A">
        <w:trPr>
          <w:trHeight w:val="288"/>
        </w:trPr>
        <w:tc>
          <w:tcPr>
            <w:tcW w:w="1278" w:type="dxa"/>
            <w:noWrap/>
            <w:hideMark/>
          </w:tcPr>
          <w:p w:rsidR="00F14DF0" w:rsidRPr="00EB120F" w:rsidRDefault="00D61FDE" w:rsidP="001A735B">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Yeka</w:t>
            </w:r>
          </w:p>
        </w:tc>
        <w:tc>
          <w:tcPr>
            <w:tcW w:w="108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71.65</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0.25</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84.97</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0.46</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2.06</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1.09</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5.70</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0.96</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0.85</w:t>
            </w:r>
          </w:p>
        </w:tc>
        <w:tc>
          <w:tcPr>
            <w:tcW w:w="738"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0.37</w:t>
            </w:r>
          </w:p>
        </w:tc>
      </w:tr>
      <w:tr w:rsidR="00CE0358" w:rsidRPr="00EB120F" w:rsidTr="00D3429A">
        <w:trPr>
          <w:trHeight w:val="288"/>
        </w:trPr>
        <w:tc>
          <w:tcPr>
            <w:tcW w:w="1278" w:type="dxa"/>
            <w:noWrap/>
            <w:hideMark/>
          </w:tcPr>
          <w:p w:rsidR="00F14DF0" w:rsidRPr="00EB120F" w:rsidRDefault="00D61FDE" w:rsidP="001A735B">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Gulelle</w:t>
            </w:r>
          </w:p>
        </w:tc>
        <w:tc>
          <w:tcPr>
            <w:tcW w:w="108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73.11</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0.18</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84.74</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0.48</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0.25</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0.03</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4.00</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0.60</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0.31</w:t>
            </w:r>
          </w:p>
        </w:tc>
        <w:tc>
          <w:tcPr>
            <w:tcW w:w="738"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0.12</w:t>
            </w:r>
          </w:p>
        </w:tc>
      </w:tr>
      <w:tr w:rsidR="00CE0358" w:rsidRPr="00EB120F" w:rsidTr="00D3429A">
        <w:trPr>
          <w:trHeight w:val="288"/>
        </w:trPr>
        <w:tc>
          <w:tcPr>
            <w:tcW w:w="1278" w:type="dxa"/>
            <w:noWrap/>
            <w:hideMark/>
          </w:tcPr>
          <w:p w:rsidR="00F14DF0" w:rsidRPr="00EB120F" w:rsidRDefault="00D61FDE" w:rsidP="001A735B">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Kolfe</w:t>
            </w:r>
          </w:p>
        </w:tc>
        <w:tc>
          <w:tcPr>
            <w:tcW w:w="108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68.64</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0.39</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84.98</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0.46</w:t>
            </w:r>
          </w:p>
        </w:tc>
        <w:tc>
          <w:tcPr>
            <w:tcW w:w="81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2.10</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1.00</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3.10</w:t>
            </w:r>
          </w:p>
        </w:tc>
        <w:tc>
          <w:tcPr>
            <w:tcW w:w="72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0.41</w:t>
            </w:r>
          </w:p>
        </w:tc>
        <w:tc>
          <w:tcPr>
            <w:tcW w:w="900"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0.44</w:t>
            </w:r>
          </w:p>
        </w:tc>
        <w:tc>
          <w:tcPr>
            <w:tcW w:w="738" w:type="dxa"/>
            <w:noWrap/>
            <w:hideMark/>
          </w:tcPr>
          <w:p w:rsidR="00F14DF0" w:rsidRPr="00EB120F" w:rsidRDefault="00D61FDE" w:rsidP="001A735B">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0.18</w:t>
            </w:r>
          </w:p>
        </w:tc>
      </w:tr>
    </w:tbl>
    <w:p w:rsidR="00ED46A0" w:rsidRPr="00EB120F" w:rsidRDefault="00ED46A0" w:rsidP="00ED46A0">
      <w:pPr>
        <w:widowControl w:val="0"/>
        <w:spacing w:line="240" w:lineRule="auto"/>
        <w:rPr>
          <w:rFonts w:ascii="Times New Roman" w:hAnsi="Times New Roman" w:cs="Times New Roman"/>
          <w:sz w:val="24"/>
          <w:szCs w:val="24"/>
        </w:rPr>
      </w:pPr>
    </w:p>
    <w:p w:rsidR="00B422D9" w:rsidRPr="00EB120F" w:rsidRDefault="00B422D9" w:rsidP="00ED46A0">
      <w:pPr>
        <w:widowControl w:val="0"/>
        <w:spacing w:line="240" w:lineRule="auto"/>
        <w:rPr>
          <w:rFonts w:ascii="Times New Roman" w:hAnsi="Times New Roman" w:cs="Times New Roman"/>
          <w:sz w:val="24"/>
          <w:szCs w:val="24"/>
        </w:rPr>
      </w:pPr>
      <w:r w:rsidRPr="00EB120F">
        <w:rPr>
          <w:rFonts w:ascii="Times New Roman" w:hAnsi="Times New Roman" w:cs="Times New Roman"/>
          <w:sz w:val="24"/>
          <w:szCs w:val="24"/>
        </w:rPr>
        <w:t>**% of tape inside the house, in compound private and tap in compound shared</w:t>
      </w:r>
    </w:p>
    <w:p w:rsidR="00CE0358" w:rsidRPr="00EB120F" w:rsidRDefault="00B422D9" w:rsidP="00ED46A0">
      <w:pPr>
        <w:widowControl w:val="0"/>
        <w:spacing w:line="240" w:lineRule="auto"/>
        <w:rPr>
          <w:rFonts w:ascii="Times New Roman" w:hAnsi="Times New Roman" w:cs="Times New Roman"/>
          <w:sz w:val="24"/>
          <w:szCs w:val="24"/>
        </w:rPr>
      </w:pPr>
      <w:r w:rsidRPr="00EB120F">
        <w:rPr>
          <w:rFonts w:ascii="Times New Roman" w:hAnsi="Times New Roman" w:cs="Times New Roman"/>
          <w:sz w:val="24"/>
          <w:szCs w:val="24"/>
        </w:rPr>
        <w:t>ECC: Emergency Controlling Center</w:t>
      </w:r>
      <w:r w:rsidR="00DA6395" w:rsidRPr="00EB120F">
        <w:rPr>
          <w:rFonts w:ascii="Times New Roman" w:hAnsi="Times New Roman" w:cs="Times New Roman"/>
          <w:sz w:val="24"/>
          <w:szCs w:val="24"/>
        </w:rPr>
        <w:t xml:space="preserve">      </w:t>
      </w:r>
      <w:r w:rsidR="00CE0358" w:rsidRPr="00EB120F">
        <w:rPr>
          <w:rFonts w:ascii="Times New Roman" w:hAnsi="Times New Roman" w:cs="Times New Roman"/>
          <w:sz w:val="24"/>
          <w:szCs w:val="24"/>
        </w:rPr>
        <w:t>***Eucledean distance of asphalt Road</w:t>
      </w:r>
    </w:p>
    <w:p w:rsidR="001A735B" w:rsidRPr="00EB120F" w:rsidRDefault="001A735B" w:rsidP="00ED46A0">
      <w:pPr>
        <w:widowControl w:val="0"/>
        <w:spacing w:line="240" w:lineRule="auto"/>
        <w:rPr>
          <w:rFonts w:ascii="Times New Roman" w:hAnsi="Times New Roman" w:cs="Times New Roman"/>
          <w:sz w:val="24"/>
          <w:szCs w:val="24"/>
        </w:rPr>
      </w:pPr>
    </w:p>
    <w:p w:rsidR="00B422D9" w:rsidRPr="00EB120F" w:rsidRDefault="00B422D9" w:rsidP="008F26D1">
      <w:pPr>
        <w:spacing w:after="0" w:line="480" w:lineRule="auto"/>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525009" cy="2110740"/>
            <wp:effectExtent l="19050" t="0" r="8641" b="0"/>
            <wp:docPr id="275" name="Picture 3" descr="C:\Users\Get\Desktop\Final Maps\euclidean distance from firest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t\Desktop\Final Maps\euclidean distance from firestation.jpg"/>
                    <pic:cNvPicPr>
                      <a:picLocks noChangeAspect="1" noChangeArrowheads="1"/>
                    </pic:cNvPicPr>
                  </pic:nvPicPr>
                  <pic:blipFill>
                    <a:blip r:embed="rId138" cstate="print"/>
                    <a:srcRect r="6378" b="7378"/>
                    <a:stretch>
                      <a:fillRect/>
                    </a:stretch>
                  </pic:blipFill>
                  <pic:spPr bwMode="auto">
                    <a:xfrm>
                      <a:off x="0" y="0"/>
                      <a:ext cx="2527462" cy="2112790"/>
                    </a:xfrm>
                    <a:prstGeom prst="rect">
                      <a:avLst/>
                    </a:prstGeom>
                    <a:noFill/>
                    <a:ln w="9525">
                      <a:no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2518410" cy="2108261"/>
            <wp:effectExtent l="19050" t="0" r="0" b="0"/>
            <wp:docPr id="276" name="Picture 3" descr="C:\Users\Get\Desktop\Final Maps\eucldian health dist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t\Desktop\Final Maps\eucldian health distance.jpg"/>
                    <pic:cNvPicPr>
                      <a:picLocks noChangeAspect="1" noChangeArrowheads="1"/>
                    </pic:cNvPicPr>
                  </pic:nvPicPr>
                  <pic:blipFill>
                    <a:blip r:embed="rId139" cstate="print"/>
                    <a:srcRect l="1199" r="6139" b="8212"/>
                    <a:stretch>
                      <a:fillRect/>
                    </a:stretch>
                  </pic:blipFill>
                  <pic:spPr bwMode="auto">
                    <a:xfrm>
                      <a:off x="0" y="0"/>
                      <a:ext cx="2529104" cy="2117213"/>
                    </a:xfrm>
                    <a:prstGeom prst="rect">
                      <a:avLst/>
                    </a:prstGeom>
                    <a:noFill/>
                    <a:ln w="9525">
                      <a:noFill/>
                      <a:miter lim="800000"/>
                      <a:headEnd/>
                      <a:tailEnd/>
                    </a:ln>
                  </pic:spPr>
                </pic:pic>
              </a:graphicData>
            </a:graphic>
          </wp:inline>
        </w:drawing>
      </w:r>
    </w:p>
    <w:p w:rsidR="00B422D9" w:rsidRPr="00EB120F" w:rsidRDefault="00B422D9"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870219" cy="2004060"/>
            <wp:effectExtent l="19050" t="0" r="6331" b="0"/>
            <wp:docPr id="277" name="Picture 17" descr="C:\Users\Get\Desktop\New Maps\road ty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Get\Desktop\New Maps\road type.jpg"/>
                    <pic:cNvPicPr>
                      <a:picLocks noChangeAspect="1" noChangeArrowheads="1"/>
                    </pic:cNvPicPr>
                  </pic:nvPicPr>
                  <pic:blipFill>
                    <a:blip r:embed="rId140" cstate="print"/>
                    <a:srcRect r="7146" b="7334"/>
                    <a:stretch>
                      <a:fillRect/>
                    </a:stretch>
                  </pic:blipFill>
                  <pic:spPr bwMode="auto">
                    <a:xfrm>
                      <a:off x="0" y="0"/>
                      <a:ext cx="2874044" cy="2006731"/>
                    </a:xfrm>
                    <a:prstGeom prst="rect">
                      <a:avLst/>
                    </a:prstGeom>
                    <a:noFill/>
                    <a:ln w="9525">
                      <a:noFill/>
                      <a:miter lim="800000"/>
                      <a:headEnd/>
                      <a:tailEnd/>
                    </a:ln>
                  </pic:spPr>
                </pic:pic>
              </a:graphicData>
            </a:graphic>
          </wp:inline>
        </w:drawing>
      </w:r>
    </w:p>
    <w:p w:rsidR="00B422D9" w:rsidRDefault="00D40862" w:rsidP="008F26D1">
      <w:pPr>
        <w:pStyle w:val="Caption"/>
        <w:spacing w:after="0" w:line="480" w:lineRule="auto"/>
        <w:jc w:val="center"/>
        <w:rPr>
          <w:rFonts w:ascii="Times New Roman" w:hAnsi="Times New Roman" w:cs="Times New Roman"/>
          <w:b w:val="0"/>
          <w:color w:val="auto"/>
          <w:sz w:val="24"/>
          <w:szCs w:val="24"/>
        </w:rPr>
      </w:pPr>
      <w:bookmarkStart w:id="147" w:name="_Toc5971921"/>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25</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Adaptive</w:t>
      </w:r>
      <w:r w:rsidR="00B422D9" w:rsidRPr="00EB120F">
        <w:rPr>
          <w:rFonts w:ascii="Times New Roman" w:hAnsi="Times New Roman" w:cs="Times New Roman"/>
          <w:b w:val="0"/>
          <w:color w:val="auto"/>
          <w:sz w:val="24"/>
          <w:szCs w:val="24"/>
        </w:rPr>
        <w:t xml:space="preserve"> capacity layers (distance and road)</w:t>
      </w:r>
      <w:bookmarkEnd w:id="147"/>
    </w:p>
    <w:p w:rsidR="002036C7" w:rsidRPr="002036C7" w:rsidRDefault="002036C7" w:rsidP="002036C7"/>
    <w:p w:rsidR="00B422D9" w:rsidRPr="00EB120F" w:rsidRDefault="00B422D9" w:rsidP="008F26D1">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Finally as depicted on Table </w:t>
      </w:r>
      <w:r w:rsidR="005D45A1" w:rsidRPr="00EB120F">
        <w:rPr>
          <w:rFonts w:ascii="Times New Roman" w:hAnsi="Times New Roman" w:cs="Times New Roman"/>
          <w:sz w:val="24"/>
          <w:szCs w:val="24"/>
        </w:rPr>
        <w:t>4.12</w:t>
      </w:r>
      <w:r w:rsidRPr="00EB120F">
        <w:rPr>
          <w:rFonts w:ascii="Times New Roman" w:hAnsi="Times New Roman" w:cs="Times New Roman"/>
          <w:sz w:val="24"/>
          <w:szCs w:val="24"/>
        </w:rPr>
        <w:t>, the weights has been assigned to the indicators</w:t>
      </w:r>
    </w:p>
    <w:p w:rsidR="00B422D9" w:rsidRPr="00EB120F" w:rsidRDefault="00B422D9" w:rsidP="008F26D1">
      <w:pPr>
        <w:pStyle w:val="Caption"/>
        <w:spacing w:line="480" w:lineRule="auto"/>
        <w:rPr>
          <w:rFonts w:ascii="Times New Roman" w:hAnsi="Times New Roman" w:cs="Times New Roman"/>
          <w:b w:val="0"/>
          <w:color w:val="auto"/>
          <w:sz w:val="24"/>
          <w:szCs w:val="24"/>
        </w:rPr>
      </w:pPr>
      <w:bookmarkStart w:id="148" w:name="_Toc5971957"/>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12</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Weights of Adaptive capacity layers</w:t>
      </w:r>
      <w:bookmarkEnd w:id="148"/>
    </w:p>
    <w:tbl>
      <w:tblPr>
        <w:tblStyle w:val="Style1"/>
        <w:tblW w:w="9642" w:type="dxa"/>
        <w:tblLook w:val="04A0"/>
      </w:tblPr>
      <w:tblGrid>
        <w:gridCol w:w="1176"/>
        <w:gridCol w:w="897"/>
        <w:gridCol w:w="897"/>
        <w:gridCol w:w="896"/>
        <w:gridCol w:w="896"/>
        <w:gridCol w:w="896"/>
        <w:gridCol w:w="896"/>
        <w:gridCol w:w="896"/>
        <w:gridCol w:w="896"/>
        <w:gridCol w:w="896"/>
        <w:gridCol w:w="400"/>
      </w:tblGrid>
      <w:tr w:rsidR="00B422D9" w:rsidRPr="00EB120F" w:rsidTr="00C51210">
        <w:trPr>
          <w:cnfStyle w:val="100000000000"/>
          <w:trHeight w:val="288"/>
        </w:trPr>
        <w:tc>
          <w:tcPr>
            <w:tcW w:w="1104" w:type="dxa"/>
          </w:tcPr>
          <w:p w:rsidR="00F14DF0" w:rsidRPr="00EB120F" w:rsidRDefault="00B422D9" w:rsidP="008F26D1">
            <w:pPr>
              <w:spacing w:after="0" w:line="480" w:lineRule="auto"/>
              <w:jc w:val="right"/>
              <w:rPr>
                <w:rFonts w:ascii="Times New Roman" w:eastAsia="Times New Roman" w:hAnsi="Times New Roman" w:cs="Times New Roman"/>
                <w:b/>
                <w:bCs/>
                <w:kern w:val="36"/>
                <w:sz w:val="24"/>
                <w:szCs w:val="24"/>
              </w:rPr>
            </w:pPr>
            <w:r w:rsidRPr="00EB120F">
              <w:rPr>
                <w:rFonts w:ascii="Times New Roman" w:eastAsia="Times New Roman" w:hAnsi="Times New Roman" w:cs="Times New Roman"/>
                <w:sz w:val="24"/>
                <w:szCs w:val="24"/>
              </w:rPr>
              <w:t>Indicators</w:t>
            </w:r>
          </w:p>
        </w:tc>
        <w:tc>
          <w:tcPr>
            <w:tcW w:w="897" w:type="dxa"/>
            <w:noWrap/>
            <w:hideMark/>
          </w:tcPr>
          <w:p w:rsidR="00F14DF0" w:rsidRPr="00EB120F" w:rsidRDefault="00B422D9" w:rsidP="008F26D1">
            <w:pPr>
              <w:spacing w:after="0" w:line="480" w:lineRule="auto"/>
              <w:jc w:val="right"/>
              <w:rPr>
                <w:rFonts w:ascii="Times New Roman" w:eastAsia="Times New Roman" w:hAnsi="Times New Roman" w:cs="Times New Roman"/>
                <w:b/>
                <w:bCs/>
                <w:kern w:val="36"/>
                <w:sz w:val="24"/>
                <w:szCs w:val="24"/>
              </w:rPr>
            </w:pPr>
            <w:r w:rsidRPr="00EB120F">
              <w:rPr>
                <w:rFonts w:ascii="Times New Roman" w:eastAsia="Times New Roman" w:hAnsi="Times New Roman" w:cs="Times New Roman"/>
                <w:sz w:val="24"/>
                <w:szCs w:val="24"/>
              </w:rPr>
              <w:t>1</w:t>
            </w:r>
          </w:p>
        </w:tc>
        <w:tc>
          <w:tcPr>
            <w:tcW w:w="897" w:type="dxa"/>
            <w:noWrap/>
            <w:hideMark/>
          </w:tcPr>
          <w:p w:rsidR="00F14DF0" w:rsidRPr="00EB120F" w:rsidRDefault="00B422D9" w:rsidP="008F26D1">
            <w:pPr>
              <w:spacing w:after="0" w:line="480" w:lineRule="auto"/>
              <w:jc w:val="right"/>
              <w:rPr>
                <w:rFonts w:ascii="Times New Roman" w:eastAsia="Times New Roman" w:hAnsi="Times New Roman" w:cs="Times New Roman"/>
                <w:b/>
                <w:bCs/>
                <w:kern w:val="36"/>
                <w:sz w:val="24"/>
                <w:szCs w:val="24"/>
              </w:rPr>
            </w:pPr>
            <w:r w:rsidRPr="00EB120F">
              <w:rPr>
                <w:rFonts w:ascii="Times New Roman" w:eastAsia="Times New Roman" w:hAnsi="Times New Roman" w:cs="Times New Roman"/>
                <w:sz w:val="24"/>
                <w:szCs w:val="24"/>
              </w:rPr>
              <w:t>2</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b/>
                <w:bCs/>
                <w:kern w:val="36"/>
                <w:sz w:val="24"/>
                <w:szCs w:val="24"/>
              </w:rPr>
            </w:pPr>
            <w:r w:rsidRPr="00EB120F">
              <w:rPr>
                <w:rFonts w:ascii="Times New Roman" w:eastAsia="Times New Roman" w:hAnsi="Times New Roman" w:cs="Times New Roman"/>
                <w:sz w:val="24"/>
                <w:szCs w:val="24"/>
              </w:rPr>
              <w:t>3</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b/>
                <w:bCs/>
                <w:kern w:val="36"/>
                <w:sz w:val="24"/>
                <w:szCs w:val="24"/>
              </w:rPr>
            </w:pPr>
            <w:r w:rsidRPr="00EB120F">
              <w:rPr>
                <w:rFonts w:ascii="Times New Roman" w:eastAsia="Times New Roman" w:hAnsi="Times New Roman" w:cs="Times New Roman"/>
                <w:sz w:val="24"/>
                <w:szCs w:val="24"/>
              </w:rPr>
              <w:t>4</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b/>
                <w:bCs/>
                <w:kern w:val="36"/>
                <w:sz w:val="24"/>
                <w:szCs w:val="24"/>
              </w:rPr>
            </w:pPr>
            <w:r w:rsidRPr="00EB120F">
              <w:rPr>
                <w:rFonts w:ascii="Times New Roman" w:eastAsia="Times New Roman" w:hAnsi="Times New Roman" w:cs="Times New Roman"/>
                <w:sz w:val="24"/>
                <w:szCs w:val="24"/>
              </w:rPr>
              <w:t>5</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b/>
                <w:bCs/>
                <w:kern w:val="36"/>
                <w:sz w:val="24"/>
                <w:szCs w:val="24"/>
              </w:rPr>
            </w:pPr>
            <w:r w:rsidRPr="00EB120F">
              <w:rPr>
                <w:rFonts w:ascii="Times New Roman" w:eastAsia="Times New Roman" w:hAnsi="Times New Roman" w:cs="Times New Roman"/>
                <w:sz w:val="24"/>
                <w:szCs w:val="24"/>
              </w:rPr>
              <w:t>6</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b/>
                <w:bCs/>
                <w:kern w:val="36"/>
                <w:sz w:val="24"/>
                <w:szCs w:val="24"/>
              </w:rPr>
            </w:pPr>
            <w:r w:rsidRPr="00EB120F">
              <w:rPr>
                <w:rFonts w:ascii="Times New Roman" w:eastAsia="Times New Roman" w:hAnsi="Times New Roman" w:cs="Times New Roman"/>
                <w:sz w:val="24"/>
                <w:szCs w:val="24"/>
              </w:rPr>
              <w:t>7</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b/>
                <w:bCs/>
                <w:kern w:val="36"/>
                <w:sz w:val="24"/>
                <w:szCs w:val="24"/>
              </w:rPr>
            </w:pPr>
            <w:r w:rsidRPr="00EB120F">
              <w:rPr>
                <w:rFonts w:ascii="Times New Roman" w:eastAsia="Times New Roman" w:hAnsi="Times New Roman" w:cs="Times New Roman"/>
                <w:sz w:val="24"/>
                <w:szCs w:val="24"/>
              </w:rPr>
              <w:t>8</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b/>
                <w:bCs/>
                <w:kern w:val="36"/>
                <w:sz w:val="24"/>
                <w:szCs w:val="24"/>
              </w:rPr>
            </w:pPr>
            <w:r w:rsidRPr="00EB120F">
              <w:rPr>
                <w:rFonts w:ascii="Times New Roman" w:eastAsia="Times New Roman" w:hAnsi="Times New Roman" w:cs="Times New Roman"/>
                <w:sz w:val="24"/>
                <w:szCs w:val="24"/>
              </w:rPr>
              <w:t>9</w:t>
            </w:r>
          </w:p>
        </w:tc>
        <w:tc>
          <w:tcPr>
            <w:tcW w:w="472" w:type="dxa"/>
          </w:tcPr>
          <w:p w:rsidR="00F14DF0" w:rsidRPr="00EB120F" w:rsidRDefault="00F14DF0" w:rsidP="008F26D1">
            <w:pPr>
              <w:spacing w:after="0" w:line="480" w:lineRule="auto"/>
              <w:jc w:val="right"/>
              <w:rPr>
                <w:rFonts w:ascii="Times New Roman" w:eastAsia="Times New Roman" w:hAnsi="Times New Roman" w:cs="Times New Roman"/>
                <w:sz w:val="24"/>
                <w:szCs w:val="24"/>
              </w:rPr>
            </w:pPr>
          </w:p>
        </w:tc>
      </w:tr>
      <w:tr w:rsidR="00B422D9" w:rsidRPr="00EB120F" w:rsidTr="00C51210">
        <w:trPr>
          <w:trHeight w:val="288"/>
        </w:trPr>
        <w:tc>
          <w:tcPr>
            <w:tcW w:w="1104" w:type="dxa"/>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Weight</w:t>
            </w:r>
          </w:p>
        </w:tc>
        <w:tc>
          <w:tcPr>
            <w:tcW w:w="897" w:type="dxa"/>
            <w:noWrap/>
            <w:hideMark/>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0.11</w:t>
            </w:r>
          </w:p>
        </w:tc>
        <w:tc>
          <w:tcPr>
            <w:tcW w:w="897" w:type="dxa"/>
            <w:noWrap/>
            <w:hideMark/>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0.12</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0.11</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0.14</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0.13</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0.12</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0.10</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0.08</w:t>
            </w:r>
          </w:p>
        </w:tc>
        <w:tc>
          <w:tcPr>
            <w:tcW w:w="896" w:type="dxa"/>
            <w:noWrap/>
            <w:hideMark/>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0.09</w:t>
            </w:r>
          </w:p>
        </w:tc>
        <w:tc>
          <w:tcPr>
            <w:tcW w:w="472" w:type="dxa"/>
          </w:tcPr>
          <w:p w:rsidR="00F14DF0" w:rsidRPr="00EB120F" w:rsidRDefault="00F14DF0" w:rsidP="008F26D1">
            <w:pPr>
              <w:spacing w:after="0" w:line="480" w:lineRule="auto"/>
              <w:jc w:val="right"/>
              <w:rPr>
                <w:rFonts w:ascii="Times New Roman" w:eastAsia="Times New Roman" w:hAnsi="Times New Roman" w:cs="Times New Roman"/>
                <w:sz w:val="24"/>
                <w:szCs w:val="24"/>
              </w:rPr>
            </w:pPr>
          </w:p>
        </w:tc>
      </w:tr>
      <w:tr w:rsidR="00B422D9" w:rsidRPr="00EB120F" w:rsidTr="00C51210">
        <w:trPr>
          <w:trHeight w:val="288"/>
        </w:trPr>
        <w:tc>
          <w:tcPr>
            <w:tcW w:w="1104" w:type="dxa"/>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Total</w:t>
            </w:r>
          </w:p>
        </w:tc>
        <w:tc>
          <w:tcPr>
            <w:tcW w:w="8066" w:type="dxa"/>
            <w:gridSpan w:val="9"/>
            <w:noWrap/>
            <w:hideMark/>
          </w:tcPr>
          <w:p w:rsidR="00F14DF0" w:rsidRPr="00EB120F" w:rsidRDefault="00F14DF0" w:rsidP="008F26D1">
            <w:pPr>
              <w:spacing w:after="0" w:line="480" w:lineRule="auto"/>
              <w:jc w:val="right"/>
              <w:rPr>
                <w:rFonts w:ascii="Times New Roman" w:eastAsia="Times New Roman" w:hAnsi="Times New Roman" w:cs="Times New Roman"/>
                <w:sz w:val="24"/>
                <w:szCs w:val="24"/>
              </w:rPr>
            </w:pPr>
          </w:p>
        </w:tc>
        <w:tc>
          <w:tcPr>
            <w:tcW w:w="472" w:type="dxa"/>
          </w:tcPr>
          <w:p w:rsidR="00F14DF0" w:rsidRPr="00EB120F" w:rsidRDefault="00B422D9" w:rsidP="008F26D1">
            <w:pPr>
              <w:spacing w:after="0" w:line="480" w:lineRule="auto"/>
              <w:jc w:val="right"/>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1</w:t>
            </w:r>
          </w:p>
        </w:tc>
      </w:tr>
    </w:tbl>
    <w:p w:rsidR="00B422D9" w:rsidRPr="00EB120F" w:rsidRDefault="00B422D9" w:rsidP="008F26D1">
      <w:pPr>
        <w:widowControl w:val="0"/>
        <w:spacing w:after="0" w:line="480" w:lineRule="auto"/>
        <w:jc w:val="both"/>
        <w:rPr>
          <w:rFonts w:ascii="Times New Roman" w:hAnsi="Times New Roman" w:cs="Times New Roman"/>
          <w:sz w:val="24"/>
          <w:szCs w:val="24"/>
        </w:rPr>
      </w:pPr>
      <w:r w:rsidRPr="00EB120F">
        <w:rPr>
          <w:rFonts w:ascii="Times New Roman" w:hAnsi="Times New Roman" w:cs="Times New Roman"/>
          <w:b/>
          <w:sz w:val="24"/>
          <w:szCs w:val="24"/>
        </w:rPr>
        <w:t>Table Legend:</w:t>
      </w:r>
      <w:r w:rsidRPr="00EB120F">
        <w:rPr>
          <w:rFonts w:ascii="Times New Roman" w:hAnsi="Times New Roman" w:cs="Times New Roman"/>
          <w:sz w:val="24"/>
          <w:szCs w:val="24"/>
        </w:rPr>
        <w:t xml:space="preserve">  Literacy Rate(1),Under five Mortality Rate(2),Unemployment Rate(3),Activity Rate(4), Access to tap(5), Access to toilets(6), Distance from emergency(7), Distance from health centers(8),</w:t>
      </w:r>
      <w:r w:rsidR="00ED46A0"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Road Density(9), </w:t>
      </w:r>
    </w:p>
    <w:p w:rsidR="003F65C1" w:rsidRPr="00EB120F" w:rsidRDefault="003F65C1" w:rsidP="003F65C1">
      <w:pPr>
        <w:widowControl w:val="0"/>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Based on the assigned weight and indicators value, Bole, Kirkos, Arada, Lideta and Nifas Silk Sub-cities have high adaptive capacity, while, Gulelle and Arada sub-cities have medium adaptive capacity. Akaki Kality, Kolfe Keraniyo and Yeka have low adaptive capacity.    The adaptive capacity map of Addis Ababa is presented on Figure 4.26.</w:t>
      </w:r>
    </w:p>
    <w:p w:rsidR="00F14DF0" w:rsidRPr="00EB120F" w:rsidRDefault="00F14DF0" w:rsidP="008F26D1">
      <w:pPr>
        <w:widowControl w:val="0"/>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568853" cy="3328449"/>
            <wp:effectExtent l="19050" t="19050" r="22197" b="24351"/>
            <wp:docPr id="3" name="Picture 1"/>
            <wp:cNvGraphicFramePr/>
            <a:graphic xmlns:a="http://schemas.openxmlformats.org/drawingml/2006/main">
              <a:graphicData uri="http://schemas.openxmlformats.org/drawingml/2006/picture">
                <pic:pic xmlns:pic="http://schemas.openxmlformats.org/drawingml/2006/picture">
                  <pic:nvPicPr>
                    <pic:cNvPr id="32770" name="Picture 2"/>
                    <pic:cNvPicPr>
                      <a:picLocks noChangeAspect="1" noChangeArrowheads="1"/>
                    </pic:cNvPicPr>
                  </pic:nvPicPr>
                  <pic:blipFill>
                    <a:blip r:embed="rId141" cstate="print"/>
                    <a:srcRect/>
                    <a:stretch>
                      <a:fillRect/>
                    </a:stretch>
                  </pic:blipFill>
                  <pic:spPr bwMode="auto">
                    <a:xfrm>
                      <a:off x="0" y="0"/>
                      <a:ext cx="4578450" cy="3335440"/>
                    </a:xfrm>
                    <a:prstGeom prst="rect">
                      <a:avLst/>
                    </a:prstGeom>
                    <a:noFill/>
                    <a:ln w="9525">
                      <a:solidFill>
                        <a:schemeClr val="tx1"/>
                      </a:solidFill>
                      <a:miter lim="800000"/>
                      <a:headEnd/>
                      <a:tailEnd/>
                    </a:ln>
                  </pic:spPr>
                </pic:pic>
              </a:graphicData>
            </a:graphic>
          </wp:inline>
        </w:drawing>
      </w:r>
    </w:p>
    <w:p w:rsidR="00B422D9" w:rsidRPr="00EB120F" w:rsidRDefault="00D40862" w:rsidP="008F26D1">
      <w:pPr>
        <w:pStyle w:val="Caption"/>
        <w:spacing w:after="0" w:line="480" w:lineRule="auto"/>
        <w:jc w:val="center"/>
        <w:rPr>
          <w:rFonts w:ascii="Times New Roman" w:hAnsi="Times New Roman" w:cs="Times New Roman"/>
          <w:b w:val="0"/>
          <w:color w:val="auto"/>
          <w:sz w:val="24"/>
          <w:szCs w:val="24"/>
        </w:rPr>
      </w:pPr>
      <w:bookmarkStart w:id="149" w:name="_Toc5971922"/>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26</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Adaptive</w:t>
      </w:r>
      <w:r w:rsidR="00B422D9" w:rsidRPr="00EB120F">
        <w:rPr>
          <w:rFonts w:ascii="Times New Roman" w:hAnsi="Times New Roman" w:cs="Times New Roman"/>
          <w:b w:val="0"/>
          <w:color w:val="auto"/>
          <w:sz w:val="24"/>
          <w:szCs w:val="24"/>
        </w:rPr>
        <w:t xml:space="preserve"> Capacity Map</w:t>
      </w:r>
      <w:bookmarkEnd w:id="149"/>
    </w:p>
    <w:p w:rsidR="00B422D9" w:rsidRPr="00EB120F" w:rsidRDefault="00B422D9" w:rsidP="008F26D1">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 xml:space="preserve">The final vulnerability index, determined by composite indicators of exposure, sensitivity and adaptive capacity indicates </w:t>
      </w:r>
      <w:r w:rsidR="00903C10" w:rsidRPr="00EB120F">
        <w:rPr>
          <w:rFonts w:ascii="Times New Roman" w:hAnsi="Times New Roman" w:cs="Times New Roman"/>
          <w:sz w:val="24"/>
          <w:szCs w:val="24"/>
        </w:rPr>
        <w:t>that Arada, Addis</w:t>
      </w:r>
      <w:r w:rsidR="00BF4347" w:rsidRPr="00EB120F">
        <w:rPr>
          <w:rFonts w:ascii="Times New Roman" w:hAnsi="Times New Roman" w:cs="Times New Roman"/>
          <w:sz w:val="24"/>
          <w:szCs w:val="24"/>
        </w:rPr>
        <w:t xml:space="preserve"> Ketema and Kirkos </w:t>
      </w:r>
      <w:r w:rsidR="00903C10" w:rsidRPr="00EB120F">
        <w:rPr>
          <w:rFonts w:ascii="Times New Roman" w:hAnsi="Times New Roman" w:cs="Times New Roman"/>
          <w:sz w:val="24"/>
          <w:szCs w:val="24"/>
        </w:rPr>
        <w:t xml:space="preserve">have high CVI, and are more vulnerable to climate change than other subcities. </w:t>
      </w:r>
      <w:r w:rsidR="00BF4347" w:rsidRPr="00EB120F">
        <w:rPr>
          <w:rFonts w:ascii="Times New Roman" w:hAnsi="Times New Roman" w:cs="Times New Roman"/>
          <w:sz w:val="24"/>
          <w:szCs w:val="24"/>
        </w:rPr>
        <w:t xml:space="preserve"> Lideta</w:t>
      </w:r>
      <w:r w:rsidR="00903C10" w:rsidRPr="00EB120F">
        <w:rPr>
          <w:rFonts w:ascii="Times New Roman" w:hAnsi="Times New Roman" w:cs="Times New Roman"/>
          <w:sz w:val="24"/>
          <w:szCs w:val="24"/>
        </w:rPr>
        <w:t>, Akaki, Nifas</w:t>
      </w:r>
      <w:r w:rsidR="00BF4347" w:rsidRPr="00EB120F">
        <w:rPr>
          <w:rFonts w:ascii="Times New Roman" w:hAnsi="Times New Roman" w:cs="Times New Roman"/>
          <w:sz w:val="24"/>
          <w:szCs w:val="24"/>
        </w:rPr>
        <w:t xml:space="preserve"> Silk</w:t>
      </w:r>
      <w:r w:rsidR="00903C10" w:rsidRPr="00EB120F">
        <w:rPr>
          <w:rFonts w:ascii="Times New Roman" w:hAnsi="Times New Roman" w:cs="Times New Roman"/>
          <w:sz w:val="24"/>
          <w:szCs w:val="24"/>
        </w:rPr>
        <w:t xml:space="preserve"> Lafto</w:t>
      </w:r>
      <w:r w:rsidR="00BF4347" w:rsidRPr="00EB120F">
        <w:rPr>
          <w:rFonts w:ascii="Times New Roman" w:hAnsi="Times New Roman" w:cs="Times New Roman"/>
          <w:sz w:val="24"/>
          <w:szCs w:val="24"/>
        </w:rPr>
        <w:t xml:space="preserve"> and Gulelle </w:t>
      </w:r>
      <w:r w:rsidR="00903C10" w:rsidRPr="00EB120F">
        <w:rPr>
          <w:rFonts w:ascii="Times New Roman" w:hAnsi="Times New Roman" w:cs="Times New Roman"/>
          <w:sz w:val="24"/>
          <w:szCs w:val="24"/>
        </w:rPr>
        <w:t>sub-cities have medium CVI while Bole,</w:t>
      </w:r>
      <w:r w:rsidR="00BF4347" w:rsidRPr="00EB120F">
        <w:rPr>
          <w:rFonts w:ascii="Times New Roman" w:hAnsi="Times New Roman" w:cs="Times New Roman"/>
          <w:sz w:val="24"/>
          <w:szCs w:val="24"/>
        </w:rPr>
        <w:t xml:space="preserve"> Yeka and Kolfe </w:t>
      </w:r>
      <w:r w:rsidR="00903C10" w:rsidRPr="00EB120F">
        <w:rPr>
          <w:rFonts w:ascii="Times New Roman" w:hAnsi="Times New Roman" w:cs="Times New Roman"/>
          <w:sz w:val="24"/>
          <w:szCs w:val="24"/>
        </w:rPr>
        <w:t>Keranio subcities have low</w:t>
      </w:r>
      <w:r w:rsidR="00BF4347" w:rsidRPr="00EB120F">
        <w:rPr>
          <w:rFonts w:ascii="Times New Roman" w:hAnsi="Times New Roman" w:cs="Times New Roman"/>
          <w:sz w:val="24"/>
          <w:szCs w:val="24"/>
        </w:rPr>
        <w:t xml:space="preserve"> CVI</w:t>
      </w:r>
      <w:r w:rsidR="00903C10" w:rsidRPr="00EB120F">
        <w:rPr>
          <w:rFonts w:ascii="Times New Roman" w:hAnsi="Times New Roman" w:cs="Times New Roman"/>
          <w:sz w:val="24"/>
          <w:szCs w:val="24"/>
        </w:rPr>
        <w:t xml:space="preserve">. All indicators CVI per Subcity is summerized in Table </w:t>
      </w:r>
      <w:r w:rsidR="00733A37" w:rsidRPr="00EB120F">
        <w:rPr>
          <w:rFonts w:ascii="Times New Roman" w:hAnsi="Times New Roman" w:cs="Times New Roman"/>
          <w:sz w:val="24"/>
          <w:szCs w:val="24"/>
        </w:rPr>
        <w:t>4.13</w:t>
      </w:r>
      <w:r w:rsidRPr="00EB120F">
        <w:rPr>
          <w:rFonts w:ascii="Times New Roman" w:hAnsi="Times New Roman" w:cs="Times New Roman"/>
          <w:sz w:val="24"/>
          <w:szCs w:val="24"/>
        </w:rPr>
        <w:t>.</w:t>
      </w:r>
    </w:p>
    <w:p w:rsidR="00ED46A0" w:rsidRPr="00EB120F" w:rsidRDefault="00ED46A0" w:rsidP="008F26D1">
      <w:pPr>
        <w:spacing w:after="0" w:line="480" w:lineRule="auto"/>
        <w:rPr>
          <w:rFonts w:ascii="Times New Roman" w:hAnsi="Times New Roman" w:cs="Times New Roman"/>
          <w:sz w:val="24"/>
          <w:szCs w:val="24"/>
        </w:rPr>
      </w:pPr>
    </w:p>
    <w:p w:rsidR="00ED46A0" w:rsidRPr="00EB120F" w:rsidRDefault="00ED46A0" w:rsidP="008F26D1">
      <w:pPr>
        <w:spacing w:after="0" w:line="480" w:lineRule="auto"/>
        <w:rPr>
          <w:rFonts w:ascii="Times New Roman" w:hAnsi="Times New Roman" w:cs="Times New Roman"/>
          <w:sz w:val="24"/>
          <w:szCs w:val="24"/>
        </w:rPr>
      </w:pPr>
    </w:p>
    <w:p w:rsidR="00ED46A0" w:rsidRDefault="00ED46A0" w:rsidP="008F26D1">
      <w:pPr>
        <w:spacing w:after="0" w:line="480" w:lineRule="auto"/>
        <w:rPr>
          <w:rFonts w:ascii="Times New Roman" w:hAnsi="Times New Roman" w:cs="Times New Roman"/>
          <w:sz w:val="24"/>
          <w:szCs w:val="24"/>
        </w:rPr>
      </w:pPr>
    </w:p>
    <w:p w:rsidR="00B422D9" w:rsidRPr="00EB120F" w:rsidRDefault="00B422D9" w:rsidP="008F26D1">
      <w:pPr>
        <w:pStyle w:val="Caption"/>
        <w:spacing w:line="480" w:lineRule="auto"/>
        <w:rPr>
          <w:rFonts w:ascii="Times New Roman" w:hAnsi="Times New Roman" w:cs="Times New Roman"/>
          <w:b w:val="0"/>
          <w:color w:val="auto"/>
          <w:sz w:val="24"/>
          <w:szCs w:val="24"/>
        </w:rPr>
      </w:pPr>
      <w:bookmarkStart w:id="150" w:name="_Toc5971958"/>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13</w:t>
      </w:r>
      <w:r w:rsidR="00923E1F" w:rsidRPr="00EB120F">
        <w:rPr>
          <w:rFonts w:ascii="Times New Roman" w:hAnsi="Times New Roman" w:cs="Times New Roman"/>
          <w:b w:val="0"/>
          <w:color w:val="auto"/>
          <w:sz w:val="24"/>
          <w:szCs w:val="24"/>
        </w:rPr>
        <w:fldChar w:fldCharType="end"/>
      </w:r>
      <w:r w:rsidR="008F637C" w:rsidRPr="00EB120F">
        <w:rPr>
          <w:rFonts w:ascii="Times New Roman" w:hAnsi="Times New Roman" w:cs="Times New Roman"/>
          <w:b w:val="0"/>
          <w:color w:val="auto"/>
          <w:sz w:val="24"/>
          <w:szCs w:val="24"/>
        </w:rPr>
        <w:t>: Normalized Exposure, Sensitivity</w:t>
      </w:r>
      <w:r w:rsidRPr="00EB120F">
        <w:rPr>
          <w:rFonts w:ascii="Times New Roman" w:hAnsi="Times New Roman" w:cs="Times New Roman"/>
          <w:b w:val="0"/>
          <w:color w:val="auto"/>
          <w:sz w:val="24"/>
          <w:szCs w:val="24"/>
        </w:rPr>
        <w:t xml:space="preserve"> and Adaptive Capacity layers</w:t>
      </w:r>
      <w:bookmarkEnd w:id="150"/>
      <w:r w:rsidRPr="00EB120F">
        <w:rPr>
          <w:rFonts w:ascii="Times New Roman" w:hAnsi="Times New Roman" w:cs="Times New Roman"/>
          <w:b w:val="0"/>
          <w:color w:val="auto"/>
          <w:sz w:val="24"/>
          <w:szCs w:val="24"/>
        </w:rPr>
        <w:t xml:space="preserve"> </w:t>
      </w:r>
    </w:p>
    <w:tbl>
      <w:tblPr>
        <w:tblStyle w:val="Style1"/>
        <w:tblW w:w="5000" w:type="pct"/>
        <w:tblLook w:val="04A0"/>
      </w:tblPr>
      <w:tblGrid>
        <w:gridCol w:w="891"/>
        <w:gridCol w:w="531"/>
        <w:gridCol w:w="531"/>
        <w:gridCol w:w="531"/>
        <w:gridCol w:w="531"/>
        <w:gridCol w:w="531"/>
        <w:gridCol w:w="531"/>
        <w:gridCol w:w="531"/>
        <w:gridCol w:w="531"/>
        <w:gridCol w:w="531"/>
        <w:gridCol w:w="531"/>
        <w:gridCol w:w="531"/>
        <w:gridCol w:w="531"/>
        <w:gridCol w:w="531"/>
        <w:gridCol w:w="531"/>
        <w:gridCol w:w="531"/>
      </w:tblGrid>
      <w:tr w:rsidR="001A415C" w:rsidRPr="002036C7" w:rsidTr="00716875">
        <w:trPr>
          <w:cnfStyle w:val="100000000000"/>
          <w:trHeight w:val="355"/>
        </w:trPr>
        <w:tc>
          <w:tcPr>
            <w:tcW w:w="504" w:type="pct"/>
            <w:hideMark/>
          </w:tcPr>
          <w:p w:rsidR="001A415C" w:rsidRPr="002036C7" w:rsidRDefault="001A415C" w:rsidP="001A735B">
            <w:pPr>
              <w:spacing w:after="0" w:line="480" w:lineRule="auto"/>
              <w:jc w:val="both"/>
              <w:rPr>
                <w:rFonts w:ascii="Times New Roman" w:hAnsi="Times New Roman" w:cs="Times New Roman"/>
                <w:sz w:val="18"/>
                <w:szCs w:val="18"/>
              </w:rPr>
            </w:pPr>
          </w:p>
        </w:tc>
        <w:tc>
          <w:tcPr>
            <w:tcW w:w="899" w:type="pct"/>
            <w:gridSpan w:val="3"/>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 xml:space="preserve">Exposure </w:t>
            </w:r>
          </w:p>
        </w:tc>
        <w:tc>
          <w:tcPr>
            <w:tcW w:w="899" w:type="pct"/>
            <w:gridSpan w:val="3"/>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 xml:space="preserve">Sensitivity </w:t>
            </w:r>
          </w:p>
        </w:tc>
        <w:tc>
          <w:tcPr>
            <w:tcW w:w="2697" w:type="pct"/>
            <w:gridSpan w:val="9"/>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 xml:space="preserve">Adaptive Capacity </w:t>
            </w:r>
          </w:p>
        </w:tc>
      </w:tr>
      <w:tr w:rsidR="001A415C" w:rsidRPr="002036C7" w:rsidTr="00716875">
        <w:trPr>
          <w:trHeight w:val="355"/>
        </w:trPr>
        <w:tc>
          <w:tcPr>
            <w:tcW w:w="504" w:type="pct"/>
            <w:hideMark/>
          </w:tcPr>
          <w:p w:rsidR="001A415C" w:rsidRPr="002036C7" w:rsidRDefault="001A415C" w:rsidP="001A735B">
            <w:pPr>
              <w:spacing w:after="0" w:line="480" w:lineRule="auto"/>
              <w:jc w:val="both"/>
              <w:rPr>
                <w:rFonts w:ascii="Times New Roman" w:hAnsi="Times New Roman" w:cs="Times New Roman"/>
                <w:sz w:val="18"/>
                <w:szCs w:val="18"/>
              </w:rPr>
            </w:pP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15</w:t>
            </w:r>
          </w:p>
        </w:tc>
      </w:tr>
      <w:tr w:rsidR="001A415C" w:rsidRPr="002036C7" w:rsidTr="00716875">
        <w:trPr>
          <w:trHeight w:val="355"/>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 xml:space="preserve">Arada </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0.92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0.75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0.77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0.68</w:t>
            </w:r>
          </w:p>
        </w:tc>
      </w:tr>
      <w:tr w:rsidR="001A415C" w:rsidRPr="002036C7" w:rsidTr="00716875">
        <w:trPr>
          <w:trHeight w:val="285"/>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 xml:space="preserve">Addis .K </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0.87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0.77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r>
      <w:tr w:rsidR="001A415C" w:rsidRPr="002036C7" w:rsidTr="00716875">
        <w:trPr>
          <w:trHeight w:val="355"/>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Lideta</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0.73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0.80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0.72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0.87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0.52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0.55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0.89</w:t>
            </w:r>
          </w:p>
        </w:tc>
      </w:tr>
      <w:tr w:rsidR="001A415C" w:rsidRPr="002036C7" w:rsidTr="00716875">
        <w:trPr>
          <w:trHeight w:val="355"/>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Kirkos</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0.82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0.37</w:t>
            </w:r>
          </w:p>
        </w:tc>
      </w:tr>
      <w:tr w:rsidR="001A415C" w:rsidRPr="002036C7" w:rsidTr="00716875">
        <w:trPr>
          <w:trHeight w:val="259"/>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 xml:space="preserve">Nifas .S </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0.99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0.56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0.57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0.35</w:t>
            </w:r>
          </w:p>
        </w:tc>
      </w:tr>
      <w:tr w:rsidR="001A415C" w:rsidRPr="002036C7" w:rsidTr="00716875">
        <w:trPr>
          <w:trHeight w:val="356"/>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 xml:space="preserve">Akaki_K </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0.53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0.99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0.76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0.55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0.74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0.27</w:t>
            </w:r>
          </w:p>
        </w:tc>
      </w:tr>
      <w:tr w:rsidR="001A415C" w:rsidRPr="002036C7" w:rsidTr="00716875">
        <w:trPr>
          <w:trHeight w:val="355"/>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Bole</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0.99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0.59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0.52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0.75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r>
      <w:tr w:rsidR="001A415C" w:rsidRPr="002036C7" w:rsidTr="00716875">
        <w:trPr>
          <w:trHeight w:val="355"/>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Yeka</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0.82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0.98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0.96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0.60</w:t>
            </w:r>
          </w:p>
        </w:tc>
      </w:tr>
      <w:tr w:rsidR="001A415C" w:rsidRPr="002036C7" w:rsidTr="00716875">
        <w:trPr>
          <w:trHeight w:val="355"/>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Gulelle</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0.97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0.33</w:t>
            </w:r>
          </w:p>
        </w:tc>
      </w:tr>
      <w:tr w:rsidR="001A415C" w:rsidRPr="002036C7" w:rsidTr="00716875">
        <w:trPr>
          <w:trHeight w:val="355"/>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Kolfe</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0.84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1.00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0.57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0.18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0.81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0.61</w:t>
            </w:r>
          </w:p>
        </w:tc>
      </w:tr>
      <w:tr w:rsidR="001A415C" w:rsidRPr="002036C7" w:rsidTr="00716875">
        <w:trPr>
          <w:trHeight w:val="355"/>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SDV</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0.30</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0.34</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0.31</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0.43</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0.29</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0.30</w:t>
            </w:r>
          </w:p>
        </w:tc>
      </w:tr>
      <w:tr w:rsidR="001A415C" w:rsidRPr="002036C7" w:rsidTr="00716875">
        <w:trPr>
          <w:trHeight w:val="355"/>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C</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0.02</w:t>
            </w:r>
          </w:p>
        </w:tc>
      </w:tr>
      <w:tr w:rsidR="001A415C" w:rsidRPr="002036C7" w:rsidTr="00716875">
        <w:trPr>
          <w:trHeight w:val="355"/>
        </w:trPr>
        <w:tc>
          <w:tcPr>
            <w:tcW w:w="504"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Weight</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0.05</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0.08</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0.06</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0.07</w:t>
            </w:r>
          </w:p>
        </w:tc>
        <w:tc>
          <w:tcPr>
            <w:tcW w:w="300" w:type="pct"/>
            <w:hideMark/>
          </w:tcPr>
          <w:p w:rsidR="00CB2029" w:rsidRPr="002036C7" w:rsidRDefault="001A415C" w:rsidP="001A735B">
            <w:pPr>
              <w:spacing w:after="0" w:line="480" w:lineRule="auto"/>
              <w:jc w:val="both"/>
              <w:rPr>
                <w:rFonts w:ascii="Times New Roman" w:hAnsi="Times New Roman" w:cs="Times New Roman"/>
                <w:sz w:val="18"/>
                <w:szCs w:val="18"/>
              </w:rPr>
            </w:pPr>
            <w:r w:rsidRPr="002036C7">
              <w:rPr>
                <w:rFonts w:ascii="Times New Roman" w:hAnsi="Times New Roman" w:cs="Times New Roman"/>
                <w:sz w:val="18"/>
                <w:szCs w:val="18"/>
              </w:rPr>
              <w:t>0.07</w:t>
            </w:r>
          </w:p>
        </w:tc>
      </w:tr>
    </w:tbl>
    <w:p w:rsidR="001A415C" w:rsidRPr="00EB120F" w:rsidRDefault="001A415C" w:rsidP="008F26D1">
      <w:pPr>
        <w:spacing w:after="0" w:line="480" w:lineRule="auto"/>
        <w:jc w:val="both"/>
        <w:rPr>
          <w:rFonts w:ascii="Times New Roman" w:hAnsi="Times New Roman" w:cs="Times New Roman"/>
          <w:b/>
          <w:sz w:val="24"/>
          <w:szCs w:val="24"/>
        </w:rPr>
      </w:pPr>
    </w:p>
    <w:p w:rsidR="001A415C" w:rsidRPr="00EB120F" w:rsidRDefault="001A415C"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b/>
          <w:bCs/>
          <w:sz w:val="24"/>
          <w:szCs w:val="24"/>
        </w:rPr>
        <w:t>Table Legend</w:t>
      </w:r>
      <w:r w:rsidRPr="00EB120F">
        <w:rPr>
          <w:rFonts w:ascii="Times New Roman" w:hAnsi="Times New Roman" w:cs="Times New Roman"/>
          <w:bCs/>
          <w:sz w:val="24"/>
          <w:szCs w:val="24"/>
        </w:rPr>
        <w:t>:</w:t>
      </w:r>
      <w:r w:rsidRPr="00EB120F">
        <w:rPr>
          <w:rFonts w:ascii="Times New Roman" w:hAnsi="Times New Roman" w:cs="Times New Roman"/>
          <w:sz w:val="24"/>
          <w:szCs w:val="24"/>
        </w:rPr>
        <w:t xml:space="preserve"> LST change (1), Flood Risk (2), Air Temperature change (3), Population density(4), Forest cover(5), Mud house(6), Access to water(7), Access to sanitation(8), Distance from Health Center, (9), Activity Rate(10), Distance from ECC(11), Asphalt Road Distance(12), Literacy Rate(13), Under Five Mortality Rate(14), Unemployment Rate(15) </w:t>
      </w:r>
      <w:r w:rsidR="00F211A0" w:rsidRPr="00EB120F">
        <w:rPr>
          <w:rFonts w:ascii="Times New Roman" w:hAnsi="Times New Roman" w:cs="Times New Roman"/>
          <w:sz w:val="24"/>
          <w:szCs w:val="24"/>
        </w:rPr>
        <w:t>, SDV is sta</w:t>
      </w:r>
      <w:r w:rsidR="008F637C" w:rsidRPr="00EB120F">
        <w:rPr>
          <w:rFonts w:ascii="Times New Roman" w:hAnsi="Times New Roman" w:cs="Times New Roman"/>
          <w:sz w:val="24"/>
          <w:szCs w:val="24"/>
        </w:rPr>
        <w:t>ndard deviation, C  is constant.</w:t>
      </w:r>
    </w:p>
    <w:p w:rsidR="00DD2AD8" w:rsidRPr="00EB120F" w:rsidRDefault="00733A37" w:rsidP="001D45FB">
      <w:pPr>
        <w:pStyle w:val="Heading2"/>
        <w:numPr>
          <w:ilvl w:val="1"/>
          <w:numId w:val="20"/>
        </w:numPr>
        <w:spacing w:line="480" w:lineRule="auto"/>
        <w:rPr>
          <w:rFonts w:ascii="Times New Roman" w:hAnsi="Times New Roman" w:cs="Times New Roman"/>
          <w:color w:val="auto"/>
          <w:sz w:val="24"/>
          <w:szCs w:val="24"/>
        </w:rPr>
      </w:pPr>
      <w:bookmarkStart w:id="151" w:name="_Toc5972373"/>
      <w:r w:rsidRPr="00EB120F">
        <w:rPr>
          <w:rFonts w:ascii="Times New Roman" w:hAnsi="Times New Roman" w:cs="Times New Roman"/>
          <w:color w:val="auto"/>
          <w:sz w:val="24"/>
          <w:szCs w:val="24"/>
        </w:rPr>
        <w:t xml:space="preserve">Residents </w:t>
      </w:r>
      <w:r w:rsidR="00DD2AD8" w:rsidRPr="00EB120F">
        <w:rPr>
          <w:rFonts w:ascii="Times New Roman" w:hAnsi="Times New Roman" w:cs="Times New Roman"/>
          <w:color w:val="auto"/>
          <w:sz w:val="24"/>
          <w:szCs w:val="24"/>
        </w:rPr>
        <w:t xml:space="preserve">Attitude and </w:t>
      </w:r>
      <w:r w:rsidR="00B862C6" w:rsidRPr="00EB120F">
        <w:rPr>
          <w:rFonts w:ascii="Times New Roman" w:hAnsi="Times New Roman" w:cs="Times New Roman"/>
          <w:color w:val="auto"/>
          <w:sz w:val="24"/>
          <w:szCs w:val="24"/>
        </w:rPr>
        <w:t>Perception</w:t>
      </w:r>
      <w:bookmarkEnd w:id="151"/>
      <w:r w:rsidR="00B5458C" w:rsidRPr="00EB120F">
        <w:rPr>
          <w:rFonts w:ascii="Times New Roman" w:hAnsi="Times New Roman" w:cs="Times New Roman"/>
          <w:color w:val="auto"/>
          <w:sz w:val="24"/>
          <w:szCs w:val="24"/>
        </w:rPr>
        <w:t xml:space="preserve"> </w:t>
      </w:r>
    </w:p>
    <w:p w:rsidR="00DD2AD8" w:rsidRPr="00EB120F" w:rsidRDefault="00E07B64" w:rsidP="001D45FB">
      <w:pPr>
        <w:pStyle w:val="Heading3"/>
        <w:numPr>
          <w:ilvl w:val="2"/>
          <w:numId w:val="20"/>
        </w:numPr>
        <w:spacing w:line="480" w:lineRule="auto"/>
        <w:rPr>
          <w:rFonts w:ascii="Times New Roman" w:hAnsi="Times New Roman" w:cs="Times New Roman"/>
          <w:color w:val="auto"/>
          <w:sz w:val="24"/>
          <w:szCs w:val="24"/>
        </w:rPr>
      </w:pPr>
      <w:bookmarkStart w:id="152" w:name="_Toc5972374"/>
      <w:r w:rsidRPr="00EB120F">
        <w:rPr>
          <w:rFonts w:ascii="Times New Roman" w:hAnsi="Times New Roman" w:cs="Times New Roman"/>
          <w:color w:val="auto"/>
          <w:sz w:val="24"/>
          <w:szCs w:val="24"/>
        </w:rPr>
        <w:t>Demographic and Socio Economic characteristics of the R</w:t>
      </w:r>
      <w:r w:rsidR="00DD2AD8" w:rsidRPr="00EB120F">
        <w:rPr>
          <w:rFonts w:ascii="Times New Roman" w:hAnsi="Times New Roman" w:cs="Times New Roman"/>
          <w:color w:val="auto"/>
          <w:sz w:val="24"/>
          <w:szCs w:val="24"/>
        </w:rPr>
        <w:t>espondents</w:t>
      </w:r>
      <w:bookmarkEnd w:id="152"/>
    </w:p>
    <w:p w:rsidR="00DD2AD8" w:rsidRPr="00EB120F" w:rsidRDefault="00DD2AD8" w:rsidP="008F26D1">
      <w:pPr>
        <w:spacing w:line="480" w:lineRule="auto"/>
        <w:jc w:val="both"/>
        <w:rPr>
          <w:rFonts w:ascii="Times New Roman" w:eastAsia="Times New Roman" w:hAnsi="Times New Roman" w:cs="Times New Roman"/>
          <w:sz w:val="24"/>
          <w:szCs w:val="24"/>
        </w:rPr>
      </w:pPr>
      <w:r w:rsidRPr="00EB120F">
        <w:rPr>
          <w:rFonts w:ascii="Times New Roman" w:hAnsi="Times New Roman" w:cs="Times New Roman"/>
          <w:sz w:val="24"/>
          <w:szCs w:val="24"/>
        </w:rPr>
        <w:t xml:space="preserve">Age, sex, education level, number of years they lived in the study area, income and house types were among the socio demographic </w:t>
      </w:r>
      <w:r w:rsidR="00733A37" w:rsidRPr="00EB120F">
        <w:rPr>
          <w:rFonts w:ascii="Times New Roman" w:hAnsi="Times New Roman" w:cs="Times New Roman"/>
          <w:sz w:val="24"/>
          <w:szCs w:val="24"/>
        </w:rPr>
        <w:t>characteristics selected fo</w:t>
      </w:r>
      <w:r w:rsidR="00CB2029" w:rsidRPr="00EB120F">
        <w:rPr>
          <w:rFonts w:ascii="Times New Roman" w:hAnsi="Times New Roman" w:cs="Times New Roman"/>
          <w:sz w:val="24"/>
          <w:szCs w:val="24"/>
        </w:rPr>
        <w:t>r the</w:t>
      </w:r>
      <w:r w:rsidR="00733A37" w:rsidRPr="00EB120F">
        <w:rPr>
          <w:rFonts w:ascii="Times New Roman" w:hAnsi="Times New Roman" w:cs="Times New Roman"/>
          <w:sz w:val="24"/>
          <w:szCs w:val="24"/>
        </w:rPr>
        <w:t xml:space="preserve"> analyses. </w:t>
      </w:r>
      <w:r w:rsidR="00D61FDE" w:rsidRPr="00EB120F">
        <w:rPr>
          <w:rFonts w:ascii="Times New Roman" w:hAnsi="Times New Roman" w:cs="Times New Roman"/>
          <w:sz w:val="24"/>
          <w:szCs w:val="24"/>
        </w:rPr>
        <w:t xml:space="preserve"> 52.4% of the respondents were male and 47.6% of the respondents were female. </w:t>
      </w:r>
      <w:r w:rsidR="00365EA3" w:rsidRPr="00EB120F">
        <w:rPr>
          <w:rFonts w:ascii="Times New Roman" w:eastAsia="Times New Roman" w:hAnsi="Times New Roman" w:cs="Times New Roman"/>
          <w:sz w:val="24"/>
          <w:szCs w:val="24"/>
        </w:rPr>
        <w:t>A detail of the socio demographic characteristics of the area is</w:t>
      </w:r>
      <w:r w:rsidR="00D61FDE" w:rsidRPr="00EB120F">
        <w:rPr>
          <w:rFonts w:ascii="Times New Roman" w:eastAsia="Times New Roman" w:hAnsi="Times New Roman" w:cs="Times New Roman"/>
          <w:sz w:val="24"/>
          <w:szCs w:val="24"/>
        </w:rPr>
        <w:t xml:space="preserve"> summarized in Table 4.14.</w:t>
      </w:r>
    </w:p>
    <w:p w:rsidR="00DD2AD8" w:rsidRPr="00EB120F" w:rsidRDefault="00D61FDE" w:rsidP="008F26D1">
      <w:pPr>
        <w:pStyle w:val="Caption"/>
        <w:spacing w:line="480" w:lineRule="auto"/>
        <w:rPr>
          <w:rFonts w:ascii="Times New Roman" w:eastAsia="Times New Roman" w:hAnsi="Times New Roman" w:cs="Times New Roman"/>
          <w:color w:val="auto"/>
          <w:sz w:val="24"/>
          <w:szCs w:val="24"/>
        </w:rPr>
      </w:pPr>
      <w:bookmarkStart w:id="153" w:name="_Toc5971959"/>
      <w:r w:rsidRPr="00EB120F">
        <w:rPr>
          <w:rFonts w:ascii="Times New Roman" w:hAnsi="Times New Roman" w:cs="Times New Roman"/>
          <w:color w:val="auto"/>
          <w:sz w:val="24"/>
          <w:szCs w:val="24"/>
        </w:rPr>
        <w:t xml:space="preserve">Table </w:t>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STYLEREF 1 \s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4</w:t>
      </w:r>
      <w:r w:rsidR="00923E1F" w:rsidRPr="00EB120F">
        <w:rPr>
          <w:rFonts w:ascii="Times New Roman" w:hAnsi="Times New Roman" w:cs="Times New Roman"/>
          <w:color w:val="auto"/>
          <w:sz w:val="24"/>
          <w:szCs w:val="24"/>
        </w:rPr>
        <w:fldChar w:fldCharType="end"/>
      </w:r>
      <w:r w:rsidR="00F83270" w:rsidRPr="00EB120F">
        <w:rPr>
          <w:rFonts w:ascii="Times New Roman" w:hAnsi="Times New Roman" w:cs="Times New Roman"/>
          <w:color w:val="auto"/>
          <w:sz w:val="24"/>
          <w:szCs w:val="24"/>
        </w:rPr>
        <w:noBreakHyphen/>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SEQ Table \* ARABIC \s 1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14</w:t>
      </w:r>
      <w:r w:rsidR="00923E1F" w:rsidRPr="00EB120F">
        <w:rPr>
          <w:rFonts w:ascii="Times New Roman" w:hAnsi="Times New Roman" w:cs="Times New Roman"/>
          <w:color w:val="auto"/>
          <w:sz w:val="24"/>
          <w:szCs w:val="24"/>
        </w:rPr>
        <w:fldChar w:fldCharType="end"/>
      </w:r>
      <w:r w:rsidR="00DD2AD8" w:rsidRPr="00EB120F">
        <w:rPr>
          <w:rFonts w:ascii="Times New Roman" w:hAnsi="Times New Roman" w:cs="Times New Roman"/>
          <w:color w:val="auto"/>
          <w:sz w:val="24"/>
          <w:szCs w:val="24"/>
        </w:rPr>
        <w:t>:</w:t>
      </w:r>
      <w:r w:rsidR="00DD2AD8" w:rsidRPr="00EB120F">
        <w:rPr>
          <w:rFonts w:ascii="Times New Roman" w:eastAsia="Times New Roman" w:hAnsi="Times New Roman" w:cs="Times New Roman"/>
          <w:color w:val="auto"/>
          <w:sz w:val="24"/>
          <w:szCs w:val="24"/>
        </w:rPr>
        <w:t xml:space="preserve"> </w:t>
      </w:r>
      <w:r w:rsidR="00DD2AD8" w:rsidRPr="00EB120F">
        <w:rPr>
          <w:rFonts w:ascii="Times New Roman" w:hAnsi="Times New Roman" w:cs="Times New Roman"/>
          <w:color w:val="auto"/>
          <w:sz w:val="24"/>
          <w:szCs w:val="24"/>
        </w:rPr>
        <w:t>Socio demographic characteristics of the study area.</w:t>
      </w:r>
      <w:bookmarkEnd w:id="153"/>
    </w:p>
    <w:tbl>
      <w:tblPr>
        <w:tblStyle w:val="Style1"/>
        <w:tblW w:w="0" w:type="auto"/>
        <w:tblLook w:val="04A0"/>
      </w:tblPr>
      <w:tblGrid>
        <w:gridCol w:w="1435"/>
        <w:gridCol w:w="1458"/>
        <w:gridCol w:w="832"/>
        <w:gridCol w:w="954"/>
        <w:gridCol w:w="1204"/>
        <w:gridCol w:w="962"/>
        <w:gridCol w:w="966"/>
        <w:gridCol w:w="1045"/>
      </w:tblGrid>
      <w:tr w:rsidR="00DD2AD8" w:rsidRPr="00B85EC2" w:rsidTr="00B85EC2">
        <w:trPr>
          <w:cnfStyle w:val="100000000000"/>
        </w:trPr>
        <w:tc>
          <w:tcPr>
            <w:tcW w:w="1472" w:type="dxa"/>
          </w:tcPr>
          <w:p w:rsidR="00F14DF0" w:rsidRPr="00B85EC2" w:rsidRDefault="00F14DF0" w:rsidP="00B85EC2">
            <w:pPr>
              <w:autoSpaceDE w:val="0"/>
              <w:autoSpaceDN w:val="0"/>
              <w:adjustRightInd w:val="0"/>
              <w:spacing w:after="0" w:line="276" w:lineRule="auto"/>
              <w:ind w:right="60"/>
              <w:jc w:val="center"/>
              <w:rPr>
                <w:rFonts w:ascii="Times New Roman" w:eastAsia="Times New Roman" w:hAnsi="Times New Roman" w:cs="Times New Roman"/>
                <w:b/>
                <w:bCs/>
                <w:kern w:val="36"/>
              </w:rPr>
            </w:pPr>
          </w:p>
        </w:tc>
        <w:tc>
          <w:tcPr>
            <w:tcW w:w="1490" w:type="dxa"/>
          </w:tcPr>
          <w:p w:rsidR="00F14DF0" w:rsidRPr="00B85EC2" w:rsidRDefault="00F14DF0" w:rsidP="00B85EC2">
            <w:pPr>
              <w:autoSpaceDE w:val="0"/>
              <w:autoSpaceDN w:val="0"/>
              <w:adjustRightInd w:val="0"/>
              <w:spacing w:after="0" w:line="276" w:lineRule="auto"/>
              <w:ind w:right="60"/>
              <w:jc w:val="center"/>
              <w:rPr>
                <w:rFonts w:ascii="Times New Roman" w:eastAsia="Times New Roman" w:hAnsi="Times New Roman" w:cs="Times New Roman"/>
                <w:b/>
                <w:bCs/>
                <w:kern w:val="36"/>
              </w:rPr>
            </w:pPr>
          </w:p>
        </w:tc>
        <w:tc>
          <w:tcPr>
            <w:tcW w:w="3995" w:type="dxa"/>
            <w:gridSpan w:val="4"/>
          </w:tcPr>
          <w:p w:rsidR="00F14DF0" w:rsidRPr="00B85EC2" w:rsidRDefault="00DD2AD8"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Selected Sub cities</w:t>
            </w:r>
          </w:p>
        </w:tc>
        <w:tc>
          <w:tcPr>
            <w:tcW w:w="1041" w:type="dxa"/>
          </w:tcPr>
          <w:p w:rsidR="00F14DF0" w:rsidRPr="00B85EC2" w:rsidRDefault="00F14DF0" w:rsidP="00B85EC2">
            <w:pPr>
              <w:autoSpaceDE w:val="0"/>
              <w:autoSpaceDN w:val="0"/>
              <w:adjustRightInd w:val="0"/>
              <w:spacing w:after="0" w:line="276" w:lineRule="auto"/>
              <w:ind w:right="60"/>
              <w:jc w:val="center"/>
              <w:rPr>
                <w:rFonts w:ascii="Times New Roman" w:hAnsi="Times New Roman" w:cs="Times New Roman"/>
              </w:rPr>
            </w:pPr>
          </w:p>
        </w:tc>
        <w:tc>
          <w:tcPr>
            <w:tcW w:w="1170" w:type="dxa"/>
          </w:tcPr>
          <w:p w:rsidR="00F14DF0" w:rsidRPr="00B85EC2" w:rsidRDefault="00F14DF0" w:rsidP="00B85EC2">
            <w:pPr>
              <w:autoSpaceDE w:val="0"/>
              <w:autoSpaceDN w:val="0"/>
              <w:adjustRightInd w:val="0"/>
              <w:spacing w:after="0" w:line="276" w:lineRule="auto"/>
              <w:ind w:right="60"/>
              <w:jc w:val="center"/>
              <w:rPr>
                <w:rFonts w:ascii="Times New Roman" w:hAnsi="Times New Roman" w:cs="Times New Roman"/>
              </w:rPr>
            </w:pPr>
          </w:p>
        </w:tc>
      </w:tr>
      <w:tr w:rsidR="00DD2AD8" w:rsidRPr="00B85EC2" w:rsidTr="00B85EC2">
        <w:tc>
          <w:tcPr>
            <w:tcW w:w="1472" w:type="dxa"/>
          </w:tcPr>
          <w:p w:rsidR="00F14DF0" w:rsidRPr="00B85EC2" w:rsidRDefault="00DD2AD8"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Background data</w:t>
            </w:r>
          </w:p>
        </w:tc>
        <w:tc>
          <w:tcPr>
            <w:tcW w:w="1490" w:type="dxa"/>
          </w:tcPr>
          <w:p w:rsidR="00F14DF0" w:rsidRPr="00B85EC2" w:rsidRDefault="00DD2AD8"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Descriptions</w:t>
            </w:r>
          </w:p>
        </w:tc>
        <w:tc>
          <w:tcPr>
            <w:tcW w:w="896" w:type="dxa"/>
          </w:tcPr>
          <w:p w:rsidR="00F14DF0" w:rsidRPr="00B85EC2" w:rsidRDefault="00DD2AD8"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Bole</w:t>
            </w:r>
          </w:p>
        </w:tc>
        <w:tc>
          <w:tcPr>
            <w:tcW w:w="990" w:type="dxa"/>
          </w:tcPr>
          <w:p w:rsidR="00F14DF0" w:rsidRPr="00B85EC2" w:rsidRDefault="00DD2AD8"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Kirkos</w:t>
            </w:r>
          </w:p>
        </w:tc>
        <w:tc>
          <w:tcPr>
            <w:tcW w:w="1080" w:type="dxa"/>
          </w:tcPr>
          <w:p w:rsidR="00F14DF0" w:rsidRPr="00B85EC2" w:rsidRDefault="00DD2AD8"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A</w:t>
            </w:r>
            <w:r w:rsidR="00B85EC2" w:rsidRPr="00B85EC2">
              <w:t>/</w:t>
            </w:r>
            <w:r w:rsidRPr="00B85EC2">
              <w:rPr>
                <w:rFonts w:ascii="Times New Roman" w:hAnsi="Times New Roman" w:cs="Times New Roman"/>
              </w:rPr>
              <w:t>Ketema</w:t>
            </w:r>
          </w:p>
        </w:tc>
        <w:tc>
          <w:tcPr>
            <w:tcW w:w="1029" w:type="dxa"/>
          </w:tcPr>
          <w:p w:rsidR="00F14DF0" w:rsidRPr="00B85EC2" w:rsidRDefault="00DD2AD8"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Akaki</w:t>
            </w:r>
          </w:p>
        </w:tc>
        <w:tc>
          <w:tcPr>
            <w:tcW w:w="1041" w:type="dxa"/>
          </w:tcPr>
          <w:p w:rsidR="00F14DF0" w:rsidRPr="00B85EC2" w:rsidRDefault="00DD2AD8"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X</w:t>
            </w:r>
            <w:r w:rsidRPr="00B85EC2">
              <w:rPr>
                <w:rFonts w:ascii="Times New Roman" w:hAnsi="Times New Roman" w:cs="Times New Roman"/>
                <w:vertAlign w:val="superscript"/>
              </w:rPr>
              <w:t>2</w:t>
            </w:r>
            <w:r w:rsidRPr="00B85EC2">
              <w:rPr>
                <w:rFonts w:ascii="Times New Roman" w:hAnsi="Times New Roman" w:cs="Times New Roman"/>
              </w:rPr>
              <w:t xml:space="preserve"> Value</w:t>
            </w:r>
          </w:p>
        </w:tc>
        <w:tc>
          <w:tcPr>
            <w:tcW w:w="1170" w:type="dxa"/>
          </w:tcPr>
          <w:p w:rsidR="00F14DF0" w:rsidRPr="00B85EC2" w:rsidRDefault="00DD2AD8"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P-value</w:t>
            </w:r>
          </w:p>
        </w:tc>
      </w:tr>
      <w:tr w:rsidR="00D577C1" w:rsidRPr="00B85EC2" w:rsidTr="00B85EC2">
        <w:tc>
          <w:tcPr>
            <w:tcW w:w="1472"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Sex</w:t>
            </w: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Male</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36</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64</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69</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40</w:t>
            </w:r>
          </w:p>
        </w:tc>
        <w:tc>
          <w:tcPr>
            <w:tcW w:w="1041"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3.47</w:t>
            </w:r>
          </w:p>
        </w:tc>
        <w:tc>
          <w:tcPr>
            <w:tcW w:w="1170"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0.325</w:t>
            </w:r>
          </w:p>
        </w:tc>
      </w:tr>
      <w:tr w:rsidR="00D577C1" w:rsidRPr="00B85EC2" w:rsidTr="00B85EC2">
        <w:trPr>
          <w:trHeight w:val="404"/>
        </w:trPr>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Female</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44</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56</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50</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40</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Age Group</w:t>
            </w: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18-35</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6</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8</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w:t>
            </w:r>
          </w:p>
        </w:tc>
        <w:tc>
          <w:tcPr>
            <w:tcW w:w="1041"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p w:rsidR="00D577C1" w:rsidRPr="00B85EC2" w:rsidRDefault="00D577C1" w:rsidP="00B85EC2">
            <w:pPr>
              <w:autoSpaceDE w:val="0"/>
              <w:autoSpaceDN w:val="0"/>
              <w:adjustRightInd w:val="0"/>
              <w:spacing w:after="0" w:line="276" w:lineRule="auto"/>
              <w:ind w:right="60"/>
              <w:jc w:val="center"/>
              <w:rPr>
                <w:rFonts w:ascii="Times New Roman" w:eastAsia="Times New Roman" w:hAnsi="Times New Roman" w:cs="Times New Roman"/>
                <w:b/>
                <w:bCs/>
                <w:kern w:val="36"/>
              </w:rPr>
            </w:pPr>
            <w:r w:rsidRPr="00B85EC2">
              <w:rPr>
                <w:rFonts w:ascii="Times New Roman" w:hAnsi="Times New Roman" w:cs="Times New Roman"/>
              </w:rPr>
              <w:t>22.54</w:t>
            </w:r>
          </w:p>
        </w:tc>
        <w:tc>
          <w:tcPr>
            <w:tcW w:w="1170" w:type="dxa"/>
            <w:vMerge w:val="restart"/>
          </w:tcPr>
          <w:p w:rsidR="00D577C1" w:rsidRPr="00B85EC2" w:rsidRDefault="00D577C1" w:rsidP="00B85EC2">
            <w:pPr>
              <w:autoSpaceDE w:val="0"/>
              <w:autoSpaceDN w:val="0"/>
              <w:adjustRightInd w:val="0"/>
              <w:spacing w:after="0" w:line="276" w:lineRule="auto"/>
              <w:ind w:right="60"/>
              <w:jc w:val="center"/>
              <w:rPr>
                <w:rFonts w:ascii="Times New Roman" w:eastAsia="Times New Roman" w:hAnsi="Times New Roman" w:cs="Times New Roman"/>
                <w:b/>
                <w:bCs/>
                <w:kern w:val="36"/>
              </w:rPr>
            </w:pPr>
            <w:r w:rsidRPr="00B85EC2">
              <w:rPr>
                <w:rFonts w:ascii="Times New Roman" w:hAnsi="Times New Roman" w:cs="Times New Roman"/>
              </w:rPr>
              <w:t>0.007</w:t>
            </w: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35-49</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44</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65</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52</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29</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50-64</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24</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36</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41</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27</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&gt;64</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12</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13</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18</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23</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Level of Education</w:t>
            </w: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Primary</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12</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46</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22</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24</w:t>
            </w:r>
          </w:p>
        </w:tc>
        <w:tc>
          <w:tcPr>
            <w:tcW w:w="1041"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38.36</w:t>
            </w:r>
          </w:p>
        </w:tc>
        <w:tc>
          <w:tcPr>
            <w:tcW w:w="1170"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0.000</w:t>
            </w: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Secondary</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36</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46</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59</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34</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Tertiary</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30</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19</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24</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10</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Illiterate</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9</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14</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12</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Years lived in the area</w:t>
            </w: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5-10</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8</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16</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1041"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46.17</w:t>
            </w:r>
          </w:p>
        </w:tc>
        <w:tc>
          <w:tcPr>
            <w:tcW w:w="1170"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0.000</w:t>
            </w: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10-20</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26</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34</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26</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10</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20-30</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14</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31</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38</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16</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&gt;30</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32</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39</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53</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54</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House type</w:t>
            </w: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Mud</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30</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92</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73</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67</w:t>
            </w:r>
          </w:p>
        </w:tc>
        <w:tc>
          <w:tcPr>
            <w:tcW w:w="1041"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75.4</w:t>
            </w:r>
          </w:p>
        </w:tc>
        <w:tc>
          <w:tcPr>
            <w:tcW w:w="1170"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0.000</w:t>
            </w: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Stone</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28</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9</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28</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Hollow concrete</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22</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12</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18</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10</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Bricks</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Other</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5</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Income</w:t>
            </w: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&lt;100</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40</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37</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59</w:t>
            </w:r>
          </w:p>
        </w:tc>
        <w:tc>
          <w:tcPr>
            <w:tcW w:w="1041"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163.7</w:t>
            </w:r>
          </w:p>
        </w:tc>
        <w:tc>
          <w:tcPr>
            <w:tcW w:w="1170" w:type="dxa"/>
            <w:vMerge w:val="restart"/>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0.000</w:t>
            </w: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100-200</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30</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40</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26</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8</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200-300</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20</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30</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50</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13</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300-400</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24</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8</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400-500</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2</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r w:rsidR="00D577C1" w:rsidRPr="00B85EC2" w:rsidTr="00B85EC2">
        <w:tc>
          <w:tcPr>
            <w:tcW w:w="1472"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4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&gt;500</w:t>
            </w:r>
          </w:p>
        </w:tc>
        <w:tc>
          <w:tcPr>
            <w:tcW w:w="896"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99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1080"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4</w:t>
            </w:r>
          </w:p>
        </w:tc>
        <w:tc>
          <w:tcPr>
            <w:tcW w:w="1029" w:type="dxa"/>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r w:rsidRPr="00B85EC2">
              <w:rPr>
                <w:rFonts w:ascii="Times New Roman" w:hAnsi="Times New Roman" w:cs="Times New Roman"/>
              </w:rPr>
              <w:t>0</w:t>
            </w:r>
          </w:p>
        </w:tc>
        <w:tc>
          <w:tcPr>
            <w:tcW w:w="1041"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c>
          <w:tcPr>
            <w:tcW w:w="1170" w:type="dxa"/>
            <w:vMerge/>
          </w:tcPr>
          <w:p w:rsidR="00D577C1" w:rsidRPr="00B85EC2" w:rsidRDefault="00D577C1" w:rsidP="00B85EC2">
            <w:pPr>
              <w:autoSpaceDE w:val="0"/>
              <w:autoSpaceDN w:val="0"/>
              <w:adjustRightInd w:val="0"/>
              <w:spacing w:after="0" w:line="276" w:lineRule="auto"/>
              <w:ind w:right="60"/>
              <w:jc w:val="center"/>
              <w:rPr>
                <w:rFonts w:ascii="Times New Roman" w:hAnsi="Times New Roman" w:cs="Times New Roman"/>
              </w:rPr>
            </w:pPr>
          </w:p>
        </w:tc>
      </w:tr>
    </w:tbl>
    <w:p w:rsidR="00B85EC2" w:rsidRDefault="00B85EC2" w:rsidP="00B85EC2">
      <w:pPr>
        <w:rPr>
          <w:rFonts w:ascii="Times New Roman" w:hAnsi="Times New Roman" w:cs="Times New Roman"/>
          <w:sz w:val="24"/>
          <w:szCs w:val="24"/>
        </w:rPr>
      </w:pPr>
    </w:p>
    <w:p w:rsidR="00B85EC2" w:rsidRDefault="00B85EC2" w:rsidP="00B85EC2">
      <w:pPr>
        <w:spacing w:line="480" w:lineRule="auto"/>
        <w:jc w:val="both"/>
      </w:pPr>
      <w:r w:rsidRPr="00EB120F">
        <w:rPr>
          <w:rFonts w:ascii="Times New Roman" w:hAnsi="Times New Roman" w:cs="Times New Roman"/>
          <w:sz w:val="24"/>
          <w:szCs w:val="24"/>
        </w:rPr>
        <w:t xml:space="preserve">The age ranges from 18-65. The majority of the respondents live in the study area for more than 30 years (44.6%). </w:t>
      </w:r>
      <w:r w:rsidRPr="00EB120F">
        <w:rPr>
          <w:rFonts w:ascii="Times New Roman" w:eastAsia="Times New Roman" w:hAnsi="Times New Roman" w:cs="Times New Roman"/>
          <w:sz w:val="24"/>
          <w:szCs w:val="24"/>
        </w:rPr>
        <w:t>43.9% of the respondents attended their secondary education. The tertiary level of education rate is high in Bole while it is low in Akaki Kality sub-city. The income of the respondents is also highly varied. Majority of the respondents have a daily income less than 100 Ethiopian birr (34.6%). Only 1% of the respondents have a daily income more than 500 birr per day. The main economic activity of the respondents is trade activity.</w:t>
      </w:r>
    </w:p>
    <w:p w:rsidR="00DD2AD8" w:rsidRPr="00EB120F" w:rsidRDefault="00E07B64" w:rsidP="001D45FB">
      <w:pPr>
        <w:pStyle w:val="Heading3"/>
        <w:numPr>
          <w:ilvl w:val="2"/>
          <w:numId w:val="20"/>
        </w:numPr>
        <w:spacing w:after="240" w:line="480" w:lineRule="auto"/>
        <w:rPr>
          <w:rFonts w:ascii="Times New Roman" w:hAnsi="Times New Roman" w:cs="Times New Roman"/>
          <w:color w:val="auto"/>
          <w:sz w:val="24"/>
          <w:szCs w:val="24"/>
        </w:rPr>
      </w:pPr>
      <w:bookmarkStart w:id="154" w:name="_Toc5972375"/>
      <w:r w:rsidRPr="00EB120F">
        <w:rPr>
          <w:rFonts w:ascii="Times New Roman" w:hAnsi="Times New Roman" w:cs="Times New Roman"/>
          <w:color w:val="auto"/>
          <w:sz w:val="24"/>
          <w:szCs w:val="24"/>
        </w:rPr>
        <w:t>Perception on Temperature and Precipitation T</w:t>
      </w:r>
      <w:r w:rsidR="00DD2AD8" w:rsidRPr="00EB120F">
        <w:rPr>
          <w:rFonts w:ascii="Times New Roman" w:hAnsi="Times New Roman" w:cs="Times New Roman"/>
          <w:color w:val="auto"/>
          <w:sz w:val="24"/>
          <w:szCs w:val="24"/>
        </w:rPr>
        <w:t>rend</w:t>
      </w:r>
      <w:bookmarkEnd w:id="154"/>
      <w:r w:rsidR="00DD2AD8" w:rsidRPr="00EB120F">
        <w:rPr>
          <w:rFonts w:ascii="Times New Roman" w:hAnsi="Times New Roman" w:cs="Times New Roman"/>
          <w:color w:val="auto"/>
          <w:sz w:val="24"/>
          <w:szCs w:val="24"/>
        </w:rPr>
        <w:t xml:space="preserve">  </w:t>
      </w:r>
    </w:p>
    <w:p w:rsidR="00DD2AD8" w:rsidRDefault="00DD2AD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surveyed respondents </w:t>
      </w:r>
      <w:r w:rsidR="00733A37" w:rsidRPr="00EB120F">
        <w:rPr>
          <w:rFonts w:ascii="Times New Roman" w:hAnsi="Times New Roman" w:cs="Times New Roman"/>
          <w:sz w:val="24"/>
          <w:szCs w:val="24"/>
        </w:rPr>
        <w:t>had</w:t>
      </w:r>
      <w:r w:rsidRPr="00EB120F">
        <w:rPr>
          <w:rFonts w:ascii="Times New Roman" w:hAnsi="Times New Roman" w:cs="Times New Roman"/>
          <w:sz w:val="24"/>
          <w:szCs w:val="24"/>
        </w:rPr>
        <w:t xml:space="preserve"> different attitude and perception on the changes of precipitation and temperature </w:t>
      </w:r>
      <w:r w:rsidR="00733A37" w:rsidRPr="00EB120F">
        <w:rPr>
          <w:rFonts w:ascii="Times New Roman" w:hAnsi="Times New Roman" w:cs="Times New Roman"/>
          <w:sz w:val="24"/>
          <w:szCs w:val="24"/>
        </w:rPr>
        <w:t>of</w:t>
      </w:r>
      <w:r w:rsidRPr="00EB120F">
        <w:rPr>
          <w:rFonts w:ascii="Times New Roman" w:hAnsi="Times New Roman" w:cs="Times New Roman"/>
          <w:sz w:val="24"/>
          <w:szCs w:val="24"/>
        </w:rPr>
        <w:t xml:space="preserve"> Addis Ababa.  69.2% of the respondent’s perceived as temperature was increasing. Only 10</w:t>
      </w:r>
      <w:r w:rsidR="00CB015A" w:rsidRPr="00EB120F">
        <w:rPr>
          <w:rFonts w:ascii="Times New Roman" w:hAnsi="Times New Roman" w:cs="Times New Roman"/>
          <w:sz w:val="24"/>
          <w:szCs w:val="24"/>
        </w:rPr>
        <w:t xml:space="preserve">.8 </w:t>
      </w:r>
      <w:r w:rsidRPr="00EB120F">
        <w:rPr>
          <w:rFonts w:ascii="Times New Roman" w:hAnsi="Times New Roman" w:cs="Times New Roman"/>
          <w:sz w:val="24"/>
          <w:szCs w:val="24"/>
        </w:rPr>
        <w:t xml:space="preserve">% </w:t>
      </w:r>
      <w:r w:rsidR="00733A37" w:rsidRPr="00EB120F">
        <w:rPr>
          <w:rFonts w:ascii="Times New Roman" w:hAnsi="Times New Roman" w:cs="Times New Roman"/>
          <w:sz w:val="24"/>
          <w:szCs w:val="24"/>
        </w:rPr>
        <w:t>responded as the</w:t>
      </w:r>
      <w:r w:rsidRPr="00EB120F">
        <w:rPr>
          <w:rFonts w:ascii="Times New Roman" w:hAnsi="Times New Roman" w:cs="Times New Roman"/>
          <w:sz w:val="24"/>
          <w:szCs w:val="24"/>
        </w:rPr>
        <w:t xml:space="preserve"> temperature was decreasing. Residents in Bole and Addis Ketema </w:t>
      </w:r>
      <w:r w:rsidR="00733A37" w:rsidRPr="00EB120F">
        <w:rPr>
          <w:rFonts w:ascii="Times New Roman" w:hAnsi="Times New Roman" w:cs="Times New Roman"/>
          <w:sz w:val="24"/>
          <w:szCs w:val="24"/>
        </w:rPr>
        <w:t>sub-cities</w:t>
      </w:r>
      <w:r w:rsidR="001A06AF"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perceived there is high temperature increment while the lowest perception is in Akaki </w:t>
      </w:r>
      <w:r w:rsidR="00733A37" w:rsidRPr="00EB120F">
        <w:rPr>
          <w:rFonts w:ascii="Times New Roman" w:hAnsi="Times New Roman" w:cs="Times New Roman"/>
          <w:sz w:val="24"/>
          <w:szCs w:val="24"/>
        </w:rPr>
        <w:t>Kality (</w:t>
      </w:r>
      <w:r w:rsidRPr="00EB120F">
        <w:rPr>
          <w:rFonts w:ascii="Times New Roman" w:hAnsi="Times New Roman" w:cs="Times New Roman"/>
          <w:sz w:val="24"/>
          <w:szCs w:val="24"/>
        </w:rPr>
        <w:t>52.2%). Survey respondents were also asked to report their overall perceptions on precipitation trends.  Regarding the precipitation 60.2% of the respondents said the precipitation is incr</w:t>
      </w:r>
      <w:r w:rsidR="001A06AF" w:rsidRPr="00EB120F">
        <w:rPr>
          <w:rFonts w:ascii="Times New Roman" w:hAnsi="Times New Roman" w:cs="Times New Roman"/>
          <w:sz w:val="24"/>
          <w:szCs w:val="24"/>
        </w:rPr>
        <w:t>e</w:t>
      </w:r>
      <w:r w:rsidRPr="00EB120F">
        <w:rPr>
          <w:rFonts w:ascii="Times New Roman" w:hAnsi="Times New Roman" w:cs="Times New Roman"/>
          <w:sz w:val="24"/>
          <w:szCs w:val="24"/>
        </w:rPr>
        <w:t>asing, 20.1% as decreasing and 19% as no change. The summary of perception on temperature and precipitation is given in Table 4.</w:t>
      </w:r>
      <w:r w:rsidR="00733A37" w:rsidRPr="00EB120F">
        <w:rPr>
          <w:rFonts w:ascii="Times New Roman" w:hAnsi="Times New Roman" w:cs="Times New Roman"/>
          <w:sz w:val="24"/>
          <w:szCs w:val="24"/>
        </w:rPr>
        <w:t>15</w:t>
      </w:r>
      <w:r w:rsidR="00137834"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p>
    <w:p w:rsidR="00B85EC2" w:rsidRDefault="00B85EC2" w:rsidP="008F26D1">
      <w:pPr>
        <w:spacing w:line="480" w:lineRule="auto"/>
        <w:jc w:val="both"/>
        <w:rPr>
          <w:rFonts w:ascii="Times New Roman" w:hAnsi="Times New Roman" w:cs="Times New Roman"/>
          <w:sz w:val="24"/>
          <w:szCs w:val="24"/>
        </w:rPr>
      </w:pPr>
    </w:p>
    <w:p w:rsidR="00B85EC2" w:rsidRDefault="00B85EC2" w:rsidP="008F26D1">
      <w:pPr>
        <w:spacing w:line="480" w:lineRule="auto"/>
        <w:jc w:val="both"/>
        <w:rPr>
          <w:rFonts w:ascii="Times New Roman" w:hAnsi="Times New Roman" w:cs="Times New Roman"/>
          <w:sz w:val="24"/>
          <w:szCs w:val="24"/>
        </w:rPr>
      </w:pPr>
    </w:p>
    <w:p w:rsidR="00B85EC2" w:rsidRDefault="00B85EC2" w:rsidP="008F26D1">
      <w:pPr>
        <w:spacing w:line="480" w:lineRule="auto"/>
        <w:jc w:val="both"/>
        <w:rPr>
          <w:rFonts w:ascii="Times New Roman" w:hAnsi="Times New Roman" w:cs="Times New Roman"/>
          <w:sz w:val="24"/>
          <w:szCs w:val="24"/>
        </w:rPr>
      </w:pPr>
    </w:p>
    <w:p w:rsidR="00B85EC2" w:rsidRDefault="00B85EC2" w:rsidP="008F26D1">
      <w:pPr>
        <w:spacing w:line="480" w:lineRule="auto"/>
        <w:jc w:val="both"/>
        <w:rPr>
          <w:rFonts w:ascii="Times New Roman" w:hAnsi="Times New Roman" w:cs="Times New Roman"/>
          <w:sz w:val="24"/>
          <w:szCs w:val="24"/>
        </w:rPr>
      </w:pPr>
    </w:p>
    <w:p w:rsidR="00B85EC2" w:rsidRDefault="00B85EC2" w:rsidP="008F26D1">
      <w:pPr>
        <w:spacing w:line="480" w:lineRule="auto"/>
        <w:jc w:val="both"/>
        <w:rPr>
          <w:rFonts w:ascii="Times New Roman" w:hAnsi="Times New Roman" w:cs="Times New Roman"/>
          <w:sz w:val="24"/>
          <w:szCs w:val="24"/>
        </w:rPr>
      </w:pPr>
    </w:p>
    <w:p w:rsidR="00B85EC2" w:rsidRDefault="00B85EC2" w:rsidP="008F26D1">
      <w:pPr>
        <w:spacing w:line="480" w:lineRule="auto"/>
        <w:jc w:val="both"/>
        <w:rPr>
          <w:rFonts w:ascii="Times New Roman" w:hAnsi="Times New Roman" w:cs="Times New Roman"/>
          <w:sz w:val="24"/>
          <w:szCs w:val="24"/>
        </w:rPr>
      </w:pPr>
    </w:p>
    <w:p w:rsidR="00B85EC2" w:rsidRPr="00EB120F" w:rsidRDefault="00B85EC2" w:rsidP="008F26D1">
      <w:pPr>
        <w:spacing w:line="480" w:lineRule="auto"/>
        <w:jc w:val="both"/>
        <w:rPr>
          <w:rFonts w:ascii="Times New Roman" w:hAnsi="Times New Roman" w:cs="Times New Roman"/>
          <w:sz w:val="24"/>
          <w:szCs w:val="24"/>
        </w:rPr>
      </w:pPr>
    </w:p>
    <w:p w:rsidR="00DD2AD8" w:rsidRPr="00EB120F" w:rsidRDefault="00DD2AD8" w:rsidP="008F26D1">
      <w:pPr>
        <w:pStyle w:val="Caption"/>
        <w:spacing w:line="480" w:lineRule="auto"/>
        <w:rPr>
          <w:rFonts w:ascii="Times New Roman" w:hAnsi="Times New Roman" w:cs="Times New Roman"/>
          <w:color w:val="auto"/>
          <w:sz w:val="24"/>
          <w:szCs w:val="24"/>
        </w:rPr>
      </w:pPr>
      <w:bookmarkStart w:id="155" w:name="_Toc5971960"/>
      <w:r w:rsidRPr="00EB120F">
        <w:rPr>
          <w:rFonts w:ascii="Times New Roman" w:hAnsi="Times New Roman" w:cs="Times New Roman"/>
          <w:color w:val="auto"/>
          <w:sz w:val="24"/>
          <w:szCs w:val="24"/>
        </w:rPr>
        <w:t xml:space="preserve">Table </w:t>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STYLEREF 1 \s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4</w:t>
      </w:r>
      <w:r w:rsidR="00923E1F" w:rsidRPr="00EB120F">
        <w:rPr>
          <w:rFonts w:ascii="Times New Roman" w:hAnsi="Times New Roman" w:cs="Times New Roman"/>
          <w:color w:val="auto"/>
          <w:sz w:val="24"/>
          <w:szCs w:val="24"/>
        </w:rPr>
        <w:fldChar w:fldCharType="end"/>
      </w:r>
      <w:r w:rsidR="00F83270" w:rsidRPr="00EB120F">
        <w:rPr>
          <w:rFonts w:ascii="Times New Roman" w:hAnsi="Times New Roman" w:cs="Times New Roman"/>
          <w:color w:val="auto"/>
          <w:sz w:val="24"/>
          <w:szCs w:val="24"/>
        </w:rPr>
        <w:noBreakHyphen/>
      </w:r>
      <w:r w:rsidR="00923E1F" w:rsidRPr="00EB120F">
        <w:rPr>
          <w:rFonts w:ascii="Times New Roman" w:hAnsi="Times New Roman" w:cs="Times New Roman"/>
          <w:color w:val="auto"/>
          <w:sz w:val="24"/>
          <w:szCs w:val="24"/>
        </w:rPr>
        <w:fldChar w:fldCharType="begin"/>
      </w:r>
      <w:r w:rsidR="00F83270" w:rsidRPr="00EB120F">
        <w:rPr>
          <w:rFonts w:ascii="Times New Roman" w:hAnsi="Times New Roman" w:cs="Times New Roman"/>
          <w:color w:val="auto"/>
          <w:sz w:val="24"/>
          <w:szCs w:val="24"/>
        </w:rPr>
        <w:instrText xml:space="preserve"> SEQ Table \* ARABIC \s 1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15</w:t>
      </w:r>
      <w:r w:rsidR="00923E1F" w:rsidRPr="00EB120F">
        <w:rPr>
          <w:rFonts w:ascii="Times New Roman" w:hAnsi="Times New Roman" w:cs="Times New Roman"/>
          <w:color w:val="auto"/>
          <w:sz w:val="24"/>
          <w:szCs w:val="24"/>
        </w:rPr>
        <w:fldChar w:fldCharType="end"/>
      </w:r>
      <w:r w:rsidRPr="00EB120F">
        <w:rPr>
          <w:rFonts w:ascii="Times New Roman" w:hAnsi="Times New Roman" w:cs="Times New Roman"/>
          <w:color w:val="auto"/>
          <w:sz w:val="24"/>
          <w:szCs w:val="24"/>
        </w:rPr>
        <w:t>: Perception on temperature and precipitation changes</w:t>
      </w:r>
      <w:bookmarkEnd w:id="155"/>
    </w:p>
    <w:tbl>
      <w:tblPr>
        <w:tblStyle w:val="TableGrid"/>
        <w:tblW w:w="5000" w:type="pct"/>
        <w:tblLook w:val="0000"/>
      </w:tblPr>
      <w:tblGrid>
        <w:gridCol w:w="1344"/>
        <w:gridCol w:w="1265"/>
        <w:gridCol w:w="945"/>
        <w:gridCol w:w="939"/>
        <w:gridCol w:w="939"/>
        <w:gridCol w:w="939"/>
        <w:gridCol w:w="939"/>
        <w:gridCol w:w="773"/>
        <w:gridCol w:w="773"/>
      </w:tblGrid>
      <w:tr w:rsidR="00B85EC2" w:rsidRPr="00943CB0" w:rsidTr="00B85EC2">
        <w:tc>
          <w:tcPr>
            <w:tcW w:w="758" w:type="pct"/>
            <w:vMerge w:val="restart"/>
          </w:tcPr>
          <w:p w:rsidR="00B85EC2" w:rsidRPr="00943CB0" w:rsidRDefault="00B85EC2" w:rsidP="00365EA3">
            <w:pPr>
              <w:autoSpaceDE w:val="0"/>
              <w:autoSpaceDN w:val="0"/>
              <w:spacing w:after="0" w:line="360" w:lineRule="auto"/>
              <w:ind w:right="60"/>
              <w:rPr>
                <w:sz w:val="22"/>
                <w:szCs w:val="22"/>
              </w:rPr>
            </w:pPr>
            <w:r>
              <w:rPr>
                <w:sz w:val="22"/>
                <w:szCs w:val="22"/>
              </w:rPr>
              <w:t>Changes</w:t>
            </w:r>
          </w:p>
        </w:tc>
        <w:tc>
          <w:tcPr>
            <w:tcW w:w="715" w:type="pct"/>
            <w:vMerge w:val="restart"/>
          </w:tcPr>
          <w:p w:rsidR="00B85EC2" w:rsidRPr="00943CB0" w:rsidRDefault="00B85EC2" w:rsidP="00365EA3">
            <w:pPr>
              <w:autoSpaceDE w:val="0"/>
              <w:autoSpaceDN w:val="0"/>
              <w:spacing w:after="0" w:line="360" w:lineRule="auto"/>
              <w:ind w:right="60"/>
              <w:rPr>
                <w:sz w:val="22"/>
                <w:szCs w:val="22"/>
              </w:rPr>
            </w:pPr>
            <w:r>
              <w:rPr>
                <w:sz w:val="22"/>
                <w:szCs w:val="22"/>
              </w:rPr>
              <w:t>Perception</w:t>
            </w:r>
          </w:p>
        </w:tc>
        <w:tc>
          <w:tcPr>
            <w:tcW w:w="534" w:type="pct"/>
          </w:tcPr>
          <w:p w:rsidR="00B85EC2" w:rsidRPr="00943CB0" w:rsidRDefault="00B85EC2" w:rsidP="00365EA3">
            <w:pPr>
              <w:autoSpaceDE w:val="0"/>
              <w:autoSpaceDN w:val="0"/>
              <w:spacing w:after="0" w:line="360" w:lineRule="auto"/>
              <w:ind w:right="60"/>
              <w:rPr>
                <w:sz w:val="22"/>
                <w:szCs w:val="22"/>
              </w:rPr>
            </w:pPr>
          </w:p>
        </w:tc>
        <w:tc>
          <w:tcPr>
            <w:tcW w:w="1590" w:type="pct"/>
            <w:gridSpan w:val="3"/>
          </w:tcPr>
          <w:p w:rsidR="00B85EC2" w:rsidRPr="00943CB0" w:rsidRDefault="00B85EC2" w:rsidP="00365EA3">
            <w:pPr>
              <w:autoSpaceDE w:val="0"/>
              <w:autoSpaceDN w:val="0"/>
              <w:spacing w:after="0" w:line="360" w:lineRule="auto"/>
              <w:ind w:right="60"/>
              <w:rPr>
                <w:sz w:val="22"/>
                <w:szCs w:val="22"/>
              </w:rPr>
            </w:pPr>
            <w:r w:rsidRPr="00943CB0">
              <w:rPr>
                <w:sz w:val="22"/>
                <w:szCs w:val="22"/>
              </w:rPr>
              <w:t>Places</w:t>
            </w:r>
          </w:p>
        </w:tc>
        <w:tc>
          <w:tcPr>
            <w:tcW w:w="530" w:type="pct"/>
            <w:vMerge w:val="restart"/>
          </w:tcPr>
          <w:p w:rsidR="00B85EC2" w:rsidRPr="00943CB0" w:rsidRDefault="00B85EC2" w:rsidP="00365EA3">
            <w:pPr>
              <w:autoSpaceDE w:val="0"/>
              <w:autoSpaceDN w:val="0"/>
              <w:spacing w:after="0" w:line="360" w:lineRule="auto"/>
              <w:ind w:left="60" w:right="60"/>
              <w:rPr>
                <w:sz w:val="22"/>
                <w:szCs w:val="22"/>
              </w:rPr>
            </w:pPr>
            <w:r w:rsidRPr="00943CB0">
              <w:rPr>
                <w:sz w:val="22"/>
                <w:szCs w:val="22"/>
              </w:rPr>
              <w:t>Total</w:t>
            </w:r>
          </w:p>
        </w:tc>
        <w:tc>
          <w:tcPr>
            <w:tcW w:w="436" w:type="pct"/>
            <w:vMerge w:val="restart"/>
          </w:tcPr>
          <w:p w:rsidR="00B85EC2" w:rsidRPr="00943CB0" w:rsidRDefault="00B85EC2" w:rsidP="00365EA3">
            <w:pPr>
              <w:autoSpaceDE w:val="0"/>
              <w:autoSpaceDN w:val="0"/>
              <w:spacing w:after="0" w:line="360" w:lineRule="auto"/>
              <w:ind w:left="60" w:right="60"/>
              <w:rPr>
                <w:sz w:val="22"/>
                <w:szCs w:val="22"/>
              </w:rPr>
            </w:pPr>
            <w:r w:rsidRPr="00943CB0">
              <w:rPr>
                <w:sz w:val="22"/>
                <w:szCs w:val="22"/>
              </w:rPr>
              <w:t>X</w:t>
            </w:r>
            <w:r w:rsidRPr="00943CB0">
              <w:rPr>
                <w:sz w:val="22"/>
                <w:szCs w:val="22"/>
                <w:vertAlign w:val="superscript"/>
              </w:rPr>
              <w:t>2</w:t>
            </w:r>
            <w:r w:rsidRPr="00943CB0">
              <w:rPr>
                <w:sz w:val="22"/>
                <w:szCs w:val="22"/>
              </w:rPr>
              <w:t xml:space="preserve"> test</w:t>
            </w:r>
          </w:p>
        </w:tc>
        <w:tc>
          <w:tcPr>
            <w:tcW w:w="436" w:type="pct"/>
          </w:tcPr>
          <w:p w:rsidR="00B85EC2" w:rsidRPr="00943CB0" w:rsidRDefault="00B85EC2" w:rsidP="00365EA3">
            <w:pPr>
              <w:autoSpaceDE w:val="0"/>
              <w:autoSpaceDN w:val="0"/>
              <w:spacing w:after="0" w:line="360" w:lineRule="auto"/>
              <w:ind w:left="60" w:right="60"/>
              <w:rPr>
                <w:sz w:val="22"/>
                <w:szCs w:val="22"/>
              </w:rPr>
            </w:pPr>
            <w:r w:rsidRPr="00943CB0">
              <w:rPr>
                <w:sz w:val="22"/>
                <w:szCs w:val="22"/>
              </w:rPr>
              <w:t>P value</w:t>
            </w:r>
          </w:p>
        </w:tc>
      </w:tr>
      <w:tr w:rsidR="00B85EC2" w:rsidRPr="00943CB0" w:rsidTr="00B85EC2">
        <w:tc>
          <w:tcPr>
            <w:tcW w:w="758" w:type="pct"/>
            <w:vMerge/>
          </w:tcPr>
          <w:p w:rsidR="00B85EC2" w:rsidRPr="00943CB0" w:rsidRDefault="00B85EC2" w:rsidP="00365EA3">
            <w:pPr>
              <w:autoSpaceDE w:val="0"/>
              <w:autoSpaceDN w:val="0"/>
              <w:spacing w:after="0" w:line="360" w:lineRule="auto"/>
              <w:ind w:left="60" w:right="60"/>
              <w:rPr>
                <w:sz w:val="22"/>
                <w:szCs w:val="22"/>
              </w:rPr>
            </w:pPr>
          </w:p>
        </w:tc>
        <w:tc>
          <w:tcPr>
            <w:tcW w:w="715" w:type="pct"/>
            <w:vMerge/>
          </w:tcPr>
          <w:p w:rsidR="00B85EC2" w:rsidRPr="00943CB0" w:rsidRDefault="00B85EC2" w:rsidP="00365EA3">
            <w:pPr>
              <w:autoSpaceDE w:val="0"/>
              <w:autoSpaceDN w:val="0"/>
              <w:spacing w:after="0" w:line="360" w:lineRule="auto"/>
              <w:ind w:left="60" w:right="60"/>
              <w:rPr>
                <w:sz w:val="22"/>
                <w:szCs w:val="22"/>
              </w:rPr>
            </w:pPr>
          </w:p>
        </w:tc>
        <w:tc>
          <w:tcPr>
            <w:tcW w:w="534" w:type="pct"/>
          </w:tcPr>
          <w:p w:rsidR="00B85EC2" w:rsidRPr="00943CB0" w:rsidRDefault="00B85EC2" w:rsidP="00365EA3">
            <w:pPr>
              <w:autoSpaceDE w:val="0"/>
              <w:autoSpaceDN w:val="0"/>
              <w:spacing w:after="0" w:line="360" w:lineRule="auto"/>
              <w:ind w:left="60" w:right="60"/>
              <w:rPr>
                <w:sz w:val="22"/>
                <w:szCs w:val="22"/>
              </w:rPr>
            </w:pPr>
            <w:r w:rsidRPr="00943CB0">
              <w:rPr>
                <w:sz w:val="22"/>
                <w:szCs w:val="22"/>
              </w:rPr>
              <w:t>Addis Ketema</w:t>
            </w:r>
          </w:p>
        </w:tc>
        <w:tc>
          <w:tcPr>
            <w:tcW w:w="530" w:type="pct"/>
          </w:tcPr>
          <w:p w:rsidR="00B85EC2" w:rsidRPr="00943CB0" w:rsidRDefault="00B85EC2" w:rsidP="00365EA3">
            <w:pPr>
              <w:autoSpaceDE w:val="0"/>
              <w:autoSpaceDN w:val="0"/>
              <w:spacing w:after="0" w:line="360" w:lineRule="auto"/>
              <w:ind w:left="60" w:right="60"/>
              <w:rPr>
                <w:sz w:val="22"/>
                <w:szCs w:val="22"/>
              </w:rPr>
            </w:pPr>
            <w:r w:rsidRPr="00943CB0">
              <w:rPr>
                <w:sz w:val="22"/>
                <w:szCs w:val="22"/>
              </w:rPr>
              <w:t>Kirkos</w:t>
            </w:r>
          </w:p>
        </w:tc>
        <w:tc>
          <w:tcPr>
            <w:tcW w:w="530" w:type="pct"/>
          </w:tcPr>
          <w:p w:rsidR="00B85EC2" w:rsidRPr="00943CB0" w:rsidRDefault="00B85EC2" w:rsidP="00365EA3">
            <w:pPr>
              <w:autoSpaceDE w:val="0"/>
              <w:autoSpaceDN w:val="0"/>
              <w:spacing w:after="0" w:line="360" w:lineRule="auto"/>
              <w:ind w:left="60" w:right="60"/>
              <w:rPr>
                <w:sz w:val="22"/>
                <w:szCs w:val="22"/>
              </w:rPr>
            </w:pPr>
            <w:r w:rsidRPr="00943CB0">
              <w:rPr>
                <w:sz w:val="22"/>
                <w:szCs w:val="22"/>
              </w:rPr>
              <w:t>Bole</w:t>
            </w:r>
          </w:p>
        </w:tc>
        <w:tc>
          <w:tcPr>
            <w:tcW w:w="530" w:type="pct"/>
          </w:tcPr>
          <w:p w:rsidR="00B85EC2" w:rsidRPr="00943CB0" w:rsidRDefault="00B85EC2" w:rsidP="00365EA3">
            <w:pPr>
              <w:autoSpaceDE w:val="0"/>
              <w:autoSpaceDN w:val="0"/>
              <w:spacing w:after="0" w:line="360" w:lineRule="auto"/>
              <w:ind w:left="60" w:right="60"/>
              <w:rPr>
                <w:sz w:val="22"/>
                <w:szCs w:val="22"/>
              </w:rPr>
            </w:pPr>
            <w:r w:rsidRPr="00943CB0">
              <w:rPr>
                <w:sz w:val="22"/>
                <w:szCs w:val="22"/>
              </w:rPr>
              <w:t>Akaki</w:t>
            </w:r>
          </w:p>
        </w:tc>
        <w:tc>
          <w:tcPr>
            <w:tcW w:w="530" w:type="pct"/>
            <w:vMerge/>
          </w:tcPr>
          <w:p w:rsidR="00B85EC2" w:rsidRPr="00943CB0" w:rsidRDefault="00B85EC2" w:rsidP="00365EA3">
            <w:pPr>
              <w:autoSpaceDE w:val="0"/>
              <w:autoSpaceDN w:val="0"/>
              <w:spacing w:after="0" w:line="360" w:lineRule="auto"/>
              <w:rPr>
                <w:sz w:val="22"/>
                <w:szCs w:val="22"/>
              </w:rPr>
            </w:pPr>
          </w:p>
        </w:tc>
        <w:tc>
          <w:tcPr>
            <w:tcW w:w="436" w:type="pct"/>
            <w:vMerge/>
          </w:tcPr>
          <w:p w:rsidR="00B85EC2" w:rsidRPr="00943CB0" w:rsidRDefault="00B85EC2" w:rsidP="00365EA3">
            <w:pPr>
              <w:autoSpaceDE w:val="0"/>
              <w:autoSpaceDN w:val="0"/>
              <w:spacing w:after="0" w:line="360" w:lineRule="auto"/>
              <w:rPr>
                <w:sz w:val="22"/>
                <w:szCs w:val="22"/>
              </w:rPr>
            </w:pPr>
          </w:p>
        </w:tc>
        <w:tc>
          <w:tcPr>
            <w:tcW w:w="436" w:type="pct"/>
          </w:tcPr>
          <w:p w:rsidR="00B85EC2" w:rsidRPr="00943CB0" w:rsidRDefault="00B85EC2" w:rsidP="00365EA3">
            <w:pPr>
              <w:autoSpaceDE w:val="0"/>
              <w:autoSpaceDN w:val="0"/>
              <w:spacing w:after="0" w:line="360" w:lineRule="auto"/>
              <w:rPr>
                <w:sz w:val="22"/>
                <w:szCs w:val="22"/>
              </w:rPr>
            </w:pPr>
          </w:p>
        </w:tc>
      </w:tr>
      <w:tr w:rsidR="00D577C1" w:rsidRPr="00943CB0" w:rsidTr="00B85EC2">
        <w:tc>
          <w:tcPr>
            <w:tcW w:w="758" w:type="pct"/>
            <w:vMerge w:val="restar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Temperature trends</w:t>
            </w:r>
          </w:p>
        </w:tc>
        <w:tc>
          <w:tcPr>
            <w:tcW w:w="715" w:type="pct"/>
            <w:vMerge w:val="restar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Increasing</w:t>
            </w: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88</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84</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62</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42</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276</w:t>
            </w:r>
          </w:p>
        </w:tc>
        <w:tc>
          <w:tcPr>
            <w:tcW w:w="436" w:type="pct"/>
            <w:vMerge w:val="restar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51.38</w:t>
            </w:r>
          </w:p>
        </w:tc>
        <w:tc>
          <w:tcPr>
            <w:tcW w:w="436" w:type="pct"/>
            <w:vMerge w:val="restar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0.000</w:t>
            </w:r>
          </w:p>
        </w:tc>
      </w:tr>
      <w:tr w:rsidR="00D577C1" w:rsidRPr="00943CB0" w:rsidTr="00B85EC2">
        <w:tc>
          <w:tcPr>
            <w:tcW w:w="758" w:type="pct"/>
            <w:vMerge/>
          </w:tcPr>
          <w:p w:rsidR="00D577C1" w:rsidRPr="00943CB0" w:rsidRDefault="00D577C1" w:rsidP="00365EA3">
            <w:pPr>
              <w:autoSpaceDE w:val="0"/>
              <w:autoSpaceDN w:val="0"/>
              <w:spacing w:after="0" w:line="360" w:lineRule="auto"/>
              <w:ind w:left="60" w:right="60"/>
              <w:jc w:val="right"/>
              <w:rPr>
                <w:sz w:val="22"/>
                <w:szCs w:val="22"/>
              </w:rPr>
            </w:pPr>
          </w:p>
        </w:tc>
        <w:tc>
          <w:tcPr>
            <w:tcW w:w="715" w:type="pct"/>
            <w:vMerge/>
          </w:tcPr>
          <w:p w:rsidR="00D577C1" w:rsidRPr="00943CB0" w:rsidRDefault="00D577C1" w:rsidP="00365EA3">
            <w:pPr>
              <w:autoSpaceDE w:val="0"/>
              <w:autoSpaceDN w:val="0"/>
              <w:spacing w:after="0" w:line="360" w:lineRule="auto"/>
              <w:ind w:left="60" w:right="60"/>
              <w:jc w:val="right"/>
              <w:rPr>
                <w:sz w:val="22"/>
                <w:szCs w:val="22"/>
              </w:rPr>
            </w:pP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73.9%</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70.0%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77.5%</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52.5%</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69.2%</w:t>
            </w: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r>
      <w:tr w:rsidR="00D577C1" w:rsidRPr="00943CB0" w:rsidTr="00B85EC2">
        <w:tc>
          <w:tcPr>
            <w:tcW w:w="758" w:type="pct"/>
            <w:vMerge/>
          </w:tcPr>
          <w:p w:rsidR="00D577C1" w:rsidRPr="00943CB0" w:rsidRDefault="00D577C1" w:rsidP="00365EA3">
            <w:pPr>
              <w:autoSpaceDE w:val="0"/>
              <w:autoSpaceDN w:val="0"/>
              <w:spacing w:after="0" w:line="360" w:lineRule="auto"/>
              <w:ind w:left="60" w:right="60"/>
              <w:jc w:val="right"/>
              <w:rPr>
                <w:sz w:val="22"/>
                <w:szCs w:val="22"/>
              </w:rPr>
            </w:pPr>
          </w:p>
        </w:tc>
        <w:tc>
          <w:tcPr>
            <w:tcW w:w="715" w:type="pct"/>
            <w:vMerge w:val="restar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Decreasing</w:t>
            </w: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1</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13</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4</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25</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43</w:t>
            </w: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r>
      <w:tr w:rsidR="00D577C1" w:rsidRPr="00943CB0" w:rsidTr="00B85EC2">
        <w:tc>
          <w:tcPr>
            <w:tcW w:w="758" w:type="pct"/>
            <w:vMerge/>
          </w:tcPr>
          <w:p w:rsidR="00D577C1" w:rsidRPr="00943CB0" w:rsidRDefault="00D577C1" w:rsidP="00365EA3">
            <w:pPr>
              <w:autoSpaceDE w:val="0"/>
              <w:autoSpaceDN w:val="0"/>
              <w:spacing w:after="0" w:line="360" w:lineRule="auto"/>
              <w:ind w:left="60" w:right="60"/>
              <w:jc w:val="right"/>
              <w:rPr>
                <w:sz w:val="22"/>
                <w:szCs w:val="22"/>
              </w:rPr>
            </w:pPr>
          </w:p>
        </w:tc>
        <w:tc>
          <w:tcPr>
            <w:tcW w:w="715" w:type="pct"/>
            <w:vMerge/>
          </w:tcPr>
          <w:p w:rsidR="00D577C1" w:rsidRPr="00943CB0" w:rsidRDefault="00D577C1" w:rsidP="00365EA3">
            <w:pPr>
              <w:autoSpaceDE w:val="0"/>
              <w:autoSpaceDN w:val="0"/>
              <w:spacing w:after="0" w:line="360" w:lineRule="auto"/>
              <w:ind w:left="60" w:right="60"/>
              <w:jc w:val="right"/>
              <w:rPr>
                <w:sz w:val="22"/>
                <w:szCs w:val="22"/>
              </w:rPr>
            </w:pP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0.8%</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10.8%</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5.0%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31.2%</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10.8%</w:t>
            </w: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r>
      <w:tr w:rsidR="00D577C1" w:rsidRPr="00943CB0" w:rsidTr="00B85EC2">
        <w:tc>
          <w:tcPr>
            <w:tcW w:w="758" w:type="pct"/>
            <w:vMerge/>
          </w:tcPr>
          <w:p w:rsidR="00D577C1" w:rsidRPr="00943CB0" w:rsidRDefault="00D577C1" w:rsidP="00365EA3">
            <w:pPr>
              <w:autoSpaceDE w:val="0"/>
              <w:autoSpaceDN w:val="0"/>
              <w:spacing w:after="0" w:line="360" w:lineRule="auto"/>
              <w:ind w:left="60" w:right="60"/>
              <w:jc w:val="right"/>
              <w:rPr>
                <w:sz w:val="22"/>
                <w:szCs w:val="22"/>
              </w:rPr>
            </w:pPr>
          </w:p>
        </w:tc>
        <w:tc>
          <w:tcPr>
            <w:tcW w:w="715" w:type="pct"/>
            <w:vMerge w:val="restar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No change</w:t>
            </w: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30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23</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14</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13</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80</w:t>
            </w: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r>
      <w:tr w:rsidR="00D577C1" w:rsidRPr="00943CB0" w:rsidTr="00B85EC2">
        <w:tc>
          <w:tcPr>
            <w:tcW w:w="758" w:type="pct"/>
            <w:vMerge/>
          </w:tcPr>
          <w:p w:rsidR="00D577C1" w:rsidRPr="00943CB0" w:rsidRDefault="00D577C1" w:rsidP="00365EA3">
            <w:pPr>
              <w:autoSpaceDE w:val="0"/>
              <w:autoSpaceDN w:val="0"/>
              <w:spacing w:after="0" w:line="360" w:lineRule="auto"/>
              <w:ind w:left="60" w:right="60"/>
              <w:jc w:val="right"/>
              <w:rPr>
                <w:sz w:val="22"/>
                <w:szCs w:val="22"/>
              </w:rPr>
            </w:pPr>
          </w:p>
        </w:tc>
        <w:tc>
          <w:tcPr>
            <w:tcW w:w="715" w:type="pct"/>
            <w:vMerge/>
          </w:tcPr>
          <w:p w:rsidR="00D577C1" w:rsidRPr="00943CB0" w:rsidRDefault="00D577C1" w:rsidP="00365EA3">
            <w:pPr>
              <w:autoSpaceDE w:val="0"/>
              <w:autoSpaceDN w:val="0"/>
              <w:spacing w:after="0" w:line="360" w:lineRule="auto"/>
              <w:ind w:left="60" w:right="60"/>
              <w:jc w:val="right"/>
              <w:rPr>
                <w:sz w:val="22"/>
                <w:szCs w:val="22"/>
              </w:rPr>
            </w:pP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25.2%</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19.2%</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17.5%</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16.2%</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20.1%</w:t>
            </w: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r>
      <w:tr w:rsidR="00D577C1" w:rsidRPr="00943CB0" w:rsidTr="00B85EC2">
        <w:tc>
          <w:tcPr>
            <w:tcW w:w="758" w:type="pct"/>
            <w:vMerge w:val="restart"/>
          </w:tcPr>
          <w:p w:rsidR="00D577C1" w:rsidRPr="00943CB0" w:rsidRDefault="00B85EC2" w:rsidP="00B85EC2">
            <w:pPr>
              <w:autoSpaceDE w:val="0"/>
              <w:autoSpaceDN w:val="0"/>
              <w:spacing w:after="0" w:line="360" w:lineRule="auto"/>
              <w:ind w:left="60" w:right="60"/>
              <w:jc w:val="right"/>
              <w:rPr>
                <w:sz w:val="22"/>
                <w:szCs w:val="22"/>
              </w:rPr>
            </w:pPr>
            <w:r>
              <w:rPr>
                <w:sz w:val="22"/>
                <w:szCs w:val="22"/>
              </w:rPr>
              <w:t>P</w:t>
            </w:r>
            <w:r w:rsidR="00D577C1" w:rsidRPr="00943CB0">
              <w:rPr>
                <w:sz w:val="22"/>
                <w:szCs w:val="22"/>
              </w:rPr>
              <w:t>recipitation trends</w:t>
            </w:r>
          </w:p>
        </w:tc>
        <w:tc>
          <w:tcPr>
            <w:tcW w:w="715" w:type="pct"/>
            <w:vMerge w:val="restar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Increasing</w:t>
            </w: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65</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67</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58</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50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240</w:t>
            </w:r>
          </w:p>
        </w:tc>
        <w:tc>
          <w:tcPr>
            <w:tcW w:w="436" w:type="pct"/>
            <w:vMerge w:val="restar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36.45</w:t>
            </w:r>
          </w:p>
        </w:tc>
        <w:tc>
          <w:tcPr>
            <w:tcW w:w="436" w:type="pct"/>
            <w:vMerge w:val="restar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0.000</w:t>
            </w:r>
          </w:p>
        </w:tc>
      </w:tr>
      <w:tr w:rsidR="00D577C1" w:rsidRPr="00943CB0" w:rsidTr="00B85EC2">
        <w:tc>
          <w:tcPr>
            <w:tcW w:w="758" w:type="pct"/>
            <w:vMerge/>
          </w:tcPr>
          <w:p w:rsidR="00D577C1" w:rsidRPr="00943CB0" w:rsidRDefault="00D577C1" w:rsidP="00365EA3">
            <w:pPr>
              <w:autoSpaceDE w:val="0"/>
              <w:autoSpaceDN w:val="0"/>
              <w:spacing w:after="0" w:line="360" w:lineRule="auto"/>
              <w:ind w:left="60" w:right="60"/>
              <w:jc w:val="right"/>
              <w:rPr>
                <w:sz w:val="22"/>
                <w:szCs w:val="22"/>
              </w:rPr>
            </w:pPr>
          </w:p>
        </w:tc>
        <w:tc>
          <w:tcPr>
            <w:tcW w:w="715" w:type="pct"/>
            <w:vMerge/>
          </w:tcPr>
          <w:p w:rsidR="00D577C1" w:rsidRPr="00943CB0" w:rsidRDefault="00D577C1" w:rsidP="00365EA3">
            <w:pPr>
              <w:autoSpaceDE w:val="0"/>
              <w:autoSpaceDN w:val="0"/>
              <w:spacing w:after="0" w:line="360" w:lineRule="auto"/>
              <w:ind w:left="60" w:right="60"/>
              <w:jc w:val="right"/>
              <w:rPr>
                <w:sz w:val="22"/>
                <w:szCs w:val="22"/>
              </w:rPr>
            </w:pP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54.6%</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55.8%</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72.5%</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62.5%</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60.2%</w:t>
            </w: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r>
      <w:tr w:rsidR="00D577C1" w:rsidRPr="00943CB0" w:rsidTr="00B85EC2">
        <w:tc>
          <w:tcPr>
            <w:tcW w:w="758" w:type="pct"/>
            <w:vMerge/>
          </w:tcPr>
          <w:p w:rsidR="00D577C1" w:rsidRPr="00943CB0" w:rsidRDefault="00D577C1" w:rsidP="00365EA3">
            <w:pPr>
              <w:autoSpaceDE w:val="0"/>
              <w:autoSpaceDN w:val="0"/>
              <w:spacing w:after="0" w:line="360" w:lineRule="auto"/>
              <w:ind w:left="60" w:right="60"/>
              <w:jc w:val="right"/>
              <w:rPr>
                <w:sz w:val="22"/>
                <w:szCs w:val="22"/>
              </w:rPr>
            </w:pPr>
          </w:p>
        </w:tc>
        <w:tc>
          <w:tcPr>
            <w:tcW w:w="715" w:type="pct"/>
            <w:vMerge w:val="restar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Decreasing</w:t>
            </w: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15</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25</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14</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26</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80</w:t>
            </w: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r>
      <w:tr w:rsidR="00D577C1" w:rsidRPr="00943CB0" w:rsidTr="00B85EC2">
        <w:tc>
          <w:tcPr>
            <w:tcW w:w="758" w:type="pct"/>
            <w:vMerge/>
          </w:tcPr>
          <w:p w:rsidR="00D577C1" w:rsidRPr="00943CB0" w:rsidRDefault="00D577C1" w:rsidP="00365EA3">
            <w:pPr>
              <w:autoSpaceDE w:val="0"/>
              <w:autoSpaceDN w:val="0"/>
              <w:spacing w:after="0" w:line="360" w:lineRule="auto"/>
              <w:ind w:left="60" w:right="60"/>
              <w:jc w:val="right"/>
              <w:rPr>
                <w:sz w:val="22"/>
                <w:szCs w:val="22"/>
              </w:rPr>
            </w:pPr>
          </w:p>
        </w:tc>
        <w:tc>
          <w:tcPr>
            <w:tcW w:w="715" w:type="pct"/>
            <w:vMerge/>
          </w:tcPr>
          <w:p w:rsidR="00D577C1" w:rsidRPr="00943CB0" w:rsidRDefault="00D577C1" w:rsidP="00365EA3">
            <w:pPr>
              <w:autoSpaceDE w:val="0"/>
              <w:autoSpaceDN w:val="0"/>
              <w:spacing w:after="0" w:line="360" w:lineRule="auto"/>
              <w:ind w:left="60" w:right="60"/>
              <w:jc w:val="right"/>
              <w:rPr>
                <w:sz w:val="22"/>
                <w:szCs w:val="22"/>
              </w:rPr>
            </w:pP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12.6%</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20.8%</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17.5%</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32.5%</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20.1%</w:t>
            </w: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r>
      <w:tr w:rsidR="00D577C1" w:rsidRPr="00943CB0" w:rsidTr="00B85EC2">
        <w:tc>
          <w:tcPr>
            <w:tcW w:w="758" w:type="pct"/>
            <w:vMerge/>
          </w:tcPr>
          <w:p w:rsidR="00D577C1" w:rsidRPr="00943CB0" w:rsidRDefault="00D577C1" w:rsidP="00365EA3">
            <w:pPr>
              <w:autoSpaceDE w:val="0"/>
              <w:autoSpaceDN w:val="0"/>
              <w:spacing w:after="0" w:line="360" w:lineRule="auto"/>
              <w:ind w:left="60" w:right="60"/>
              <w:jc w:val="right"/>
              <w:rPr>
                <w:sz w:val="22"/>
                <w:szCs w:val="22"/>
              </w:rPr>
            </w:pPr>
          </w:p>
        </w:tc>
        <w:tc>
          <w:tcPr>
            <w:tcW w:w="715" w:type="pct"/>
            <w:vMerge w:val="restar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No change</w:t>
            </w: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39</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28</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8</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4</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79</w:t>
            </w: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r>
      <w:tr w:rsidR="00D577C1" w:rsidRPr="00943CB0" w:rsidTr="00B85EC2">
        <w:tc>
          <w:tcPr>
            <w:tcW w:w="758" w:type="pct"/>
            <w:vMerge/>
          </w:tcPr>
          <w:p w:rsidR="00D577C1" w:rsidRPr="00943CB0" w:rsidRDefault="00D577C1" w:rsidP="00365EA3">
            <w:pPr>
              <w:autoSpaceDE w:val="0"/>
              <w:autoSpaceDN w:val="0"/>
              <w:spacing w:after="0" w:line="360" w:lineRule="auto"/>
              <w:ind w:left="60" w:right="60"/>
              <w:jc w:val="right"/>
              <w:rPr>
                <w:sz w:val="22"/>
                <w:szCs w:val="22"/>
              </w:rPr>
            </w:pPr>
          </w:p>
        </w:tc>
        <w:tc>
          <w:tcPr>
            <w:tcW w:w="715" w:type="pct"/>
            <w:vMerge/>
          </w:tcPr>
          <w:p w:rsidR="00D577C1" w:rsidRPr="00943CB0" w:rsidRDefault="00D577C1" w:rsidP="00365EA3">
            <w:pPr>
              <w:autoSpaceDE w:val="0"/>
              <w:autoSpaceDN w:val="0"/>
              <w:spacing w:after="0" w:line="360" w:lineRule="auto"/>
              <w:ind w:left="60" w:right="60"/>
              <w:jc w:val="right"/>
              <w:rPr>
                <w:sz w:val="22"/>
                <w:szCs w:val="22"/>
              </w:rPr>
            </w:pP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32.8%</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23.3%</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10.0%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5.0%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19.8%</w:t>
            </w: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c>
          <w:tcPr>
            <w:tcW w:w="436" w:type="pct"/>
            <w:vMerge/>
          </w:tcPr>
          <w:p w:rsidR="00D577C1" w:rsidRPr="00943CB0" w:rsidRDefault="00D577C1" w:rsidP="00365EA3">
            <w:pPr>
              <w:autoSpaceDE w:val="0"/>
              <w:autoSpaceDN w:val="0"/>
              <w:spacing w:after="0" w:line="360" w:lineRule="auto"/>
              <w:ind w:left="60" w:right="60"/>
              <w:jc w:val="right"/>
              <w:rPr>
                <w:sz w:val="22"/>
                <w:szCs w:val="22"/>
              </w:rPr>
            </w:pPr>
          </w:p>
        </w:tc>
      </w:tr>
      <w:tr w:rsidR="00D577C1" w:rsidRPr="00943CB0" w:rsidTr="00B85EC2">
        <w:tc>
          <w:tcPr>
            <w:tcW w:w="758" w:type="pct"/>
            <w:vMerge w:val="restart"/>
          </w:tcPr>
          <w:p w:rsidR="00D577C1" w:rsidRPr="00943CB0" w:rsidRDefault="00B85EC2" w:rsidP="00365EA3">
            <w:pPr>
              <w:autoSpaceDE w:val="0"/>
              <w:autoSpaceDN w:val="0"/>
              <w:spacing w:after="0" w:line="360" w:lineRule="auto"/>
              <w:ind w:left="60" w:right="60"/>
              <w:jc w:val="right"/>
              <w:rPr>
                <w:sz w:val="22"/>
                <w:szCs w:val="22"/>
              </w:rPr>
            </w:pPr>
            <w:r>
              <w:rPr>
                <w:sz w:val="22"/>
                <w:szCs w:val="22"/>
              </w:rPr>
              <w:t>Total</w:t>
            </w:r>
          </w:p>
        </w:tc>
        <w:tc>
          <w:tcPr>
            <w:tcW w:w="715"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Total Respondant</w:t>
            </w: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119</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120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80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80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393</w:t>
            </w:r>
          </w:p>
        </w:tc>
        <w:tc>
          <w:tcPr>
            <w:tcW w:w="436" w:type="pct"/>
          </w:tcPr>
          <w:p w:rsidR="00D577C1" w:rsidRPr="00943CB0" w:rsidRDefault="00D577C1" w:rsidP="00365EA3">
            <w:pPr>
              <w:autoSpaceDE w:val="0"/>
              <w:autoSpaceDN w:val="0"/>
              <w:spacing w:after="0" w:line="360" w:lineRule="auto"/>
              <w:ind w:left="60" w:right="60"/>
              <w:jc w:val="right"/>
              <w:rPr>
                <w:sz w:val="22"/>
                <w:szCs w:val="22"/>
              </w:rPr>
            </w:pPr>
          </w:p>
        </w:tc>
        <w:tc>
          <w:tcPr>
            <w:tcW w:w="436" w:type="pct"/>
          </w:tcPr>
          <w:p w:rsidR="00D577C1" w:rsidRPr="00943CB0" w:rsidRDefault="00D577C1" w:rsidP="00365EA3">
            <w:pPr>
              <w:autoSpaceDE w:val="0"/>
              <w:autoSpaceDN w:val="0"/>
              <w:spacing w:after="0" w:line="360" w:lineRule="auto"/>
              <w:ind w:left="60" w:right="60"/>
              <w:jc w:val="right"/>
              <w:rPr>
                <w:sz w:val="22"/>
                <w:szCs w:val="22"/>
              </w:rPr>
            </w:pPr>
          </w:p>
        </w:tc>
      </w:tr>
      <w:tr w:rsidR="00D577C1" w:rsidRPr="00943CB0" w:rsidTr="00B85EC2">
        <w:tc>
          <w:tcPr>
            <w:tcW w:w="758" w:type="pct"/>
            <w:vMerge/>
          </w:tcPr>
          <w:p w:rsidR="00D577C1" w:rsidRPr="00943CB0" w:rsidRDefault="00D577C1" w:rsidP="00365EA3">
            <w:pPr>
              <w:autoSpaceDE w:val="0"/>
              <w:autoSpaceDN w:val="0"/>
              <w:spacing w:after="0" w:line="360" w:lineRule="auto"/>
              <w:ind w:left="60" w:right="60"/>
              <w:jc w:val="right"/>
              <w:rPr>
                <w:sz w:val="22"/>
                <w:szCs w:val="22"/>
              </w:rPr>
            </w:pPr>
          </w:p>
        </w:tc>
        <w:tc>
          <w:tcPr>
            <w:tcW w:w="715"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Total percentage</w:t>
            </w:r>
          </w:p>
        </w:tc>
        <w:tc>
          <w:tcPr>
            <w:tcW w:w="534" w:type="pct"/>
          </w:tcPr>
          <w:p w:rsidR="00D577C1" w:rsidRPr="00943CB0" w:rsidRDefault="00D577C1" w:rsidP="00D577C1">
            <w:pPr>
              <w:autoSpaceDE w:val="0"/>
              <w:autoSpaceDN w:val="0"/>
              <w:spacing w:after="0" w:line="360" w:lineRule="auto"/>
              <w:ind w:left="60" w:right="60"/>
              <w:jc w:val="right"/>
              <w:rPr>
                <w:sz w:val="22"/>
                <w:szCs w:val="22"/>
              </w:rPr>
            </w:pPr>
            <w:r w:rsidRPr="00943CB0">
              <w:rPr>
                <w:sz w:val="22"/>
                <w:szCs w:val="22"/>
              </w:rPr>
              <w:t>100.0%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100.0%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100.0%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100.0%</w:t>
            </w:r>
          </w:p>
        </w:tc>
        <w:tc>
          <w:tcPr>
            <w:tcW w:w="530" w:type="pct"/>
          </w:tcPr>
          <w:p w:rsidR="00D577C1" w:rsidRPr="00943CB0" w:rsidRDefault="00D577C1" w:rsidP="00365EA3">
            <w:pPr>
              <w:autoSpaceDE w:val="0"/>
              <w:autoSpaceDN w:val="0"/>
              <w:spacing w:after="0" w:line="360" w:lineRule="auto"/>
              <w:ind w:left="60" w:right="60"/>
              <w:jc w:val="right"/>
              <w:rPr>
                <w:sz w:val="22"/>
                <w:szCs w:val="22"/>
              </w:rPr>
            </w:pPr>
            <w:r w:rsidRPr="00943CB0">
              <w:rPr>
                <w:sz w:val="22"/>
                <w:szCs w:val="22"/>
              </w:rPr>
              <w:t>100.0%</w:t>
            </w:r>
          </w:p>
        </w:tc>
        <w:tc>
          <w:tcPr>
            <w:tcW w:w="436" w:type="pct"/>
          </w:tcPr>
          <w:p w:rsidR="00D577C1" w:rsidRPr="00943CB0" w:rsidRDefault="00D577C1" w:rsidP="00365EA3">
            <w:pPr>
              <w:autoSpaceDE w:val="0"/>
              <w:autoSpaceDN w:val="0"/>
              <w:spacing w:after="0" w:line="360" w:lineRule="auto"/>
              <w:ind w:left="60" w:right="60"/>
              <w:jc w:val="right"/>
              <w:rPr>
                <w:sz w:val="22"/>
                <w:szCs w:val="22"/>
              </w:rPr>
            </w:pPr>
          </w:p>
        </w:tc>
        <w:tc>
          <w:tcPr>
            <w:tcW w:w="436" w:type="pct"/>
          </w:tcPr>
          <w:p w:rsidR="00D577C1" w:rsidRPr="00943CB0" w:rsidRDefault="00D577C1" w:rsidP="00365EA3">
            <w:pPr>
              <w:autoSpaceDE w:val="0"/>
              <w:autoSpaceDN w:val="0"/>
              <w:spacing w:after="0" w:line="360" w:lineRule="auto"/>
              <w:ind w:left="60" w:right="60"/>
              <w:jc w:val="right"/>
              <w:rPr>
                <w:sz w:val="22"/>
                <w:szCs w:val="22"/>
              </w:rPr>
            </w:pPr>
          </w:p>
        </w:tc>
      </w:tr>
    </w:tbl>
    <w:p w:rsidR="00B85EC2" w:rsidRDefault="00B85EC2" w:rsidP="00B85EC2">
      <w:pPr>
        <w:pStyle w:val="Heading3"/>
        <w:spacing w:before="0" w:line="480" w:lineRule="auto"/>
        <w:ind w:left="720"/>
        <w:rPr>
          <w:rFonts w:ascii="Times New Roman" w:hAnsi="Times New Roman" w:cs="Times New Roman"/>
          <w:color w:val="auto"/>
          <w:sz w:val="24"/>
          <w:szCs w:val="24"/>
        </w:rPr>
      </w:pPr>
    </w:p>
    <w:p w:rsidR="00DD2AD8" w:rsidRPr="00EB120F" w:rsidRDefault="00DD2AD8" w:rsidP="001D45FB">
      <w:pPr>
        <w:pStyle w:val="Heading3"/>
        <w:numPr>
          <w:ilvl w:val="2"/>
          <w:numId w:val="20"/>
        </w:numPr>
        <w:spacing w:before="0" w:line="480" w:lineRule="auto"/>
        <w:rPr>
          <w:rFonts w:ascii="Times New Roman" w:hAnsi="Times New Roman" w:cs="Times New Roman"/>
          <w:color w:val="auto"/>
          <w:sz w:val="24"/>
          <w:szCs w:val="24"/>
        </w:rPr>
      </w:pPr>
      <w:bookmarkStart w:id="156" w:name="_Toc5972376"/>
      <w:r w:rsidRPr="00EB120F">
        <w:rPr>
          <w:rFonts w:ascii="Times New Roman" w:hAnsi="Times New Roman" w:cs="Times New Roman"/>
          <w:color w:val="auto"/>
          <w:sz w:val="24"/>
          <w:szCs w:val="24"/>
        </w:rPr>
        <w:t xml:space="preserve">Perception </w:t>
      </w:r>
      <w:r w:rsidR="001649A3" w:rsidRPr="00EB120F">
        <w:rPr>
          <w:rFonts w:ascii="Times New Roman" w:hAnsi="Times New Roman" w:cs="Times New Roman"/>
          <w:color w:val="auto"/>
          <w:sz w:val="24"/>
          <w:szCs w:val="24"/>
        </w:rPr>
        <w:t>on the</w:t>
      </w:r>
      <w:r w:rsidRPr="00EB120F">
        <w:rPr>
          <w:rFonts w:ascii="Times New Roman" w:hAnsi="Times New Roman" w:cs="Times New Roman"/>
          <w:color w:val="auto"/>
          <w:sz w:val="24"/>
          <w:szCs w:val="24"/>
        </w:rPr>
        <w:t xml:space="preserve"> Impacts of Climate Change</w:t>
      </w:r>
      <w:bookmarkEnd w:id="156"/>
    </w:p>
    <w:p w:rsidR="00DD2AD8" w:rsidRPr="00EB120F" w:rsidRDefault="00DD2AD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Rise in temperature, extreme rainfall, heat waves and others are a long been reported as environmental problems in Ad</w:t>
      </w:r>
      <w:r w:rsidR="00365EA3" w:rsidRPr="00EB120F">
        <w:rPr>
          <w:rFonts w:ascii="Times New Roman" w:hAnsi="Times New Roman" w:cs="Times New Roman"/>
          <w:sz w:val="24"/>
          <w:szCs w:val="24"/>
        </w:rPr>
        <w:t>dis Ababa (Birhanu et al., 2016;</w:t>
      </w:r>
      <w:r w:rsidRPr="00EB120F">
        <w:rPr>
          <w:rFonts w:ascii="Times New Roman" w:hAnsi="Times New Roman" w:cs="Times New Roman"/>
          <w:sz w:val="24"/>
          <w:szCs w:val="24"/>
        </w:rPr>
        <w:t xml:space="preserve"> CLUVA</w:t>
      </w:r>
      <w:r w:rsidR="00733A37" w:rsidRPr="00EB120F">
        <w:rPr>
          <w:rFonts w:ascii="Times New Roman" w:hAnsi="Times New Roman" w:cs="Times New Roman"/>
          <w:sz w:val="24"/>
          <w:szCs w:val="24"/>
        </w:rPr>
        <w:t>,</w:t>
      </w:r>
      <w:r w:rsidRPr="00EB120F">
        <w:rPr>
          <w:rFonts w:ascii="Times New Roman" w:hAnsi="Times New Roman" w:cs="Times New Roman"/>
          <w:sz w:val="24"/>
          <w:szCs w:val="24"/>
        </w:rPr>
        <w:t xml:space="preserve"> 2011). This part is therefore </w:t>
      </w:r>
      <w:r w:rsidR="00733A37" w:rsidRPr="00EB120F">
        <w:rPr>
          <w:rFonts w:ascii="Times New Roman" w:hAnsi="Times New Roman" w:cs="Times New Roman"/>
          <w:sz w:val="24"/>
          <w:szCs w:val="24"/>
        </w:rPr>
        <w:t xml:space="preserve">focused on </w:t>
      </w:r>
      <w:r w:rsidRPr="00EB120F">
        <w:rPr>
          <w:rFonts w:ascii="Times New Roman" w:hAnsi="Times New Roman" w:cs="Times New Roman"/>
          <w:sz w:val="24"/>
          <w:szCs w:val="24"/>
        </w:rPr>
        <w:t xml:space="preserve">how peoples perceive changes temperature and precipitation and its impact on their day to day activity.  The damage caused by climate change has an adverse affect on infrastructure and communities and thus on sustainable development.  Different climate related impacts were also reported in Addis Ababa, mainly flooding as indicated on Addis Ababa Fire and Emergency Prevention and Rescue Agency. The </w:t>
      </w:r>
      <w:r w:rsidR="00E07B64" w:rsidRPr="00EB120F">
        <w:rPr>
          <w:rFonts w:ascii="Times New Roman" w:hAnsi="Times New Roman" w:cs="Times New Roman"/>
          <w:sz w:val="24"/>
          <w:szCs w:val="24"/>
        </w:rPr>
        <w:t>perception of the impacts is presented in</w:t>
      </w:r>
      <w:r w:rsidRPr="00EB120F">
        <w:rPr>
          <w:rFonts w:ascii="Times New Roman" w:hAnsi="Times New Roman" w:cs="Times New Roman"/>
          <w:sz w:val="24"/>
          <w:szCs w:val="24"/>
        </w:rPr>
        <w:t>to two parts</w:t>
      </w:r>
      <w:r w:rsidR="00263430" w:rsidRPr="00EB120F">
        <w:rPr>
          <w:rFonts w:ascii="Times New Roman" w:hAnsi="Times New Roman" w:cs="Times New Roman"/>
          <w:sz w:val="24"/>
          <w:szCs w:val="24"/>
        </w:rPr>
        <w:t>.</w:t>
      </w:r>
    </w:p>
    <w:p w:rsidR="00DD2AD8" w:rsidRPr="00EB120F" w:rsidRDefault="00E07B64" w:rsidP="001D45FB">
      <w:pPr>
        <w:pStyle w:val="Heading3"/>
        <w:numPr>
          <w:ilvl w:val="2"/>
          <w:numId w:val="20"/>
        </w:numPr>
        <w:spacing w:line="480" w:lineRule="auto"/>
        <w:rPr>
          <w:rFonts w:ascii="Times New Roman" w:hAnsi="Times New Roman" w:cs="Times New Roman"/>
          <w:color w:val="auto"/>
          <w:sz w:val="24"/>
          <w:szCs w:val="24"/>
        </w:rPr>
      </w:pPr>
      <w:bookmarkStart w:id="157" w:name="_Toc5972377"/>
      <w:r w:rsidRPr="00EB120F">
        <w:rPr>
          <w:rFonts w:ascii="Times New Roman" w:hAnsi="Times New Roman" w:cs="Times New Roman"/>
          <w:color w:val="auto"/>
          <w:sz w:val="24"/>
          <w:szCs w:val="24"/>
        </w:rPr>
        <w:t>Perception on Impacts of Temperature C</w:t>
      </w:r>
      <w:r w:rsidR="00733A37" w:rsidRPr="00EB120F">
        <w:rPr>
          <w:rFonts w:ascii="Times New Roman" w:hAnsi="Times New Roman" w:cs="Times New Roman"/>
          <w:color w:val="auto"/>
          <w:sz w:val="24"/>
          <w:szCs w:val="24"/>
        </w:rPr>
        <w:t>hanges</w:t>
      </w:r>
      <w:bookmarkEnd w:id="157"/>
    </w:p>
    <w:p w:rsidR="00DD2AD8" w:rsidRPr="00EB120F" w:rsidRDefault="00DD2AD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w:t>
      </w:r>
      <w:r w:rsidR="00733A37" w:rsidRPr="00EB120F">
        <w:rPr>
          <w:rFonts w:ascii="Times New Roman" w:hAnsi="Times New Roman" w:cs="Times New Roman"/>
          <w:sz w:val="24"/>
          <w:szCs w:val="24"/>
        </w:rPr>
        <w:t>impact</w:t>
      </w:r>
      <w:r w:rsidRPr="00EB120F">
        <w:rPr>
          <w:rFonts w:ascii="Times New Roman" w:hAnsi="Times New Roman" w:cs="Times New Roman"/>
          <w:sz w:val="24"/>
          <w:szCs w:val="24"/>
        </w:rPr>
        <w:t xml:space="preserve"> of the rise in temperature is clearly </w:t>
      </w:r>
      <w:r w:rsidR="00D61FDE" w:rsidRPr="00EB120F">
        <w:rPr>
          <w:rFonts w:ascii="Times New Roman" w:hAnsi="Times New Roman" w:cs="Times New Roman"/>
          <w:sz w:val="24"/>
          <w:szCs w:val="24"/>
        </w:rPr>
        <w:t xml:space="preserve">perceived by majority of the survey respondents.  The respondents in old roofed, crowded areas and high rise building areas mainly share the </w:t>
      </w:r>
      <w:r w:rsidR="00CB015A" w:rsidRPr="00EB120F">
        <w:rPr>
          <w:rFonts w:ascii="Times New Roman" w:hAnsi="Times New Roman" w:cs="Times New Roman"/>
          <w:sz w:val="24"/>
          <w:szCs w:val="24"/>
        </w:rPr>
        <w:t>perception that indicates</w:t>
      </w:r>
      <w:r w:rsidR="00D61FDE" w:rsidRPr="00EB120F">
        <w:rPr>
          <w:rFonts w:ascii="Times New Roman" w:hAnsi="Times New Roman" w:cs="Times New Roman"/>
          <w:sz w:val="24"/>
          <w:szCs w:val="24"/>
        </w:rPr>
        <w:t xml:space="preserve"> the temperature is rising.  They perceived that the construction of high rise building and its reflective materials, less vegetation cover, emission from vehicles, emission from factories as the main reason for the rise of temperature. The majority of the respondents(65.7%)  said the rise of the temperature than a normal condition have an impact and only  34.3% of the surveyed respondents responded as the rise in temperature has no impact. Being inactive at work place, accidental fire, skin irritations, are the major impacts they identified.   They perceived also when the temperature lowers (falls) than normal situation, as it has is no impact (71.4%). Only 28.6% responded at lower temperature impacts, for instance, death of animals and respiratory diseases happened.  The summary of the perception on the impacts when temperature rise or fall is presented in Table 4.16 below.</w:t>
      </w:r>
    </w:p>
    <w:p w:rsidR="001A735B" w:rsidRDefault="001A735B" w:rsidP="008F26D1">
      <w:pPr>
        <w:spacing w:line="480" w:lineRule="auto"/>
        <w:jc w:val="both"/>
        <w:rPr>
          <w:rFonts w:ascii="Times New Roman" w:hAnsi="Times New Roman" w:cs="Times New Roman"/>
          <w:sz w:val="24"/>
          <w:szCs w:val="24"/>
        </w:rPr>
      </w:pPr>
    </w:p>
    <w:p w:rsidR="00943CB0" w:rsidRDefault="00943CB0" w:rsidP="008F26D1">
      <w:pPr>
        <w:spacing w:line="480" w:lineRule="auto"/>
        <w:jc w:val="both"/>
        <w:rPr>
          <w:rFonts w:ascii="Times New Roman" w:hAnsi="Times New Roman" w:cs="Times New Roman"/>
          <w:sz w:val="24"/>
          <w:szCs w:val="24"/>
        </w:rPr>
      </w:pPr>
    </w:p>
    <w:p w:rsidR="00B85EC2" w:rsidRPr="00EB120F" w:rsidRDefault="00B85EC2" w:rsidP="008F26D1">
      <w:pPr>
        <w:spacing w:line="480" w:lineRule="auto"/>
        <w:jc w:val="both"/>
        <w:rPr>
          <w:rFonts w:ascii="Times New Roman" w:hAnsi="Times New Roman" w:cs="Times New Roman"/>
          <w:sz w:val="24"/>
          <w:szCs w:val="24"/>
        </w:rPr>
      </w:pPr>
    </w:p>
    <w:p w:rsidR="00DD2AD8" w:rsidRPr="00EB120F" w:rsidRDefault="00D61FDE" w:rsidP="008F26D1">
      <w:pPr>
        <w:pStyle w:val="Caption"/>
        <w:spacing w:line="480" w:lineRule="auto"/>
        <w:rPr>
          <w:rFonts w:ascii="Times New Roman" w:hAnsi="Times New Roman" w:cs="Times New Roman"/>
          <w:b w:val="0"/>
          <w:color w:val="auto"/>
          <w:sz w:val="24"/>
          <w:szCs w:val="24"/>
        </w:rPr>
      </w:pPr>
      <w:bookmarkStart w:id="158" w:name="_Toc5971961"/>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16</w:t>
      </w:r>
      <w:r w:rsidR="00923E1F" w:rsidRPr="00EB120F">
        <w:rPr>
          <w:rFonts w:ascii="Times New Roman" w:hAnsi="Times New Roman" w:cs="Times New Roman"/>
          <w:b w:val="0"/>
          <w:color w:val="auto"/>
          <w:sz w:val="24"/>
          <w:szCs w:val="24"/>
        </w:rPr>
        <w:fldChar w:fldCharType="end"/>
      </w:r>
      <w:r w:rsidR="00DD2AD8" w:rsidRPr="00EB120F">
        <w:rPr>
          <w:rFonts w:ascii="Times New Roman" w:hAnsi="Times New Roman" w:cs="Times New Roman"/>
          <w:b w:val="0"/>
          <w:color w:val="auto"/>
          <w:sz w:val="24"/>
          <w:szCs w:val="24"/>
        </w:rPr>
        <w:t>: Perception on the impacts of temperature change</w:t>
      </w:r>
      <w:bookmarkEnd w:id="158"/>
      <w:r w:rsidR="00DD2AD8" w:rsidRPr="00EB120F">
        <w:rPr>
          <w:rFonts w:ascii="Times New Roman" w:hAnsi="Times New Roman" w:cs="Times New Roman"/>
          <w:b w:val="0"/>
          <w:color w:val="auto"/>
          <w:sz w:val="24"/>
          <w:szCs w:val="24"/>
        </w:rPr>
        <w:t xml:space="preserve"> </w:t>
      </w:r>
    </w:p>
    <w:tbl>
      <w:tblPr>
        <w:tblStyle w:val="TableGrid"/>
        <w:tblW w:w="0" w:type="auto"/>
        <w:tblLook w:val="0000"/>
      </w:tblPr>
      <w:tblGrid>
        <w:gridCol w:w="1354"/>
        <w:gridCol w:w="682"/>
        <w:gridCol w:w="1034"/>
        <w:gridCol w:w="1027"/>
        <w:gridCol w:w="1027"/>
        <w:gridCol w:w="1027"/>
        <w:gridCol w:w="1027"/>
        <w:gridCol w:w="839"/>
        <w:gridCol w:w="839"/>
      </w:tblGrid>
      <w:tr w:rsidR="00DD2AD8" w:rsidRPr="00EB120F" w:rsidTr="00943CB0">
        <w:tc>
          <w:tcPr>
            <w:tcW w:w="2316" w:type="dxa"/>
            <w:gridSpan w:val="2"/>
            <w:vMerge w:val="restart"/>
          </w:tcPr>
          <w:p w:rsidR="00F14DF0" w:rsidRPr="00EB120F" w:rsidRDefault="00F14DF0" w:rsidP="00365EA3">
            <w:pPr>
              <w:autoSpaceDE w:val="0"/>
              <w:autoSpaceDN w:val="0"/>
              <w:adjustRightInd w:val="0"/>
              <w:spacing w:after="0" w:line="360" w:lineRule="auto"/>
              <w:ind w:left="60" w:right="60"/>
              <w:rPr>
                <w:rFonts w:eastAsia="Times New Roman"/>
                <w:b/>
                <w:bCs/>
                <w:kern w:val="36"/>
                <w:sz w:val="24"/>
                <w:szCs w:val="24"/>
              </w:rPr>
            </w:pPr>
          </w:p>
        </w:tc>
        <w:tc>
          <w:tcPr>
            <w:tcW w:w="4311" w:type="dxa"/>
            <w:gridSpan w:val="4"/>
          </w:tcPr>
          <w:p w:rsidR="00F14DF0" w:rsidRPr="00EB120F" w:rsidRDefault="00DD2AD8" w:rsidP="00365EA3">
            <w:pPr>
              <w:autoSpaceDE w:val="0"/>
              <w:autoSpaceDN w:val="0"/>
              <w:adjustRightInd w:val="0"/>
              <w:spacing w:after="0" w:line="360" w:lineRule="auto"/>
              <w:ind w:left="60" w:right="60"/>
              <w:jc w:val="center"/>
              <w:rPr>
                <w:sz w:val="24"/>
                <w:szCs w:val="24"/>
              </w:rPr>
            </w:pPr>
            <w:r w:rsidRPr="00EB120F">
              <w:rPr>
                <w:sz w:val="24"/>
                <w:szCs w:val="24"/>
              </w:rPr>
              <w:t>Sub cities</w:t>
            </w:r>
          </w:p>
        </w:tc>
        <w:tc>
          <w:tcPr>
            <w:tcW w:w="1076" w:type="dxa"/>
            <w:vMerge w:val="restart"/>
          </w:tcPr>
          <w:p w:rsidR="00F14DF0" w:rsidRPr="00EB120F" w:rsidRDefault="00DD2AD8" w:rsidP="00365EA3">
            <w:pPr>
              <w:autoSpaceDE w:val="0"/>
              <w:autoSpaceDN w:val="0"/>
              <w:adjustRightInd w:val="0"/>
              <w:spacing w:after="0" w:line="360" w:lineRule="auto"/>
              <w:ind w:left="60" w:right="60"/>
              <w:jc w:val="center"/>
              <w:rPr>
                <w:sz w:val="24"/>
                <w:szCs w:val="24"/>
              </w:rPr>
            </w:pPr>
            <w:r w:rsidRPr="00EB120F">
              <w:rPr>
                <w:sz w:val="24"/>
                <w:szCs w:val="24"/>
              </w:rPr>
              <w:t>Total</w:t>
            </w:r>
          </w:p>
        </w:tc>
        <w:tc>
          <w:tcPr>
            <w:tcW w:w="997" w:type="dxa"/>
            <w:vMerge w:val="restart"/>
          </w:tcPr>
          <w:p w:rsidR="00F14DF0" w:rsidRPr="00EB120F" w:rsidRDefault="00DD2AD8" w:rsidP="00365EA3">
            <w:pPr>
              <w:autoSpaceDE w:val="0"/>
              <w:autoSpaceDN w:val="0"/>
              <w:adjustRightInd w:val="0"/>
              <w:spacing w:after="0" w:line="360" w:lineRule="auto"/>
              <w:ind w:left="60" w:right="60"/>
              <w:jc w:val="center"/>
              <w:rPr>
                <w:sz w:val="24"/>
                <w:szCs w:val="24"/>
              </w:rPr>
            </w:pPr>
            <w:r w:rsidRPr="00EB120F">
              <w:rPr>
                <w:sz w:val="24"/>
                <w:szCs w:val="24"/>
              </w:rPr>
              <w:t>X</w:t>
            </w:r>
            <w:r w:rsidRPr="00EB120F">
              <w:rPr>
                <w:sz w:val="24"/>
                <w:szCs w:val="24"/>
                <w:vertAlign w:val="superscript"/>
              </w:rPr>
              <w:t xml:space="preserve">2 </w:t>
            </w:r>
            <w:r w:rsidRPr="00EB120F">
              <w:rPr>
                <w:sz w:val="24"/>
                <w:szCs w:val="24"/>
              </w:rPr>
              <w:t>test</w:t>
            </w:r>
          </w:p>
        </w:tc>
        <w:tc>
          <w:tcPr>
            <w:tcW w:w="876" w:type="dxa"/>
            <w:vMerge w:val="restart"/>
          </w:tcPr>
          <w:p w:rsidR="00F14DF0" w:rsidRPr="00EB120F" w:rsidRDefault="00DD2AD8" w:rsidP="00365EA3">
            <w:pPr>
              <w:autoSpaceDE w:val="0"/>
              <w:autoSpaceDN w:val="0"/>
              <w:adjustRightInd w:val="0"/>
              <w:spacing w:after="0" w:line="360" w:lineRule="auto"/>
              <w:ind w:left="60" w:right="60"/>
              <w:jc w:val="center"/>
              <w:rPr>
                <w:sz w:val="24"/>
                <w:szCs w:val="24"/>
              </w:rPr>
            </w:pPr>
            <w:r w:rsidRPr="00EB120F">
              <w:rPr>
                <w:sz w:val="24"/>
                <w:szCs w:val="24"/>
              </w:rPr>
              <w:t>P value</w:t>
            </w:r>
          </w:p>
        </w:tc>
      </w:tr>
      <w:tr w:rsidR="00DD2AD8" w:rsidRPr="00EB120F" w:rsidTr="00943CB0">
        <w:tc>
          <w:tcPr>
            <w:tcW w:w="2316" w:type="dxa"/>
            <w:gridSpan w:val="2"/>
            <w:vMerge/>
          </w:tcPr>
          <w:p w:rsidR="00F14DF0" w:rsidRPr="00EB120F" w:rsidRDefault="00F14DF0" w:rsidP="00365EA3">
            <w:pPr>
              <w:autoSpaceDE w:val="0"/>
              <w:autoSpaceDN w:val="0"/>
              <w:adjustRightInd w:val="0"/>
              <w:spacing w:after="0" w:line="360" w:lineRule="auto"/>
              <w:rPr>
                <w:sz w:val="24"/>
                <w:szCs w:val="24"/>
              </w:rPr>
            </w:pPr>
          </w:p>
        </w:tc>
        <w:tc>
          <w:tcPr>
            <w:tcW w:w="1083" w:type="dxa"/>
          </w:tcPr>
          <w:p w:rsidR="00F14DF0" w:rsidRPr="00EB120F" w:rsidRDefault="00D61FDE" w:rsidP="00365EA3">
            <w:pPr>
              <w:autoSpaceDE w:val="0"/>
              <w:autoSpaceDN w:val="0"/>
              <w:adjustRightInd w:val="0"/>
              <w:spacing w:after="0" w:line="360" w:lineRule="auto"/>
              <w:ind w:left="60" w:right="60"/>
              <w:jc w:val="center"/>
              <w:rPr>
                <w:sz w:val="24"/>
                <w:szCs w:val="24"/>
              </w:rPr>
            </w:pPr>
            <w:r w:rsidRPr="00EB120F">
              <w:rPr>
                <w:sz w:val="24"/>
                <w:szCs w:val="24"/>
              </w:rPr>
              <w:t>Addis Ketema</w:t>
            </w:r>
          </w:p>
        </w:tc>
        <w:tc>
          <w:tcPr>
            <w:tcW w:w="1076" w:type="dxa"/>
          </w:tcPr>
          <w:p w:rsidR="00F14DF0" w:rsidRPr="00EB120F" w:rsidRDefault="00D61FDE" w:rsidP="00365EA3">
            <w:pPr>
              <w:autoSpaceDE w:val="0"/>
              <w:autoSpaceDN w:val="0"/>
              <w:adjustRightInd w:val="0"/>
              <w:spacing w:after="0" w:line="360" w:lineRule="auto"/>
              <w:ind w:left="60" w:right="60"/>
              <w:jc w:val="center"/>
              <w:rPr>
                <w:sz w:val="24"/>
                <w:szCs w:val="24"/>
              </w:rPr>
            </w:pPr>
            <w:r w:rsidRPr="00EB120F">
              <w:rPr>
                <w:sz w:val="24"/>
                <w:szCs w:val="24"/>
              </w:rPr>
              <w:t>Kirkos</w:t>
            </w:r>
          </w:p>
        </w:tc>
        <w:tc>
          <w:tcPr>
            <w:tcW w:w="1076" w:type="dxa"/>
          </w:tcPr>
          <w:p w:rsidR="00F14DF0" w:rsidRPr="00EB120F" w:rsidRDefault="00D61FDE" w:rsidP="00365EA3">
            <w:pPr>
              <w:autoSpaceDE w:val="0"/>
              <w:autoSpaceDN w:val="0"/>
              <w:adjustRightInd w:val="0"/>
              <w:spacing w:after="0" w:line="360" w:lineRule="auto"/>
              <w:ind w:left="60" w:right="60"/>
              <w:jc w:val="center"/>
              <w:rPr>
                <w:sz w:val="24"/>
                <w:szCs w:val="24"/>
              </w:rPr>
            </w:pPr>
            <w:r w:rsidRPr="00EB120F">
              <w:rPr>
                <w:sz w:val="24"/>
                <w:szCs w:val="24"/>
              </w:rPr>
              <w:t>Bole</w:t>
            </w:r>
          </w:p>
        </w:tc>
        <w:tc>
          <w:tcPr>
            <w:tcW w:w="1076" w:type="dxa"/>
          </w:tcPr>
          <w:p w:rsidR="00F14DF0" w:rsidRPr="00EB120F" w:rsidRDefault="00D61FDE" w:rsidP="00365EA3">
            <w:pPr>
              <w:autoSpaceDE w:val="0"/>
              <w:autoSpaceDN w:val="0"/>
              <w:adjustRightInd w:val="0"/>
              <w:spacing w:after="0" w:line="360" w:lineRule="auto"/>
              <w:ind w:left="60" w:right="60"/>
              <w:jc w:val="center"/>
              <w:rPr>
                <w:sz w:val="24"/>
                <w:szCs w:val="24"/>
              </w:rPr>
            </w:pPr>
            <w:r w:rsidRPr="00EB120F">
              <w:rPr>
                <w:sz w:val="24"/>
                <w:szCs w:val="24"/>
              </w:rPr>
              <w:t>Akaki</w:t>
            </w:r>
          </w:p>
        </w:tc>
        <w:tc>
          <w:tcPr>
            <w:tcW w:w="1076" w:type="dxa"/>
            <w:vMerge/>
          </w:tcPr>
          <w:p w:rsidR="00F14DF0" w:rsidRPr="00EB120F" w:rsidRDefault="00F14DF0" w:rsidP="00365EA3">
            <w:pPr>
              <w:autoSpaceDE w:val="0"/>
              <w:autoSpaceDN w:val="0"/>
              <w:adjustRightInd w:val="0"/>
              <w:spacing w:after="0" w:line="360" w:lineRule="auto"/>
              <w:rPr>
                <w:sz w:val="24"/>
                <w:szCs w:val="24"/>
              </w:rPr>
            </w:pPr>
          </w:p>
        </w:tc>
        <w:tc>
          <w:tcPr>
            <w:tcW w:w="997" w:type="dxa"/>
            <w:vMerge/>
          </w:tcPr>
          <w:p w:rsidR="00F14DF0" w:rsidRPr="00EB120F" w:rsidRDefault="00F14DF0" w:rsidP="00365EA3">
            <w:pPr>
              <w:autoSpaceDE w:val="0"/>
              <w:autoSpaceDN w:val="0"/>
              <w:adjustRightInd w:val="0"/>
              <w:spacing w:after="0" w:line="360" w:lineRule="auto"/>
              <w:rPr>
                <w:sz w:val="24"/>
                <w:szCs w:val="24"/>
              </w:rPr>
            </w:pPr>
          </w:p>
        </w:tc>
        <w:tc>
          <w:tcPr>
            <w:tcW w:w="876" w:type="dxa"/>
            <w:vMerge/>
          </w:tcPr>
          <w:p w:rsidR="00F14DF0" w:rsidRPr="00EB120F" w:rsidRDefault="00F14DF0" w:rsidP="00365EA3">
            <w:pPr>
              <w:autoSpaceDE w:val="0"/>
              <w:autoSpaceDN w:val="0"/>
              <w:adjustRightInd w:val="0"/>
              <w:spacing w:after="0" w:line="360" w:lineRule="auto"/>
              <w:rPr>
                <w:sz w:val="24"/>
                <w:szCs w:val="24"/>
              </w:rPr>
            </w:pPr>
          </w:p>
        </w:tc>
      </w:tr>
      <w:tr w:rsidR="00D577C1" w:rsidRPr="00EB120F" w:rsidTr="00943CB0">
        <w:tc>
          <w:tcPr>
            <w:tcW w:w="0" w:type="auto"/>
            <w:vMerge w:val="restart"/>
          </w:tcPr>
          <w:p w:rsidR="00D577C1" w:rsidRPr="00EB120F" w:rsidRDefault="00D577C1" w:rsidP="00365EA3">
            <w:pPr>
              <w:autoSpaceDE w:val="0"/>
              <w:autoSpaceDN w:val="0"/>
              <w:adjustRightInd w:val="0"/>
              <w:spacing w:after="0" w:line="360" w:lineRule="auto"/>
              <w:ind w:right="60"/>
              <w:rPr>
                <w:sz w:val="24"/>
                <w:szCs w:val="24"/>
              </w:rPr>
            </w:pPr>
            <w:r w:rsidRPr="00EB120F">
              <w:rPr>
                <w:sz w:val="24"/>
                <w:szCs w:val="24"/>
              </w:rPr>
              <w:t>Impact when temperature rises</w:t>
            </w:r>
          </w:p>
        </w:tc>
        <w:tc>
          <w:tcPr>
            <w:tcW w:w="0" w:type="auto"/>
            <w:vMerge w:val="restart"/>
          </w:tcPr>
          <w:p w:rsidR="00D577C1" w:rsidRPr="00EB120F" w:rsidRDefault="00D577C1" w:rsidP="00365EA3">
            <w:pPr>
              <w:autoSpaceDE w:val="0"/>
              <w:autoSpaceDN w:val="0"/>
              <w:adjustRightInd w:val="0"/>
              <w:spacing w:after="0" w:line="360" w:lineRule="auto"/>
              <w:ind w:left="60" w:right="60"/>
              <w:rPr>
                <w:sz w:val="24"/>
                <w:szCs w:val="24"/>
              </w:rPr>
            </w:pPr>
            <w:r w:rsidRPr="00EB120F">
              <w:rPr>
                <w:sz w:val="24"/>
                <w:szCs w:val="24"/>
              </w:rPr>
              <w:t>yes</w:t>
            </w:r>
          </w:p>
        </w:tc>
        <w:tc>
          <w:tcPr>
            <w:tcW w:w="1083" w:type="dxa"/>
          </w:tcPr>
          <w:p w:rsidR="00D577C1" w:rsidRPr="00EB120F" w:rsidRDefault="00D577C1" w:rsidP="00D577C1">
            <w:pPr>
              <w:autoSpaceDE w:val="0"/>
              <w:autoSpaceDN w:val="0"/>
              <w:adjustRightInd w:val="0"/>
              <w:spacing w:after="0" w:line="360" w:lineRule="auto"/>
              <w:ind w:left="60" w:right="60"/>
              <w:jc w:val="right"/>
              <w:rPr>
                <w:sz w:val="24"/>
                <w:szCs w:val="24"/>
              </w:rPr>
            </w:pPr>
            <w:r w:rsidRPr="00EB120F">
              <w:rPr>
                <w:sz w:val="24"/>
                <w:szCs w:val="24"/>
              </w:rPr>
              <w:t>77</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83</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46</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56</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262</w:t>
            </w:r>
          </w:p>
        </w:tc>
        <w:tc>
          <w:tcPr>
            <w:tcW w:w="997" w:type="dxa"/>
            <w:vMerge w:val="restart"/>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3.73</w:t>
            </w:r>
          </w:p>
        </w:tc>
        <w:tc>
          <w:tcPr>
            <w:tcW w:w="876" w:type="dxa"/>
            <w:vMerge w:val="restart"/>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0.292</w:t>
            </w:r>
          </w:p>
        </w:tc>
      </w:tr>
      <w:tr w:rsidR="00D577C1" w:rsidRPr="00EB120F" w:rsidTr="00943CB0">
        <w:tc>
          <w:tcPr>
            <w:tcW w:w="0" w:type="auto"/>
            <w:vMerge/>
          </w:tcPr>
          <w:p w:rsidR="00D577C1" w:rsidRPr="00EB120F" w:rsidRDefault="00D577C1" w:rsidP="00365EA3">
            <w:pPr>
              <w:autoSpaceDE w:val="0"/>
              <w:autoSpaceDN w:val="0"/>
              <w:adjustRightInd w:val="0"/>
              <w:spacing w:after="0" w:line="360" w:lineRule="auto"/>
              <w:rPr>
                <w:sz w:val="24"/>
                <w:szCs w:val="24"/>
              </w:rPr>
            </w:pPr>
          </w:p>
        </w:tc>
        <w:tc>
          <w:tcPr>
            <w:tcW w:w="0" w:type="auto"/>
            <w:vMerge/>
          </w:tcPr>
          <w:p w:rsidR="00D577C1" w:rsidRPr="00EB120F" w:rsidRDefault="00D577C1" w:rsidP="00365EA3">
            <w:pPr>
              <w:autoSpaceDE w:val="0"/>
              <w:autoSpaceDN w:val="0"/>
              <w:adjustRightInd w:val="0"/>
              <w:spacing w:after="0" w:line="360" w:lineRule="auto"/>
              <w:rPr>
                <w:sz w:val="24"/>
                <w:szCs w:val="24"/>
              </w:rPr>
            </w:pPr>
          </w:p>
        </w:tc>
        <w:tc>
          <w:tcPr>
            <w:tcW w:w="1083" w:type="dxa"/>
          </w:tcPr>
          <w:p w:rsidR="00D577C1" w:rsidRPr="00EB120F" w:rsidRDefault="00D577C1" w:rsidP="00D577C1">
            <w:pPr>
              <w:autoSpaceDE w:val="0"/>
              <w:autoSpaceDN w:val="0"/>
              <w:adjustRightInd w:val="0"/>
              <w:spacing w:after="0" w:line="360" w:lineRule="auto"/>
              <w:ind w:left="60" w:right="60"/>
              <w:jc w:val="right"/>
              <w:rPr>
                <w:sz w:val="24"/>
                <w:szCs w:val="24"/>
              </w:rPr>
            </w:pPr>
            <w:r w:rsidRPr="00EB120F">
              <w:rPr>
                <w:sz w:val="24"/>
                <w:szCs w:val="24"/>
              </w:rPr>
              <w:t>64.7%</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69.2%</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57.5%</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70.0%</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65.7%</w:t>
            </w:r>
          </w:p>
        </w:tc>
        <w:tc>
          <w:tcPr>
            <w:tcW w:w="997"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c>
          <w:tcPr>
            <w:tcW w:w="876"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r>
      <w:tr w:rsidR="00D577C1" w:rsidRPr="00EB120F" w:rsidTr="00943CB0">
        <w:tc>
          <w:tcPr>
            <w:tcW w:w="0" w:type="auto"/>
            <w:vMerge/>
          </w:tcPr>
          <w:p w:rsidR="00D577C1" w:rsidRPr="00EB120F" w:rsidRDefault="00D577C1" w:rsidP="00365EA3">
            <w:pPr>
              <w:autoSpaceDE w:val="0"/>
              <w:autoSpaceDN w:val="0"/>
              <w:adjustRightInd w:val="0"/>
              <w:spacing w:after="0" w:line="360" w:lineRule="auto"/>
              <w:rPr>
                <w:sz w:val="24"/>
                <w:szCs w:val="24"/>
              </w:rPr>
            </w:pPr>
          </w:p>
        </w:tc>
        <w:tc>
          <w:tcPr>
            <w:tcW w:w="0" w:type="auto"/>
            <w:vMerge w:val="restart"/>
          </w:tcPr>
          <w:p w:rsidR="00D577C1" w:rsidRPr="00EB120F" w:rsidRDefault="00D577C1" w:rsidP="00365EA3">
            <w:pPr>
              <w:autoSpaceDE w:val="0"/>
              <w:autoSpaceDN w:val="0"/>
              <w:adjustRightInd w:val="0"/>
              <w:spacing w:after="0" w:line="360" w:lineRule="auto"/>
              <w:ind w:left="60" w:right="60"/>
              <w:rPr>
                <w:sz w:val="24"/>
                <w:szCs w:val="24"/>
              </w:rPr>
            </w:pPr>
            <w:r w:rsidRPr="00EB120F">
              <w:rPr>
                <w:sz w:val="24"/>
                <w:szCs w:val="24"/>
              </w:rPr>
              <w:t>No</w:t>
            </w:r>
          </w:p>
        </w:tc>
        <w:tc>
          <w:tcPr>
            <w:tcW w:w="1083" w:type="dxa"/>
          </w:tcPr>
          <w:p w:rsidR="00D577C1" w:rsidRPr="00EB120F" w:rsidRDefault="00D577C1" w:rsidP="00D577C1">
            <w:pPr>
              <w:autoSpaceDE w:val="0"/>
              <w:autoSpaceDN w:val="0"/>
              <w:adjustRightInd w:val="0"/>
              <w:spacing w:after="0" w:line="360" w:lineRule="auto"/>
              <w:ind w:left="60" w:right="60"/>
              <w:jc w:val="right"/>
              <w:rPr>
                <w:sz w:val="24"/>
                <w:szCs w:val="24"/>
              </w:rPr>
            </w:pPr>
            <w:r w:rsidRPr="00EB120F">
              <w:rPr>
                <w:sz w:val="24"/>
                <w:szCs w:val="24"/>
              </w:rPr>
              <w:t>42</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37</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34</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24</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137</w:t>
            </w:r>
          </w:p>
        </w:tc>
        <w:tc>
          <w:tcPr>
            <w:tcW w:w="997"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c>
          <w:tcPr>
            <w:tcW w:w="876"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r>
      <w:tr w:rsidR="00D577C1" w:rsidRPr="00EB120F" w:rsidTr="00943CB0">
        <w:tc>
          <w:tcPr>
            <w:tcW w:w="0" w:type="auto"/>
            <w:vMerge/>
          </w:tcPr>
          <w:p w:rsidR="00D577C1" w:rsidRPr="00EB120F" w:rsidRDefault="00D577C1" w:rsidP="00365EA3">
            <w:pPr>
              <w:autoSpaceDE w:val="0"/>
              <w:autoSpaceDN w:val="0"/>
              <w:adjustRightInd w:val="0"/>
              <w:spacing w:after="0" w:line="360" w:lineRule="auto"/>
              <w:rPr>
                <w:sz w:val="24"/>
                <w:szCs w:val="24"/>
              </w:rPr>
            </w:pPr>
          </w:p>
        </w:tc>
        <w:tc>
          <w:tcPr>
            <w:tcW w:w="0" w:type="auto"/>
            <w:vMerge/>
          </w:tcPr>
          <w:p w:rsidR="00D577C1" w:rsidRPr="00EB120F" w:rsidRDefault="00D577C1" w:rsidP="00365EA3">
            <w:pPr>
              <w:autoSpaceDE w:val="0"/>
              <w:autoSpaceDN w:val="0"/>
              <w:adjustRightInd w:val="0"/>
              <w:spacing w:after="0" w:line="360" w:lineRule="auto"/>
              <w:rPr>
                <w:sz w:val="24"/>
                <w:szCs w:val="24"/>
              </w:rPr>
            </w:pPr>
          </w:p>
        </w:tc>
        <w:tc>
          <w:tcPr>
            <w:tcW w:w="1083" w:type="dxa"/>
          </w:tcPr>
          <w:p w:rsidR="00D577C1" w:rsidRPr="00EB120F" w:rsidRDefault="00D577C1" w:rsidP="00D577C1">
            <w:pPr>
              <w:autoSpaceDE w:val="0"/>
              <w:autoSpaceDN w:val="0"/>
              <w:adjustRightInd w:val="0"/>
              <w:spacing w:after="0" w:line="360" w:lineRule="auto"/>
              <w:ind w:left="60" w:right="60"/>
              <w:jc w:val="right"/>
              <w:rPr>
                <w:sz w:val="24"/>
                <w:szCs w:val="24"/>
              </w:rPr>
            </w:pPr>
            <w:r w:rsidRPr="00EB120F">
              <w:rPr>
                <w:sz w:val="24"/>
                <w:szCs w:val="24"/>
              </w:rPr>
              <w:t>35.3%</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30.8%</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42.5%</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30.0%</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34.3%</w:t>
            </w:r>
          </w:p>
        </w:tc>
        <w:tc>
          <w:tcPr>
            <w:tcW w:w="997"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c>
          <w:tcPr>
            <w:tcW w:w="876"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r>
      <w:tr w:rsidR="00D577C1" w:rsidRPr="00EB120F" w:rsidTr="00943CB0">
        <w:tc>
          <w:tcPr>
            <w:tcW w:w="1606" w:type="dxa"/>
            <w:vMerge w:val="restart"/>
          </w:tcPr>
          <w:p w:rsidR="00D577C1" w:rsidRPr="00EB120F" w:rsidRDefault="00D577C1" w:rsidP="00365EA3">
            <w:pPr>
              <w:autoSpaceDE w:val="0"/>
              <w:autoSpaceDN w:val="0"/>
              <w:adjustRightInd w:val="0"/>
              <w:spacing w:after="0" w:line="360" w:lineRule="auto"/>
              <w:ind w:left="60" w:right="60"/>
              <w:rPr>
                <w:sz w:val="24"/>
                <w:szCs w:val="24"/>
              </w:rPr>
            </w:pPr>
            <w:r w:rsidRPr="00EB120F">
              <w:rPr>
                <w:sz w:val="24"/>
                <w:szCs w:val="24"/>
              </w:rPr>
              <w:t>Impact when temprature decrase</w:t>
            </w:r>
          </w:p>
        </w:tc>
        <w:tc>
          <w:tcPr>
            <w:tcW w:w="710" w:type="dxa"/>
            <w:vMerge w:val="restart"/>
          </w:tcPr>
          <w:p w:rsidR="00D577C1" w:rsidRPr="00EB120F" w:rsidRDefault="00D577C1" w:rsidP="00365EA3">
            <w:pPr>
              <w:autoSpaceDE w:val="0"/>
              <w:autoSpaceDN w:val="0"/>
              <w:adjustRightInd w:val="0"/>
              <w:spacing w:after="0" w:line="360" w:lineRule="auto"/>
              <w:ind w:left="60" w:right="60"/>
              <w:rPr>
                <w:sz w:val="24"/>
                <w:szCs w:val="24"/>
              </w:rPr>
            </w:pPr>
            <w:r w:rsidRPr="00EB120F">
              <w:rPr>
                <w:sz w:val="24"/>
                <w:szCs w:val="24"/>
              </w:rPr>
              <w:t>Yes</w:t>
            </w:r>
          </w:p>
        </w:tc>
        <w:tc>
          <w:tcPr>
            <w:tcW w:w="1083" w:type="dxa"/>
          </w:tcPr>
          <w:p w:rsidR="00D577C1" w:rsidRPr="00EB120F" w:rsidRDefault="00D577C1" w:rsidP="00D577C1">
            <w:pPr>
              <w:autoSpaceDE w:val="0"/>
              <w:autoSpaceDN w:val="0"/>
              <w:adjustRightInd w:val="0"/>
              <w:spacing w:after="0" w:line="360" w:lineRule="auto"/>
              <w:ind w:left="60" w:right="60"/>
              <w:jc w:val="right"/>
              <w:rPr>
                <w:sz w:val="24"/>
                <w:szCs w:val="24"/>
              </w:rPr>
            </w:pPr>
            <w:r w:rsidRPr="00EB120F">
              <w:rPr>
                <w:sz w:val="24"/>
                <w:szCs w:val="24"/>
              </w:rPr>
              <w:t>29</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47</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19</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19</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114</w:t>
            </w:r>
          </w:p>
        </w:tc>
        <w:tc>
          <w:tcPr>
            <w:tcW w:w="997" w:type="dxa"/>
            <w:vMerge w:val="restart"/>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9.453</w:t>
            </w:r>
          </w:p>
        </w:tc>
        <w:tc>
          <w:tcPr>
            <w:tcW w:w="876" w:type="dxa"/>
            <w:vMerge w:val="restart"/>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0.024</w:t>
            </w:r>
          </w:p>
        </w:tc>
      </w:tr>
      <w:tr w:rsidR="00D577C1" w:rsidRPr="00EB120F" w:rsidTr="00943CB0">
        <w:tc>
          <w:tcPr>
            <w:tcW w:w="1606" w:type="dxa"/>
            <w:vMerge/>
          </w:tcPr>
          <w:p w:rsidR="00D577C1" w:rsidRPr="00EB120F" w:rsidRDefault="00D577C1" w:rsidP="00365EA3">
            <w:pPr>
              <w:autoSpaceDE w:val="0"/>
              <w:autoSpaceDN w:val="0"/>
              <w:adjustRightInd w:val="0"/>
              <w:spacing w:after="0" w:line="360" w:lineRule="auto"/>
              <w:rPr>
                <w:sz w:val="24"/>
                <w:szCs w:val="24"/>
              </w:rPr>
            </w:pPr>
          </w:p>
        </w:tc>
        <w:tc>
          <w:tcPr>
            <w:tcW w:w="710" w:type="dxa"/>
            <w:vMerge/>
          </w:tcPr>
          <w:p w:rsidR="00D577C1" w:rsidRPr="00EB120F" w:rsidRDefault="00D577C1" w:rsidP="00365EA3">
            <w:pPr>
              <w:autoSpaceDE w:val="0"/>
              <w:autoSpaceDN w:val="0"/>
              <w:adjustRightInd w:val="0"/>
              <w:spacing w:after="0" w:line="360" w:lineRule="auto"/>
              <w:rPr>
                <w:sz w:val="24"/>
                <w:szCs w:val="24"/>
              </w:rPr>
            </w:pPr>
          </w:p>
        </w:tc>
        <w:tc>
          <w:tcPr>
            <w:tcW w:w="1083" w:type="dxa"/>
          </w:tcPr>
          <w:p w:rsidR="00D577C1" w:rsidRPr="00EB120F" w:rsidRDefault="00D577C1" w:rsidP="00D577C1">
            <w:pPr>
              <w:autoSpaceDE w:val="0"/>
              <w:autoSpaceDN w:val="0"/>
              <w:adjustRightInd w:val="0"/>
              <w:spacing w:after="0" w:line="360" w:lineRule="auto"/>
              <w:ind w:left="60" w:right="60"/>
              <w:jc w:val="right"/>
              <w:rPr>
                <w:sz w:val="24"/>
                <w:szCs w:val="24"/>
              </w:rPr>
            </w:pPr>
            <w:r w:rsidRPr="00EB120F">
              <w:rPr>
                <w:sz w:val="24"/>
                <w:szCs w:val="24"/>
              </w:rPr>
              <w:t>24.4%</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39.2%</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23.8%</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23.8%</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28.6%</w:t>
            </w:r>
          </w:p>
        </w:tc>
        <w:tc>
          <w:tcPr>
            <w:tcW w:w="997"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c>
          <w:tcPr>
            <w:tcW w:w="876"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r>
      <w:tr w:rsidR="00D577C1" w:rsidRPr="00EB120F" w:rsidTr="00943CB0">
        <w:tc>
          <w:tcPr>
            <w:tcW w:w="1606" w:type="dxa"/>
            <w:vMerge/>
          </w:tcPr>
          <w:p w:rsidR="00D577C1" w:rsidRPr="00EB120F" w:rsidRDefault="00D577C1" w:rsidP="00365EA3">
            <w:pPr>
              <w:autoSpaceDE w:val="0"/>
              <w:autoSpaceDN w:val="0"/>
              <w:adjustRightInd w:val="0"/>
              <w:spacing w:after="0" w:line="360" w:lineRule="auto"/>
              <w:rPr>
                <w:sz w:val="24"/>
                <w:szCs w:val="24"/>
              </w:rPr>
            </w:pPr>
          </w:p>
        </w:tc>
        <w:tc>
          <w:tcPr>
            <w:tcW w:w="710" w:type="dxa"/>
            <w:vMerge w:val="restart"/>
          </w:tcPr>
          <w:p w:rsidR="00D577C1" w:rsidRPr="00EB120F" w:rsidRDefault="00D577C1" w:rsidP="00365EA3">
            <w:pPr>
              <w:autoSpaceDE w:val="0"/>
              <w:autoSpaceDN w:val="0"/>
              <w:adjustRightInd w:val="0"/>
              <w:spacing w:after="0" w:line="360" w:lineRule="auto"/>
              <w:ind w:left="60" w:right="60"/>
              <w:rPr>
                <w:sz w:val="24"/>
                <w:szCs w:val="24"/>
              </w:rPr>
            </w:pPr>
            <w:r w:rsidRPr="00EB120F">
              <w:rPr>
                <w:sz w:val="24"/>
                <w:szCs w:val="24"/>
              </w:rPr>
              <w:t>No</w:t>
            </w:r>
          </w:p>
        </w:tc>
        <w:tc>
          <w:tcPr>
            <w:tcW w:w="1083" w:type="dxa"/>
          </w:tcPr>
          <w:p w:rsidR="00D577C1" w:rsidRPr="00EB120F" w:rsidRDefault="00D577C1" w:rsidP="00D577C1">
            <w:pPr>
              <w:autoSpaceDE w:val="0"/>
              <w:autoSpaceDN w:val="0"/>
              <w:adjustRightInd w:val="0"/>
              <w:spacing w:after="0" w:line="360" w:lineRule="auto"/>
              <w:ind w:left="60" w:right="60"/>
              <w:jc w:val="right"/>
              <w:rPr>
                <w:sz w:val="24"/>
                <w:szCs w:val="24"/>
              </w:rPr>
            </w:pPr>
            <w:r w:rsidRPr="00EB120F">
              <w:rPr>
                <w:sz w:val="24"/>
                <w:szCs w:val="24"/>
              </w:rPr>
              <w:t>90</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73</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61</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61</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285</w:t>
            </w:r>
          </w:p>
        </w:tc>
        <w:tc>
          <w:tcPr>
            <w:tcW w:w="997"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c>
          <w:tcPr>
            <w:tcW w:w="876"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r>
      <w:tr w:rsidR="00D577C1" w:rsidRPr="00EB120F" w:rsidTr="00943CB0">
        <w:tc>
          <w:tcPr>
            <w:tcW w:w="1606" w:type="dxa"/>
            <w:vMerge/>
          </w:tcPr>
          <w:p w:rsidR="00D577C1" w:rsidRPr="00EB120F" w:rsidRDefault="00D577C1" w:rsidP="00365EA3">
            <w:pPr>
              <w:autoSpaceDE w:val="0"/>
              <w:autoSpaceDN w:val="0"/>
              <w:adjustRightInd w:val="0"/>
              <w:spacing w:after="0" w:line="360" w:lineRule="auto"/>
              <w:rPr>
                <w:sz w:val="24"/>
                <w:szCs w:val="24"/>
              </w:rPr>
            </w:pPr>
          </w:p>
        </w:tc>
        <w:tc>
          <w:tcPr>
            <w:tcW w:w="710" w:type="dxa"/>
            <w:vMerge/>
          </w:tcPr>
          <w:p w:rsidR="00D577C1" w:rsidRPr="00EB120F" w:rsidRDefault="00D577C1" w:rsidP="00365EA3">
            <w:pPr>
              <w:autoSpaceDE w:val="0"/>
              <w:autoSpaceDN w:val="0"/>
              <w:adjustRightInd w:val="0"/>
              <w:spacing w:after="0" w:line="360" w:lineRule="auto"/>
              <w:rPr>
                <w:sz w:val="24"/>
                <w:szCs w:val="24"/>
              </w:rPr>
            </w:pPr>
          </w:p>
        </w:tc>
        <w:tc>
          <w:tcPr>
            <w:tcW w:w="1083" w:type="dxa"/>
          </w:tcPr>
          <w:p w:rsidR="00D577C1" w:rsidRPr="00EB120F" w:rsidRDefault="00D577C1" w:rsidP="00D577C1">
            <w:pPr>
              <w:autoSpaceDE w:val="0"/>
              <w:autoSpaceDN w:val="0"/>
              <w:adjustRightInd w:val="0"/>
              <w:spacing w:after="0" w:line="360" w:lineRule="auto"/>
              <w:ind w:left="60" w:right="60"/>
              <w:jc w:val="right"/>
              <w:rPr>
                <w:sz w:val="24"/>
                <w:szCs w:val="24"/>
              </w:rPr>
            </w:pPr>
            <w:r w:rsidRPr="00EB120F">
              <w:rPr>
                <w:sz w:val="24"/>
                <w:szCs w:val="24"/>
              </w:rPr>
              <w:t>75.6%</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60.8%</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76.2%</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76.2%</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71.4%</w:t>
            </w:r>
          </w:p>
        </w:tc>
        <w:tc>
          <w:tcPr>
            <w:tcW w:w="997"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c>
          <w:tcPr>
            <w:tcW w:w="876"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r>
      <w:tr w:rsidR="00D577C1" w:rsidRPr="00EB120F" w:rsidTr="00943CB0">
        <w:tc>
          <w:tcPr>
            <w:tcW w:w="2316" w:type="dxa"/>
            <w:gridSpan w:val="2"/>
            <w:vMerge w:val="restart"/>
          </w:tcPr>
          <w:p w:rsidR="00D577C1" w:rsidRPr="00EB120F" w:rsidRDefault="00D577C1" w:rsidP="00365EA3">
            <w:pPr>
              <w:autoSpaceDE w:val="0"/>
              <w:autoSpaceDN w:val="0"/>
              <w:adjustRightInd w:val="0"/>
              <w:spacing w:after="0" w:line="360" w:lineRule="auto"/>
              <w:ind w:left="60" w:right="60"/>
              <w:rPr>
                <w:sz w:val="24"/>
                <w:szCs w:val="24"/>
              </w:rPr>
            </w:pPr>
            <w:r w:rsidRPr="00EB120F">
              <w:rPr>
                <w:sz w:val="24"/>
                <w:szCs w:val="24"/>
              </w:rPr>
              <w:t>Total</w:t>
            </w:r>
          </w:p>
        </w:tc>
        <w:tc>
          <w:tcPr>
            <w:tcW w:w="1083" w:type="dxa"/>
          </w:tcPr>
          <w:p w:rsidR="00D577C1" w:rsidRPr="00EB120F" w:rsidRDefault="00D577C1" w:rsidP="00D577C1">
            <w:pPr>
              <w:autoSpaceDE w:val="0"/>
              <w:autoSpaceDN w:val="0"/>
              <w:adjustRightInd w:val="0"/>
              <w:spacing w:after="0" w:line="360" w:lineRule="auto"/>
              <w:ind w:left="60" w:right="60"/>
              <w:jc w:val="right"/>
              <w:rPr>
                <w:sz w:val="24"/>
                <w:szCs w:val="24"/>
              </w:rPr>
            </w:pPr>
            <w:r w:rsidRPr="00EB120F">
              <w:rPr>
                <w:sz w:val="24"/>
                <w:szCs w:val="24"/>
              </w:rPr>
              <w:t>113</w:t>
            </w:r>
          </w:p>
        </w:tc>
        <w:tc>
          <w:tcPr>
            <w:tcW w:w="1076" w:type="dxa"/>
          </w:tcPr>
          <w:p w:rsidR="00D577C1" w:rsidRPr="00EB120F" w:rsidRDefault="00D577C1" w:rsidP="00EB66B8">
            <w:pPr>
              <w:autoSpaceDE w:val="0"/>
              <w:autoSpaceDN w:val="0"/>
              <w:adjustRightInd w:val="0"/>
              <w:spacing w:after="0" w:line="480" w:lineRule="auto"/>
              <w:ind w:left="60" w:right="60"/>
              <w:jc w:val="right"/>
              <w:rPr>
                <w:sz w:val="24"/>
                <w:szCs w:val="24"/>
              </w:rPr>
            </w:pPr>
            <w:r w:rsidRPr="00EB120F">
              <w:rPr>
                <w:sz w:val="24"/>
                <w:szCs w:val="24"/>
              </w:rPr>
              <w:t>119</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80</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80</w:t>
            </w:r>
          </w:p>
        </w:tc>
        <w:tc>
          <w:tcPr>
            <w:tcW w:w="1076" w:type="dxa"/>
          </w:tcPr>
          <w:p w:rsidR="00D577C1" w:rsidRPr="00EB120F" w:rsidRDefault="00D577C1" w:rsidP="00D577C1">
            <w:pPr>
              <w:autoSpaceDE w:val="0"/>
              <w:autoSpaceDN w:val="0"/>
              <w:adjustRightInd w:val="0"/>
              <w:spacing w:after="0" w:line="360" w:lineRule="auto"/>
              <w:ind w:left="60" w:right="60"/>
              <w:jc w:val="right"/>
              <w:rPr>
                <w:sz w:val="24"/>
                <w:szCs w:val="24"/>
              </w:rPr>
            </w:pPr>
            <w:r w:rsidRPr="00EB120F">
              <w:rPr>
                <w:sz w:val="24"/>
                <w:szCs w:val="24"/>
              </w:rPr>
              <w:t>399</w:t>
            </w:r>
          </w:p>
        </w:tc>
        <w:tc>
          <w:tcPr>
            <w:tcW w:w="997"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c>
          <w:tcPr>
            <w:tcW w:w="876" w:type="dxa"/>
            <w:vMerge/>
          </w:tcPr>
          <w:p w:rsidR="00D577C1" w:rsidRPr="00EB120F" w:rsidRDefault="00D577C1" w:rsidP="00365EA3">
            <w:pPr>
              <w:autoSpaceDE w:val="0"/>
              <w:autoSpaceDN w:val="0"/>
              <w:adjustRightInd w:val="0"/>
              <w:spacing w:after="0" w:line="360" w:lineRule="auto"/>
              <w:ind w:left="60" w:right="60"/>
              <w:jc w:val="right"/>
              <w:rPr>
                <w:sz w:val="24"/>
                <w:szCs w:val="24"/>
              </w:rPr>
            </w:pPr>
          </w:p>
        </w:tc>
      </w:tr>
      <w:tr w:rsidR="00D577C1" w:rsidRPr="00EB120F" w:rsidTr="00943CB0">
        <w:tc>
          <w:tcPr>
            <w:tcW w:w="2316" w:type="dxa"/>
            <w:gridSpan w:val="2"/>
            <w:vMerge/>
          </w:tcPr>
          <w:p w:rsidR="00D577C1" w:rsidRPr="00EB120F" w:rsidRDefault="00D577C1" w:rsidP="00365EA3">
            <w:pPr>
              <w:autoSpaceDE w:val="0"/>
              <w:autoSpaceDN w:val="0"/>
              <w:adjustRightInd w:val="0"/>
              <w:spacing w:after="0" w:line="360" w:lineRule="auto"/>
              <w:rPr>
                <w:sz w:val="24"/>
                <w:szCs w:val="24"/>
              </w:rPr>
            </w:pPr>
          </w:p>
        </w:tc>
        <w:tc>
          <w:tcPr>
            <w:tcW w:w="1083" w:type="dxa"/>
          </w:tcPr>
          <w:p w:rsidR="00D577C1" w:rsidRPr="00EB120F" w:rsidRDefault="00D577C1" w:rsidP="00D577C1">
            <w:pPr>
              <w:autoSpaceDE w:val="0"/>
              <w:autoSpaceDN w:val="0"/>
              <w:adjustRightInd w:val="0"/>
              <w:spacing w:after="0" w:line="360" w:lineRule="auto"/>
              <w:ind w:left="60" w:right="60"/>
              <w:jc w:val="right"/>
              <w:rPr>
                <w:sz w:val="24"/>
                <w:szCs w:val="24"/>
              </w:rPr>
            </w:pPr>
            <w:r w:rsidRPr="00EB120F">
              <w:rPr>
                <w:sz w:val="24"/>
                <w:szCs w:val="24"/>
              </w:rPr>
              <w:t>100.0%</w:t>
            </w:r>
          </w:p>
        </w:tc>
        <w:tc>
          <w:tcPr>
            <w:tcW w:w="1076" w:type="dxa"/>
          </w:tcPr>
          <w:p w:rsidR="00D577C1" w:rsidRPr="00EB120F" w:rsidRDefault="00D577C1" w:rsidP="00EB66B8">
            <w:pPr>
              <w:autoSpaceDE w:val="0"/>
              <w:autoSpaceDN w:val="0"/>
              <w:adjustRightInd w:val="0"/>
              <w:spacing w:after="0" w:line="480" w:lineRule="auto"/>
              <w:ind w:left="60" w:right="60"/>
              <w:jc w:val="right"/>
              <w:rPr>
                <w:sz w:val="24"/>
                <w:szCs w:val="24"/>
              </w:rPr>
            </w:pPr>
            <w:r w:rsidRPr="00EB120F">
              <w:rPr>
                <w:sz w:val="24"/>
                <w:szCs w:val="24"/>
              </w:rPr>
              <w:t>100.0%</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100.0%</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100.0%</w:t>
            </w:r>
          </w:p>
        </w:tc>
        <w:tc>
          <w:tcPr>
            <w:tcW w:w="1076" w:type="dxa"/>
          </w:tcPr>
          <w:p w:rsidR="00D577C1" w:rsidRPr="00EB120F" w:rsidRDefault="00D577C1" w:rsidP="00365EA3">
            <w:pPr>
              <w:autoSpaceDE w:val="0"/>
              <w:autoSpaceDN w:val="0"/>
              <w:adjustRightInd w:val="0"/>
              <w:spacing w:after="0" w:line="360" w:lineRule="auto"/>
              <w:ind w:left="60" w:right="60"/>
              <w:jc w:val="right"/>
              <w:rPr>
                <w:sz w:val="24"/>
                <w:szCs w:val="24"/>
              </w:rPr>
            </w:pPr>
            <w:r w:rsidRPr="00EB120F">
              <w:rPr>
                <w:sz w:val="24"/>
                <w:szCs w:val="24"/>
              </w:rPr>
              <w:t>100.0%</w:t>
            </w:r>
          </w:p>
        </w:tc>
        <w:tc>
          <w:tcPr>
            <w:tcW w:w="997" w:type="dxa"/>
          </w:tcPr>
          <w:p w:rsidR="00D577C1" w:rsidRPr="00EB120F" w:rsidRDefault="00D577C1" w:rsidP="00365EA3">
            <w:pPr>
              <w:autoSpaceDE w:val="0"/>
              <w:autoSpaceDN w:val="0"/>
              <w:adjustRightInd w:val="0"/>
              <w:spacing w:after="0" w:line="360" w:lineRule="auto"/>
              <w:ind w:left="60" w:right="60"/>
              <w:jc w:val="right"/>
              <w:rPr>
                <w:sz w:val="24"/>
                <w:szCs w:val="24"/>
              </w:rPr>
            </w:pPr>
          </w:p>
        </w:tc>
        <w:tc>
          <w:tcPr>
            <w:tcW w:w="876" w:type="dxa"/>
          </w:tcPr>
          <w:p w:rsidR="00D577C1" w:rsidRPr="00EB120F" w:rsidRDefault="00D577C1" w:rsidP="00365EA3">
            <w:pPr>
              <w:autoSpaceDE w:val="0"/>
              <w:autoSpaceDN w:val="0"/>
              <w:adjustRightInd w:val="0"/>
              <w:spacing w:after="0" w:line="360" w:lineRule="auto"/>
              <w:ind w:left="60" w:right="60"/>
              <w:jc w:val="right"/>
              <w:rPr>
                <w:sz w:val="24"/>
                <w:szCs w:val="24"/>
              </w:rPr>
            </w:pPr>
          </w:p>
        </w:tc>
      </w:tr>
    </w:tbl>
    <w:p w:rsidR="00B85EC2" w:rsidRDefault="00B85EC2" w:rsidP="00B85EC2">
      <w:pPr>
        <w:pStyle w:val="Heading3"/>
        <w:spacing w:line="480" w:lineRule="auto"/>
        <w:ind w:left="720"/>
        <w:rPr>
          <w:rFonts w:ascii="Times New Roman" w:hAnsi="Times New Roman" w:cs="Times New Roman"/>
          <w:color w:val="auto"/>
          <w:sz w:val="24"/>
          <w:szCs w:val="24"/>
        </w:rPr>
      </w:pPr>
    </w:p>
    <w:p w:rsidR="00DD2AD8" w:rsidRPr="00EB120F" w:rsidRDefault="00E07B64" w:rsidP="001D45FB">
      <w:pPr>
        <w:pStyle w:val="Heading3"/>
        <w:numPr>
          <w:ilvl w:val="2"/>
          <w:numId w:val="20"/>
        </w:numPr>
        <w:spacing w:line="480" w:lineRule="auto"/>
        <w:rPr>
          <w:rFonts w:ascii="Times New Roman" w:hAnsi="Times New Roman" w:cs="Times New Roman"/>
          <w:color w:val="auto"/>
          <w:sz w:val="24"/>
          <w:szCs w:val="24"/>
        </w:rPr>
      </w:pPr>
      <w:bookmarkStart w:id="159" w:name="_Toc5972378"/>
      <w:r w:rsidRPr="00EB120F">
        <w:rPr>
          <w:rFonts w:ascii="Times New Roman" w:hAnsi="Times New Roman" w:cs="Times New Roman"/>
          <w:color w:val="auto"/>
          <w:sz w:val="24"/>
          <w:szCs w:val="24"/>
        </w:rPr>
        <w:t>Assessment on the I</w:t>
      </w:r>
      <w:r w:rsidR="00DD2AD8" w:rsidRPr="00EB120F">
        <w:rPr>
          <w:rFonts w:ascii="Times New Roman" w:hAnsi="Times New Roman" w:cs="Times New Roman"/>
          <w:color w:val="auto"/>
          <w:sz w:val="24"/>
          <w:szCs w:val="24"/>
        </w:rPr>
        <w:t>mpacts of</w:t>
      </w:r>
      <w:r w:rsidRPr="00EB120F">
        <w:rPr>
          <w:rFonts w:ascii="Times New Roman" w:hAnsi="Times New Roman" w:cs="Times New Roman"/>
          <w:color w:val="auto"/>
          <w:sz w:val="24"/>
          <w:szCs w:val="24"/>
        </w:rPr>
        <w:t xml:space="preserve"> High P</w:t>
      </w:r>
      <w:r w:rsidR="00DD2AD8" w:rsidRPr="00EB120F">
        <w:rPr>
          <w:rFonts w:ascii="Times New Roman" w:hAnsi="Times New Roman" w:cs="Times New Roman"/>
          <w:color w:val="auto"/>
          <w:sz w:val="24"/>
          <w:szCs w:val="24"/>
        </w:rPr>
        <w:t>recipitation</w:t>
      </w:r>
      <w:bookmarkEnd w:id="159"/>
    </w:p>
    <w:p w:rsidR="00DD2AD8" w:rsidRPr="00EB120F" w:rsidRDefault="00DD2AD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impact of high precipitation is more identifiable than temperature. During extreme rainfall, high flooding problem will </w:t>
      </w:r>
      <w:r w:rsidR="001649A3" w:rsidRPr="00EB120F">
        <w:rPr>
          <w:rFonts w:ascii="Times New Roman" w:hAnsi="Times New Roman" w:cs="Times New Roman"/>
          <w:sz w:val="24"/>
          <w:szCs w:val="24"/>
        </w:rPr>
        <w:t>be common</w:t>
      </w:r>
      <w:r w:rsidRPr="00EB120F">
        <w:rPr>
          <w:rFonts w:ascii="Times New Roman" w:hAnsi="Times New Roman" w:cs="Times New Roman"/>
          <w:sz w:val="24"/>
          <w:szCs w:val="24"/>
        </w:rPr>
        <w:t xml:space="preserve">. The frequent flooding is common in summer mainly for people living along the river banks.  Other type of flooding is flash flooding which overflows on some streets. Akaki River is among the rivers where </w:t>
      </w:r>
      <w:r w:rsidR="001649A3" w:rsidRPr="00EB120F">
        <w:rPr>
          <w:rFonts w:ascii="Times New Roman" w:hAnsi="Times New Roman" w:cs="Times New Roman"/>
          <w:sz w:val="24"/>
          <w:szCs w:val="24"/>
        </w:rPr>
        <w:t>frequently over</w:t>
      </w:r>
      <w:r w:rsidR="001A06AF" w:rsidRPr="00EB120F">
        <w:rPr>
          <w:rFonts w:ascii="Times New Roman" w:hAnsi="Times New Roman" w:cs="Times New Roman"/>
          <w:sz w:val="24"/>
          <w:szCs w:val="24"/>
        </w:rPr>
        <w:t xml:space="preserve"> </w:t>
      </w:r>
      <w:r w:rsidR="001649A3" w:rsidRPr="00EB120F">
        <w:rPr>
          <w:rFonts w:ascii="Times New Roman" w:hAnsi="Times New Roman" w:cs="Times New Roman"/>
          <w:sz w:val="24"/>
          <w:szCs w:val="24"/>
        </w:rPr>
        <w:t xml:space="preserve">floods the residents at its lower courses </w:t>
      </w:r>
      <w:r w:rsidRPr="00EB120F">
        <w:rPr>
          <w:rFonts w:ascii="Times New Roman" w:hAnsi="Times New Roman" w:cs="Times New Roman"/>
          <w:sz w:val="24"/>
          <w:szCs w:val="24"/>
        </w:rPr>
        <w:t xml:space="preserve">during the summer time. The flooding by Akaki River will be serious when the </w:t>
      </w:r>
      <w:r w:rsidR="001649A3" w:rsidRPr="00EB120F">
        <w:rPr>
          <w:rFonts w:ascii="Times New Roman" w:hAnsi="Times New Roman" w:cs="Times New Roman"/>
          <w:sz w:val="24"/>
          <w:szCs w:val="24"/>
        </w:rPr>
        <w:t xml:space="preserve">release of water from Legedadi Dami meets with </w:t>
      </w:r>
      <w:r w:rsidRPr="00EB120F">
        <w:rPr>
          <w:rFonts w:ascii="Times New Roman" w:hAnsi="Times New Roman" w:cs="Times New Roman"/>
          <w:sz w:val="24"/>
          <w:szCs w:val="24"/>
        </w:rPr>
        <w:t xml:space="preserve">peak rainy season.  The personal survey of the impact was took in two </w:t>
      </w:r>
      <w:r w:rsidR="0046625C" w:rsidRPr="00EB120F">
        <w:rPr>
          <w:rFonts w:ascii="Times New Roman" w:hAnsi="Times New Roman" w:cs="Times New Roman"/>
          <w:sz w:val="24"/>
          <w:szCs w:val="24"/>
        </w:rPr>
        <w:t>sub-cities</w:t>
      </w:r>
      <w:r w:rsidRPr="00EB120F">
        <w:rPr>
          <w:rFonts w:ascii="Times New Roman" w:hAnsi="Times New Roman" w:cs="Times New Roman"/>
          <w:sz w:val="24"/>
          <w:szCs w:val="24"/>
        </w:rPr>
        <w:t xml:space="preserve">where series flooding problems was reported.  The respondents told that the damage is huge in terms of property loss. Mainly the respondents who live along Akaki, specifically in Melka Shedi area responded that, they faced a time where their house is </w:t>
      </w:r>
      <w:r w:rsidR="001649A3" w:rsidRPr="00EB120F">
        <w:rPr>
          <w:rFonts w:ascii="Times New Roman" w:hAnsi="Times New Roman" w:cs="Times New Roman"/>
          <w:sz w:val="24"/>
          <w:szCs w:val="24"/>
        </w:rPr>
        <w:t xml:space="preserve">fully </w:t>
      </w:r>
      <w:r w:rsidRPr="00EB120F">
        <w:rPr>
          <w:rFonts w:ascii="Times New Roman" w:hAnsi="Times New Roman" w:cs="Times New Roman"/>
          <w:sz w:val="24"/>
          <w:szCs w:val="24"/>
        </w:rPr>
        <w:t xml:space="preserve">over flooded by the Akaki River and lost all their properties.  The major </w:t>
      </w:r>
      <w:r w:rsidR="001649A3" w:rsidRPr="00EB120F">
        <w:rPr>
          <w:rFonts w:ascii="Times New Roman" w:hAnsi="Times New Roman" w:cs="Times New Roman"/>
          <w:sz w:val="24"/>
          <w:szCs w:val="24"/>
        </w:rPr>
        <w:t xml:space="preserve">flood </w:t>
      </w:r>
      <w:r w:rsidRPr="00EB120F">
        <w:rPr>
          <w:rFonts w:ascii="Times New Roman" w:hAnsi="Times New Roman" w:cs="Times New Roman"/>
          <w:sz w:val="24"/>
          <w:szCs w:val="24"/>
        </w:rPr>
        <w:t xml:space="preserve">damage </w:t>
      </w:r>
      <w:r w:rsidR="001649A3" w:rsidRPr="00EB120F">
        <w:rPr>
          <w:rFonts w:ascii="Times New Roman" w:hAnsi="Times New Roman" w:cs="Times New Roman"/>
          <w:sz w:val="24"/>
          <w:szCs w:val="24"/>
        </w:rPr>
        <w:t>esti</w:t>
      </w:r>
      <w:r w:rsidR="00CB015A" w:rsidRPr="00EB120F">
        <w:rPr>
          <w:rFonts w:ascii="Times New Roman" w:hAnsi="Times New Roman" w:cs="Times New Roman"/>
          <w:sz w:val="24"/>
          <w:szCs w:val="24"/>
        </w:rPr>
        <w:t>m</w:t>
      </w:r>
      <w:r w:rsidR="001649A3" w:rsidRPr="00EB120F">
        <w:rPr>
          <w:rFonts w:ascii="Times New Roman" w:hAnsi="Times New Roman" w:cs="Times New Roman"/>
          <w:sz w:val="24"/>
          <w:szCs w:val="24"/>
        </w:rPr>
        <w:t>ation in Birr was</w:t>
      </w:r>
      <w:r w:rsidRPr="00EB120F">
        <w:rPr>
          <w:rFonts w:ascii="Times New Roman" w:hAnsi="Times New Roman" w:cs="Times New Roman"/>
          <w:sz w:val="24"/>
          <w:szCs w:val="24"/>
        </w:rPr>
        <w:t xml:space="preserve"> 10,000 to 20,000 in Akaki while the highest share is from 5000 to 10000 in Kirkos-Woreda 02. The Kirkos area has less damage than Akaki, due to the </w:t>
      </w:r>
      <w:r w:rsidR="001649A3" w:rsidRPr="00EB120F">
        <w:rPr>
          <w:rFonts w:ascii="Times New Roman" w:hAnsi="Times New Roman" w:cs="Times New Roman"/>
          <w:sz w:val="24"/>
          <w:szCs w:val="24"/>
        </w:rPr>
        <w:t>power of the flood is not as high as Akaki.</w:t>
      </w:r>
      <w:r w:rsidR="00D61FDE" w:rsidRPr="00EB120F">
        <w:rPr>
          <w:rFonts w:ascii="Times New Roman" w:hAnsi="Times New Roman" w:cs="Times New Roman"/>
          <w:sz w:val="24"/>
          <w:szCs w:val="24"/>
        </w:rPr>
        <w:t xml:space="preserve">  The no cost of damage (20%)is responded by the residents in Kirkos than at least a minimum cost will occur in Akaki Kality. Figure 4.2</w:t>
      </w:r>
      <w:r w:rsidR="00D95E15" w:rsidRPr="00EB120F">
        <w:rPr>
          <w:rFonts w:ascii="Times New Roman" w:hAnsi="Times New Roman" w:cs="Times New Roman"/>
          <w:sz w:val="24"/>
          <w:szCs w:val="24"/>
        </w:rPr>
        <w:t>7</w:t>
      </w:r>
      <w:r w:rsidR="00D61FDE" w:rsidRPr="00EB120F">
        <w:rPr>
          <w:rFonts w:ascii="Times New Roman" w:hAnsi="Times New Roman" w:cs="Times New Roman"/>
          <w:sz w:val="24"/>
          <w:szCs w:val="24"/>
        </w:rPr>
        <w:t xml:space="preserve"> summarizes the damage in terms of Ethiopian birr.</w:t>
      </w:r>
    </w:p>
    <w:p w:rsidR="00DD2AD8" w:rsidRPr="00EB120F" w:rsidRDefault="00DD2AD8"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482590" cy="2331720"/>
            <wp:effectExtent l="19050" t="0" r="22860" b="0"/>
            <wp:docPr id="27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rsidR="00DD2AD8" w:rsidRPr="00EB120F" w:rsidRDefault="00D40862" w:rsidP="008F26D1">
      <w:pPr>
        <w:pStyle w:val="Caption"/>
        <w:spacing w:after="0" w:line="480" w:lineRule="auto"/>
        <w:jc w:val="center"/>
        <w:rPr>
          <w:rFonts w:ascii="Times New Roman" w:hAnsi="Times New Roman" w:cs="Times New Roman"/>
          <w:b w:val="0"/>
          <w:color w:val="auto"/>
          <w:sz w:val="24"/>
          <w:szCs w:val="24"/>
        </w:rPr>
      </w:pPr>
      <w:bookmarkStart w:id="160" w:name="_Toc5971923"/>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27</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Range</w:t>
      </w:r>
      <w:r w:rsidR="00DD2AD8" w:rsidRPr="00EB120F">
        <w:rPr>
          <w:rFonts w:ascii="Times New Roman" w:hAnsi="Times New Roman" w:cs="Times New Roman"/>
          <w:b w:val="0"/>
          <w:color w:val="auto"/>
          <w:sz w:val="24"/>
          <w:szCs w:val="24"/>
        </w:rPr>
        <w:t xml:space="preserve"> of cost of damage of flooding</w:t>
      </w:r>
      <w:r w:rsidR="00CB015A" w:rsidRPr="00EB120F">
        <w:rPr>
          <w:rFonts w:ascii="Times New Roman" w:hAnsi="Times New Roman" w:cs="Times New Roman"/>
          <w:b w:val="0"/>
          <w:color w:val="auto"/>
          <w:sz w:val="24"/>
          <w:szCs w:val="24"/>
        </w:rPr>
        <w:t xml:space="preserve"> per household</w:t>
      </w:r>
      <w:bookmarkEnd w:id="160"/>
    </w:p>
    <w:p w:rsidR="00DD2AD8" w:rsidRPr="00EB120F" w:rsidRDefault="00E07B64" w:rsidP="001D45FB">
      <w:pPr>
        <w:pStyle w:val="Heading3"/>
        <w:numPr>
          <w:ilvl w:val="2"/>
          <w:numId w:val="20"/>
        </w:numPr>
        <w:spacing w:line="480" w:lineRule="auto"/>
        <w:rPr>
          <w:rFonts w:ascii="Times New Roman" w:hAnsi="Times New Roman" w:cs="Times New Roman"/>
          <w:color w:val="auto"/>
          <w:sz w:val="24"/>
          <w:szCs w:val="24"/>
        </w:rPr>
      </w:pPr>
      <w:bookmarkStart w:id="161" w:name="_Toc5972379"/>
      <w:r w:rsidRPr="00EB120F">
        <w:rPr>
          <w:rFonts w:ascii="Times New Roman" w:hAnsi="Times New Roman" w:cs="Times New Roman"/>
          <w:color w:val="auto"/>
          <w:sz w:val="24"/>
          <w:szCs w:val="24"/>
        </w:rPr>
        <w:t>Perception on the Adaptation A</w:t>
      </w:r>
      <w:r w:rsidR="00DD2AD8" w:rsidRPr="00EB120F">
        <w:rPr>
          <w:rFonts w:ascii="Times New Roman" w:hAnsi="Times New Roman" w:cs="Times New Roman"/>
          <w:color w:val="auto"/>
          <w:sz w:val="24"/>
          <w:szCs w:val="24"/>
        </w:rPr>
        <w:t>ctivities</w:t>
      </w:r>
      <w:bookmarkEnd w:id="161"/>
    </w:p>
    <w:p w:rsidR="00DD2AD8" w:rsidRPr="00EB120F" w:rsidRDefault="00DD2AD8" w:rsidP="008F26D1">
      <w:pPr>
        <w:spacing w:line="480" w:lineRule="auto"/>
        <w:jc w:val="both"/>
        <w:rPr>
          <w:rFonts w:ascii="Times New Roman" w:hAnsi="Times New Roman" w:cs="Times New Roman"/>
          <w:sz w:val="24"/>
          <w:szCs w:val="24"/>
        </w:rPr>
      </w:pPr>
      <w:r w:rsidRPr="00EB120F">
        <w:rPr>
          <w:rFonts w:ascii="Times New Roman" w:eastAsia="Times New Roman" w:hAnsi="Times New Roman" w:cs="Times New Roman"/>
          <w:sz w:val="24"/>
          <w:szCs w:val="24"/>
        </w:rPr>
        <w:t xml:space="preserve">It is understandable that if the threats from climate change are managed properly, associated risks that may jeopardize the achievement of sustainable development goals can be reduced. However the management of climate changes could not be successful in a </w:t>
      </w:r>
      <w:r w:rsidR="001649A3" w:rsidRPr="00EB120F">
        <w:rPr>
          <w:rFonts w:ascii="Times New Roman" w:eastAsia="Times New Roman" w:hAnsi="Times New Roman" w:cs="Times New Roman"/>
          <w:sz w:val="24"/>
          <w:szCs w:val="24"/>
        </w:rPr>
        <w:t>traditional planning</w:t>
      </w:r>
      <w:r w:rsidRPr="00EB120F">
        <w:rPr>
          <w:rFonts w:ascii="Times New Roman" w:eastAsia="Times New Roman" w:hAnsi="Times New Roman" w:cs="Times New Roman"/>
          <w:sz w:val="24"/>
          <w:szCs w:val="24"/>
        </w:rPr>
        <w:t xml:space="preserve"> </w:t>
      </w:r>
      <w:r w:rsidR="001649A3" w:rsidRPr="00EB120F">
        <w:rPr>
          <w:rFonts w:ascii="Times New Roman" w:eastAsia="Times New Roman" w:hAnsi="Times New Roman" w:cs="Times New Roman"/>
          <w:sz w:val="24"/>
          <w:szCs w:val="24"/>
        </w:rPr>
        <w:t>process</w:t>
      </w:r>
      <w:r w:rsidRPr="00EB120F">
        <w:rPr>
          <w:rFonts w:ascii="Times New Roman" w:eastAsia="Times New Roman" w:hAnsi="Times New Roman" w:cs="Times New Roman"/>
          <w:sz w:val="24"/>
          <w:szCs w:val="24"/>
        </w:rPr>
        <w:t xml:space="preserve"> </w:t>
      </w:r>
      <w:r w:rsidR="001649A3" w:rsidRPr="00EB120F">
        <w:rPr>
          <w:rFonts w:ascii="Times New Roman" w:eastAsia="Times New Roman" w:hAnsi="Times New Roman" w:cs="Times New Roman"/>
          <w:sz w:val="24"/>
          <w:szCs w:val="24"/>
        </w:rPr>
        <w:t>and it should</w:t>
      </w:r>
      <w:r w:rsidRPr="00EB120F">
        <w:rPr>
          <w:rFonts w:ascii="Times New Roman" w:eastAsia="Times New Roman" w:hAnsi="Times New Roman" w:cs="Times New Roman"/>
          <w:sz w:val="24"/>
          <w:szCs w:val="24"/>
        </w:rPr>
        <w:t xml:space="preserve"> include the attitudes of the community, their tendency and understanding on adaptation </w:t>
      </w:r>
      <w:r w:rsidR="001649A3" w:rsidRPr="00EB120F">
        <w:rPr>
          <w:rFonts w:ascii="Times New Roman" w:eastAsia="Times New Roman" w:hAnsi="Times New Roman" w:cs="Times New Roman"/>
          <w:sz w:val="24"/>
          <w:szCs w:val="24"/>
        </w:rPr>
        <w:t>measures.</w:t>
      </w:r>
    </w:p>
    <w:p w:rsidR="00DD2AD8" w:rsidRPr="00EB120F" w:rsidRDefault="00E07B64" w:rsidP="001D45FB">
      <w:pPr>
        <w:pStyle w:val="Heading3"/>
        <w:numPr>
          <w:ilvl w:val="2"/>
          <w:numId w:val="20"/>
        </w:numPr>
        <w:spacing w:line="480" w:lineRule="auto"/>
        <w:rPr>
          <w:rFonts w:ascii="Times New Roman" w:hAnsi="Times New Roman" w:cs="Times New Roman"/>
          <w:color w:val="auto"/>
          <w:sz w:val="24"/>
          <w:szCs w:val="24"/>
        </w:rPr>
      </w:pPr>
      <w:bookmarkStart w:id="162" w:name="_Toc5972380"/>
      <w:r w:rsidRPr="00EB120F">
        <w:rPr>
          <w:rFonts w:ascii="Times New Roman" w:hAnsi="Times New Roman" w:cs="Times New Roman"/>
          <w:color w:val="auto"/>
          <w:sz w:val="24"/>
          <w:szCs w:val="24"/>
        </w:rPr>
        <w:t>Perception and Attitudes on Adaptation to Temperature C</w:t>
      </w:r>
      <w:r w:rsidR="00D61FDE" w:rsidRPr="00EB120F">
        <w:rPr>
          <w:rFonts w:ascii="Times New Roman" w:hAnsi="Times New Roman" w:cs="Times New Roman"/>
          <w:color w:val="auto"/>
          <w:sz w:val="24"/>
          <w:szCs w:val="24"/>
        </w:rPr>
        <w:t>hanges</w:t>
      </w:r>
      <w:bookmarkEnd w:id="162"/>
    </w:p>
    <w:p w:rsidR="00DD2AD8" w:rsidRPr="00EB120F" w:rsidRDefault="00D61FDE" w:rsidP="008F26D1">
      <w:pPr>
        <w:spacing w:line="480" w:lineRule="auto"/>
        <w:jc w:val="both"/>
        <w:rPr>
          <w:rFonts w:ascii="Times New Roman" w:hAnsi="Times New Roman" w:cs="Times New Roman"/>
          <w:sz w:val="24"/>
          <w:szCs w:val="24"/>
        </w:rPr>
      </w:pPr>
      <w:r w:rsidRPr="00EB120F">
        <w:rPr>
          <w:rFonts w:ascii="Times New Roman" w:eastAsia="Times New Roman" w:hAnsi="Times New Roman" w:cs="Times New Roman"/>
          <w:sz w:val="24"/>
          <w:szCs w:val="24"/>
        </w:rPr>
        <w:t xml:space="preserve">In this part, the questionnaires are prepared to know the level of the awareness the residents have, the previous adaptation mechanism and the mechanism they perceived as better.  Accordingly, 75% of the residents concerned about climate change.  Similarly they responded that 62.2% of them had a medium awareness on global warming. </w:t>
      </w:r>
      <w:r w:rsidRPr="00EB120F">
        <w:rPr>
          <w:rFonts w:ascii="Times New Roman" w:hAnsi="Times New Roman" w:cs="Times New Roman"/>
          <w:sz w:val="24"/>
          <w:szCs w:val="24"/>
        </w:rPr>
        <w:t xml:space="preserve">56.4% of the respondents </w:t>
      </w:r>
      <w:r w:rsidR="000C305A" w:rsidRPr="00EB120F">
        <w:rPr>
          <w:rFonts w:ascii="Times New Roman" w:hAnsi="Times New Roman" w:cs="Times New Roman"/>
          <w:sz w:val="24"/>
          <w:szCs w:val="24"/>
        </w:rPr>
        <w:t>responded that, in their compound no tree is found</w:t>
      </w:r>
      <w:r w:rsidR="00B85EC2">
        <w:rPr>
          <w:rFonts w:ascii="Times New Roman" w:hAnsi="Times New Roman" w:cs="Times New Roman"/>
          <w:sz w:val="24"/>
          <w:szCs w:val="24"/>
        </w:rPr>
        <w:t>(</w:t>
      </w:r>
      <w:r w:rsidRPr="00EB120F">
        <w:rPr>
          <w:rFonts w:ascii="Times New Roman" w:hAnsi="Times New Roman" w:cs="Times New Roman"/>
          <w:sz w:val="24"/>
          <w:szCs w:val="24"/>
        </w:rPr>
        <w:t>Table 4.17</w:t>
      </w:r>
      <w:r w:rsidR="00B85EC2">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p>
    <w:p w:rsidR="00DD2AD8" w:rsidRPr="00EB120F" w:rsidRDefault="00D61FDE" w:rsidP="008F26D1">
      <w:pPr>
        <w:pStyle w:val="Caption"/>
        <w:spacing w:after="0" w:line="480" w:lineRule="auto"/>
        <w:rPr>
          <w:rFonts w:ascii="Times New Roman" w:hAnsi="Times New Roman" w:cs="Times New Roman"/>
          <w:b w:val="0"/>
          <w:color w:val="auto"/>
          <w:sz w:val="24"/>
          <w:szCs w:val="24"/>
        </w:rPr>
      </w:pPr>
      <w:bookmarkStart w:id="163" w:name="_Toc5971962"/>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17</w:t>
      </w:r>
      <w:r w:rsidR="00923E1F" w:rsidRPr="00EB120F">
        <w:rPr>
          <w:rFonts w:ascii="Times New Roman" w:hAnsi="Times New Roman" w:cs="Times New Roman"/>
          <w:b w:val="0"/>
          <w:color w:val="auto"/>
          <w:sz w:val="24"/>
          <w:szCs w:val="24"/>
        </w:rPr>
        <w:fldChar w:fldCharType="end"/>
      </w:r>
      <w:r w:rsidR="00DD2AD8" w:rsidRPr="00EB120F">
        <w:rPr>
          <w:rFonts w:ascii="Times New Roman" w:hAnsi="Times New Roman" w:cs="Times New Roman"/>
          <w:b w:val="0"/>
          <w:color w:val="auto"/>
          <w:sz w:val="24"/>
          <w:szCs w:val="24"/>
        </w:rPr>
        <w:t>: Awareness on temperature adaptation</w:t>
      </w:r>
      <w:bookmarkEnd w:id="163"/>
    </w:p>
    <w:tbl>
      <w:tblPr>
        <w:tblStyle w:val="TableGrid"/>
        <w:tblW w:w="9828" w:type="dxa"/>
        <w:tblLayout w:type="fixed"/>
        <w:tblLook w:val="0000"/>
      </w:tblPr>
      <w:tblGrid>
        <w:gridCol w:w="1638"/>
        <w:gridCol w:w="990"/>
        <w:gridCol w:w="1350"/>
        <w:gridCol w:w="1080"/>
        <w:gridCol w:w="1080"/>
        <w:gridCol w:w="1080"/>
        <w:gridCol w:w="1080"/>
        <w:gridCol w:w="810"/>
        <w:gridCol w:w="720"/>
      </w:tblGrid>
      <w:tr w:rsidR="00DD2AD8" w:rsidRPr="00EB120F" w:rsidTr="00943CB0">
        <w:tc>
          <w:tcPr>
            <w:tcW w:w="2628" w:type="dxa"/>
            <w:gridSpan w:val="2"/>
            <w:vMerge w:val="restart"/>
          </w:tcPr>
          <w:p w:rsidR="00F14DF0" w:rsidRPr="00EB120F" w:rsidRDefault="00F14DF0" w:rsidP="000F0498">
            <w:pPr>
              <w:autoSpaceDE w:val="0"/>
              <w:autoSpaceDN w:val="0"/>
              <w:adjustRightInd w:val="0"/>
              <w:spacing w:after="0" w:line="360" w:lineRule="auto"/>
              <w:ind w:left="60" w:right="60"/>
              <w:rPr>
                <w:rFonts w:eastAsia="Times New Roman"/>
                <w:b/>
                <w:bCs/>
                <w:kern w:val="36"/>
                <w:sz w:val="24"/>
                <w:szCs w:val="24"/>
              </w:rPr>
            </w:pPr>
          </w:p>
        </w:tc>
        <w:tc>
          <w:tcPr>
            <w:tcW w:w="4590" w:type="dxa"/>
            <w:gridSpan w:val="4"/>
          </w:tcPr>
          <w:p w:rsidR="00F14DF0" w:rsidRPr="00EB120F" w:rsidRDefault="00DD2AD8" w:rsidP="000F0498">
            <w:pPr>
              <w:autoSpaceDE w:val="0"/>
              <w:autoSpaceDN w:val="0"/>
              <w:adjustRightInd w:val="0"/>
              <w:spacing w:after="0" w:line="360" w:lineRule="auto"/>
              <w:ind w:left="60" w:right="60"/>
              <w:jc w:val="center"/>
              <w:rPr>
                <w:sz w:val="24"/>
                <w:szCs w:val="24"/>
              </w:rPr>
            </w:pPr>
            <w:r w:rsidRPr="00EB120F">
              <w:rPr>
                <w:sz w:val="24"/>
                <w:szCs w:val="24"/>
              </w:rPr>
              <w:t>Places</w:t>
            </w:r>
          </w:p>
        </w:tc>
        <w:tc>
          <w:tcPr>
            <w:tcW w:w="1080" w:type="dxa"/>
            <w:vMerge w:val="restart"/>
          </w:tcPr>
          <w:p w:rsidR="00F14DF0" w:rsidRPr="00EB120F" w:rsidRDefault="00DD2AD8" w:rsidP="000F0498">
            <w:pPr>
              <w:autoSpaceDE w:val="0"/>
              <w:autoSpaceDN w:val="0"/>
              <w:adjustRightInd w:val="0"/>
              <w:spacing w:after="0" w:line="360" w:lineRule="auto"/>
              <w:ind w:left="60" w:right="60"/>
              <w:jc w:val="center"/>
              <w:rPr>
                <w:sz w:val="24"/>
                <w:szCs w:val="24"/>
              </w:rPr>
            </w:pPr>
            <w:r w:rsidRPr="00EB120F">
              <w:rPr>
                <w:sz w:val="24"/>
                <w:szCs w:val="24"/>
              </w:rPr>
              <w:t>Total</w:t>
            </w:r>
          </w:p>
        </w:tc>
        <w:tc>
          <w:tcPr>
            <w:tcW w:w="810" w:type="dxa"/>
          </w:tcPr>
          <w:p w:rsidR="00F14DF0" w:rsidRPr="00EB120F" w:rsidRDefault="00F14DF0" w:rsidP="000F0498">
            <w:pPr>
              <w:autoSpaceDE w:val="0"/>
              <w:autoSpaceDN w:val="0"/>
              <w:adjustRightInd w:val="0"/>
              <w:spacing w:after="0" w:line="360" w:lineRule="auto"/>
              <w:ind w:left="60" w:right="60"/>
              <w:jc w:val="center"/>
              <w:rPr>
                <w:sz w:val="24"/>
                <w:szCs w:val="24"/>
              </w:rPr>
            </w:pPr>
          </w:p>
        </w:tc>
        <w:tc>
          <w:tcPr>
            <w:tcW w:w="720" w:type="dxa"/>
          </w:tcPr>
          <w:p w:rsidR="00F14DF0" w:rsidRPr="00EB120F" w:rsidRDefault="00F14DF0" w:rsidP="000F0498">
            <w:pPr>
              <w:autoSpaceDE w:val="0"/>
              <w:autoSpaceDN w:val="0"/>
              <w:adjustRightInd w:val="0"/>
              <w:spacing w:after="0" w:line="360" w:lineRule="auto"/>
              <w:ind w:left="60" w:right="60"/>
              <w:jc w:val="center"/>
              <w:rPr>
                <w:sz w:val="24"/>
                <w:szCs w:val="24"/>
              </w:rPr>
            </w:pPr>
          </w:p>
        </w:tc>
      </w:tr>
      <w:tr w:rsidR="00DD2AD8" w:rsidRPr="00EB120F" w:rsidTr="00943CB0">
        <w:tc>
          <w:tcPr>
            <w:tcW w:w="2628" w:type="dxa"/>
            <w:gridSpan w:val="2"/>
            <w:vMerge/>
          </w:tcPr>
          <w:p w:rsidR="00F14DF0" w:rsidRPr="00EB120F" w:rsidRDefault="00F14DF0" w:rsidP="000F0498">
            <w:pPr>
              <w:autoSpaceDE w:val="0"/>
              <w:autoSpaceDN w:val="0"/>
              <w:adjustRightInd w:val="0"/>
              <w:spacing w:after="0" w:line="360" w:lineRule="auto"/>
              <w:rPr>
                <w:sz w:val="24"/>
                <w:szCs w:val="24"/>
              </w:rPr>
            </w:pPr>
          </w:p>
        </w:tc>
        <w:tc>
          <w:tcPr>
            <w:tcW w:w="1350" w:type="dxa"/>
          </w:tcPr>
          <w:p w:rsidR="00F14DF0" w:rsidRPr="00EB120F" w:rsidRDefault="00D61FDE" w:rsidP="000F0498">
            <w:pPr>
              <w:autoSpaceDE w:val="0"/>
              <w:autoSpaceDN w:val="0"/>
              <w:adjustRightInd w:val="0"/>
              <w:spacing w:after="0" w:line="360" w:lineRule="auto"/>
              <w:ind w:left="60" w:right="60"/>
              <w:jc w:val="center"/>
              <w:rPr>
                <w:sz w:val="24"/>
                <w:szCs w:val="24"/>
              </w:rPr>
            </w:pPr>
            <w:r w:rsidRPr="00EB120F">
              <w:rPr>
                <w:sz w:val="24"/>
                <w:szCs w:val="24"/>
              </w:rPr>
              <w:t>Addis Ketema</w:t>
            </w:r>
          </w:p>
        </w:tc>
        <w:tc>
          <w:tcPr>
            <w:tcW w:w="1080" w:type="dxa"/>
          </w:tcPr>
          <w:p w:rsidR="00F14DF0" w:rsidRPr="00EB120F" w:rsidRDefault="00D61FDE" w:rsidP="000F0498">
            <w:pPr>
              <w:autoSpaceDE w:val="0"/>
              <w:autoSpaceDN w:val="0"/>
              <w:adjustRightInd w:val="0"/>
              <w:spacing w:after="0" w:line="360" w:lineRule="auto"/>
              <w:ind w:left="60" w:right="60"/>
              <w:jc w:val="center"/>
              <w:rPr>
                <w:sz w:val="24"/>
                <w:szCs w:val="24"/>
              </w:rPr>
            </w:pPr>
            <w:r w:rsidRPr="00EB120F">
              <w:rPr>
                <w:sz w:val="24"/>
                <w:szCs w:val="24"/>
              </w:rPr>
              <w:t>Kirkos</w:t>
            </w:r>
          </w:p>
        </w:tc>
        <w:tc>
          <w:tcPr>
            <w:tcW w:w="1080" w:type="dxa"/>
          </w:tcPr>
          <w:p w:rsidR="00F14DF0" w:rsidRPr="00EB120F" w:rsidRDefault="00D61FDE" w:rsidP="000F0498">
            <w:pPr>
              <w:autoSpaceDE w:val="0"/>
              <w:autoSpaceDN w:val="0"/>
              <w:adjustRightInd w:val="0"/>
              <w:spacing w:after="0" w:line="360" w:lineRule="auto"/>
              <w:ind w:left="60" w:right="60"/>
              <w:jc w:val="center"/>
              <w:rPr>
                <w:sz w:val="24"/>
                <w:szCs w:val="24"/>
              </w:rPr>
            </w:pPr>
            <w:r w:rsidRPr="00EB120F">
              <w:rPr>
                <w:sz w:val="24"/>
                <w:szCs w:val="24"/>
              </w:rPr>
              <w:t>Bole</w:t>
            </w:r>
          </w:p>
        </w:tc>
        <w:tc>
          <w:tcPr>
            <w:tcW w:w="1080" w:type="dxa"/>
          </w:tcPr>
          <w:p w:rsidR="00F14DF0" w:rsidRPr="00EB120F" w:rsidRDefault="00D61FDE" w:rsidP="000F0498">
            <w:pPr>
              <w:autoSpaceDE w:val="0"/>
              <w:autoSpaceDN w:val="0"/>
              <w:adjustRightInd w:val="0"/>
              <w:spacing w:after="0" w:line="360" w:lineRule="auto"/>
              <w:ind w:left="60" w:right="60"/>
              <w:jc w:val="center"/>
              <w:rPr>
                <w:sz w:val="24"/>
                <w:szCs w:val="24"/>
              </w:rPr>
            </w:pPr>
            <w:r w:rsidRPr="00EB120F">
              <w:rPr>
                <w:sz w:val="24"/>
                <w:szCs w:val="24"/>
              </w:rPr>
              <w:t>Akaki</w:t>
            </w:r>
          </w:p>
        </w:tc>
        <w:tc>
          <w:tcPr>
            <w:tcW w:w="1080" w:type="dxa"/>
            <w:vMerge/>
          </w:tcPr>
          <w:p w:rsidR="00F14DF0" w:rsidRPr="00EB120F" w:rsidRDefault="00F14DF0" w:rsidP="000F0498">
            <w:pPr>
              <w:autoSpaceDE w:val="0"/>
              <w:autoSpaceDN w:val="0"/>
              <w:adjustRightInd w:val="0"/>
              <w:spacing w:after="0" w:line="360" w:lineRule="auto"/>
              <w:rPr>
                <w:sz w:val="24"/>
                <w:szCs w:val="24"/>
              </w:rPr>
            </w:pPr>
          </w:p>
        </w:tc>
        <w:tc>
          <w:tcPr>
            <w:tcW w:w="810" w:type="dxa"/>
          </w:tcPr>
          <w:p w:rsidR="00F14DF0" w:rsidRPr="00EB120F" w:rsidRDefault="00D61FDE" w:rsidP="000F0498">
            <w:pPr>
              <w:autoSpaceDE w:val="0"/>
              <w:autoSpaceDN w:val="0"/>
              <w:adjustRightInd w:val="0"/>
              <w:spacing w:after="0" w:line="360" w:lineRule="auto"/>
              <w:rPr>
                <w:sz w:val="24"/>
                <w:szCs w:val="24"/>
              </w:rPr>
            </w:pPr>
            <w:r w:rsidRPr="00EB120F">
              <w:rPr>
                <w:sz w:val="24"/>
                <w:szCs w:val="24"/>
              </w:rPr>
              <w:t>X</w:t>
            </w:r>
            <w:r w:rsidRPr="00EB120F">
              <w:rPr>
                <w:sz w:val="24"/>
                <w:szCs w:val="24"/>
                <w:vertAlign w:val="superscript"/>
              </w:rPr>
              <w:t>2</w:t>
            </w:r>
          </w:p>
        </w:tc>
        <w:tc>
          <w:tcPr>
            <w:tcW w:w="720" w:type="dxa"/>
          </w:tcPr>
          <w:p w:rsidR="00F14DF0" w:rsidRPr="00EB120F" w:rsidRDefault="00D61FDE" w:rsidP="000F0498">
            <w:pPr>
              <w:autoSpaceDE w:val="0"/>
              <w:autoSpaceDN w:val="0"/>
              <w:adjustRightInd w:val="0"/>
              <w:spacing w:after="0" w:line="360" w:lineRule="auto"/>
              <w:rPr>
                <w:sz w:val="24"/>
                <w:szCs w:val="24"/>
              </w:rPr>
            </w:pPr>
            <w:r w:rsidRPr="00EB120F">
              <w:rPr>
                <w:sz w:val="24"/>
                <w:szCs w:val="24"/>
              </w:rPr>
              <w:t>P-Value</w:t>
            </w:r>
          </w:p>
        </w:tc>
      </w:tr>
      <w:tr w:rsidR="000F0498" w:rsidRPr="00EB120F" w:rsidTr="00943CB0">
        <w:tc>
          <w:tcPr>
            <w:tcW w:w="1638" w:type="dxa"/>
            <w:vMerge w:val="restart"/>
          </w:tcPr>
          <w:p w:rsidR="000F0498" w:rsidRPr="00EB120F" w:rsidRDefault="000F0498" w:rsidP="000F0498">
            <w:pPr>
              <w:autoSpaceDE w:val="0"/>
              <w:autoSpaceDN w:val="0"/>
              <w:adjustRightInd w:val="0"/>
              <w:spacing w:after="0" w:line="360" w:lineRule="auto"/>
              <w:ind w:left="60" w:right="60"/>
              <w:rPr>
                <w:sz w:val="24"/>
                <w:szCs w:val="24"/>
              </w:rPr>
            </w:pPr>
            <w:r w:rsidRPr="00EB120F">
              <w:rPr>
                <w:sz w:val="24"/>
                <w:szCs w:val="24"/>
              </w:rPr>
              <w:t>Concern about global warming</w:t>
            </w:r>
          </w:p>
        </w:tc>
        <w:tc>
          <w:tcPr>
            <w:tcW w:w="990" w:type="dxa"/>
            <w:vMerge w:val="restart"/>
          </w:tcPr>
          <w:p w:rsidR="000F0498" w:rsidRPr="00EB120F" w:rsidRDefault="000F0498" w:rsidP="000F0498">
            <w:pPr>
              <w:autoSpaceDE w:val="0"/>
              <w:autoSpaceDN w:val="0"/>
              <w:adjustRightInd w:val="0"/>
              <w:spacing w:after="0" w:line="360" w:lineRule="auto"/>
              <w:ind w:left="60" w:right="60"/>
              <w:rPr>
                <w:sz w:val="24"/>
                <w:szCs w:val="24"/>
              </w:rPr>
            </w:pPr>
            <w:r w:rsidRPr="00EB120F">
              <w:rPr>
                <w:sz w:val="24"/>
                <w:szCs w:val="24"/>
              </w:rPr>
              <w:t>yes</w:t>
            </w: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99</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85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72</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47</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303</w:t>
            </w:r>
          </w:p>
        </w:tc>
        <w:tc>
          <w:tcPr>
            <w:tcW w:w="810" w:type="dxa"/>
            <w:vMerge w:val="restart"/>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112.6</w:t>
            </w:r>
          </w:p>
        </w:tc>
        <w:tc>
          <w:tcPr>
            <w:tcW w:w="720" w:type="dxa"/>
            <w:vMerge w:val="restart"/>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0.000</w:t>
            </w:r>
          </w:p>
        </w:tc>
      </w:tr>
      <w:tr w:rsidR="000F0498" w:rsidRPr="00EB120F" w:rsidTr="00943CB0">
        <w:tc>
          <w:tcPr>
            <w:tcW w:w="1638" w:type="dxa"/>
            <w:vMerge/>
          </w:tcPr>
          <w:p w:rsidR="000F0498" w:rsidRPr="00EB120F" w:rsidRDefault="000F0498" w:rsidP="000F0498">
            <w:pPr>
              <w:autoSpaceDE w:val="0"/>
              <w:autoSpaceDN w:val="0"/>
              <w:adjustRightInd w:val="0"/>
              <w:spacing w:after="0" w:line="360" w:lineRule="auto"/>
              <w:rPr>
                <w:sz w:val="24"/>
                <w:szCs w:val="24"/>
              </w:rPr>
            </w:pPr>
          </w:p>
        </w:tc>
        <w:tc>
          <w:tcPr>
            <w:tcW w:w="990" w:type="dxa"/>
            <w:vMerge/>
          </w:tcPr>
          <w:p w:rsidR="000F0498" w:rsidRPr="00EB120F" w:rsidRDefault="000F0498" w:rsidP="000F0498">
            <w:pPr>
              <w:autoSpaceDE w:val="0"/>
              <w:autoSpaceDN w:val="0"/>
              <w:adjustRightInd w:val="0"/>
              <w:spacing w:after="0" w:line="360" w:lineRule="auto"/>
              <w:rPr>
                <w:sz w:val="24"/>
                <w:szCs w:val="24"/>
              </w:rPr>
            </w:pP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83.2%</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70.8%</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90.0%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58.8%</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75.9%</w:t>
            </w:r>
          </w:p>
        </w:tc>
        <w:tc>
          <w:tcPr>
            <w:tcW w:w="81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1638" w:type="dxa"/>
            <w:vMerge/>
          </w:tcPr>
          <w:p w:rsidR="000F0498" w:rsidRPr="00EB120F" w:rsidRDefault="000F0498" w:rsidP="000F0498">
            <w:pPr>
              <w:autoSpaceDE w:val="0"/>
              <w:autoSpaceDN w:val="0"/>
              <w:adjustRightInd w:val="0"/>
              <w:spacing w:after="0" w:line="360" w:lineRule="auto"/>
              <w:rPr>
                <w:sz w:val="24"/>
                <w:szCs w:val="24"/>
              </w:rPr>
            </w:pPr>
          </w:p>
        </w:tc>
        <w:tc>
          <w:tcPr>
            <w:tcW w:w="990" w:type="dxa"/>
            <w:vMerge w:val="restart"/>
          </w:tcPr>
          <w:p w:rsidR="000F0498" w:rsidRPr="00EB120F" w:rsidRDefault="000F0498" w:rsidP="000F0498">
            <w:pPr>
              <w:autoSpaceDE w:val="0"/>
              <w:autoSpaceDN w:val="0"/>
              <w:adjustRightInd w:val="0"/>
              <w:spacing w:after="0" w:line="360" w:lineRule="auto"/>
              <w:ind w:left="60" w:right="60"/>
              <w:rPr>
                <w:sz w:val="24"/>
                <w:szCs w:val="24"/>
              </w:rPr>
            </w:pPr>
            <w:r w:rsidRPr="00EB120F">
              <w:rPr>
                <w:sz w:val="24"/>
                <w:szCs w:val="24"/>
              </w:rPr>
              <w:t>No</w:t>
            </w: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20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8</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33</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96</w:t>
            </w:r>
          </w:p>
        </w:tc>
        <w:tc>
          <w:tcPr>
            <w:tcW w:w="81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1638" w:type="dxa"/>
            <w:vMerge/>
          </w:tcPr>
          <w:p w:rsidR="000F0498" w:rsidRPr="00EB120F" w:rsidRDefault="000F0498" w:rsidP="000F0498">
            <w:pPr>
              <w:autoSpaceDE w:val="0"/>
              <w:autoSpaceDN w:val="0"/>
              <w:adjustRightInd w:val="0"/>
              <w:spacing w:after="0" w:line="360" w:lineRule="auto"/>
              <w:rPr>
                <w:sz w:val="24"/>
                <w:szCs w:val="24"/>
              </w:rPr>
            </w:pPr>
          </w:p>
        </w:tc>
        <w:tc>
          <w:tcPr>
            <w:tcW w:w="990" w:type="dxa"/>
            <w:vMerge/>
          </w:tcPr>
          <w:p w:rsidR="000F0498" w:rsidRPr="00EB120F" w:rsidRDefault="000F0498" w:rsidP="000F0498">
            <w:pPr>
              <w:autoSpaceDE w:val="0"/>
              <w:autoSpaceDN w:val="0"/>
              <w:adjustRightInd w:val="0"/>
              <w:spacing w:after="0" w:line="360" w:lineRule="auto"/>
              <w:rPr>
                <w:sz w:val="24"/>
                <w:szCs w:val="24"/>
              </w:rPr>
            </w:pP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16.8%</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29.2%</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10.0%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41.2%</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24.1%</w:t>
            </w:r>
          </w:p>
        </w:tc>
        <w:tc>
          <w:tcPr>
            <w:tcW w:w="81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1638" w:type="dxa"/>
            <w:vMerge w:val="restart"/>
          </w:tcPr>
          <w:p w:rsidR="000F0498" w:rsidRPr="00EB120F" w:rsidRDefault="000F0498" w:rsidP="000F0498">
            <w:pPr>
              <w:autoSpaceDE w:val="0"/>
              <w:autoSpaceDN w:val="0"/>
              <w:adjustRightInd w:val="0"/>
              <w:spacing w:after="0" w:line="360" w:lineRule="auto"/>
              <w:ind w:left="60" w:right="60"/>
              <w:rPr>
                <w:sz w:val="24"/>
                <w:szCs w:val="24"/>
              </w:rPr>
            </w:pPr>
            <w:r w:rsidRPr="00EB120F">
              <w:rPr>
                <w:sz w:val="24"/>
                <w:szCs w:val="24"/>
              </w:rPr>
              <w:t>Is tree available in your compound</w:t>
            </w:r>
          </w:p>
        </w:tc>
        <w:tc>
          <w:tcPr>
            <w:tcW w:w="990" w:type="dxa"/>
            <w:vMerge w:val="restart"/>
          </w:tcPr>
          <w:p w:rsidR="000F0498" w:rsidRPr="00EB120F" w:rsidRDefault="000F0498" w:rsidP="000F0498">
            <w:pPr>
              <w:autoSpaceDE w:val="0"/>
              <w:autoSpaceDN w:val="0"/>
              <w:adjustRightInd w:val="0"/>
              <w:spacing w:after="0" w:line="360" w:lineRule="auto"/>
              <w:ind w:left="60" w:right="60"/>
              <w:rPr>
                <w:sz w:val="24"/>
                <w:szCs w:val="24"/>
              </w:rPr>
            </w:pPr>
            <w:r w:rsidRPr="00EB120F">
              <w:rPr>
                <w:sz w:val="24"/>
                <w:szCs w:val="24"/>
              </w:rPr>
              <w:t>yes</w:t>
            </w: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47</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51</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46</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174</w:t>
            </w:r>
          </w:p>
        </w:tc>
        <w:tc>
          <w:tcPr>
            <w:tcW w:w="810" w:type="dxa"/>
            <w:vMerge w:val="restart"/>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26.73</w:t>
            </w:r>
          </w:p>
        </w:tc>
        <w:tc>
          <w:tcPr>
            <w:tcW w:w="720" w:type="dxa"/>
            <w:vMerge w:val="restart"/>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0.00</w:t>
            </w:r>
          </w:p>
        </w:tc>
      </w:tr>
      <w:tr w:rsidR="000F0498" w:rsidRPr="00EB120F" w:rsidTr="00943CB0">
        <w:tc>
          <w:tcPr>
            <w:tcW w:w="1638" w:type="dxa"/>
            <w:vMerge/>
          </w:tcPr>
          <w:p w:rsidR="000F0498" w:rsidRPr="00EB120F" w:rsidRDefault="000F0498" w:rsidP="000F0498">
            <w:pPr>
              <w:autoSpaceDE w:val="0"/>
              <w:autoSpaceDN w:val="0"/>
              <w:adjustRightInd w:val="0"/>
              <w:spacing w:after="0" w:line="360" w:lineRule="auto"/>
              <w:rPr>
                <w:sz w:val="24"/>
                <w:szCs w:val="24"/>
              </w:rPr>
            </w:pPr>
          </w:p>
        </w:tc>
        <w:tc>
          <w:tcPr>
            <w:tcW w:w="990" w:type="dxa"/>
            <w:vMerge/>
          </w:tcPr>
          <w:p w:rsidR="000F0498" w:rsidRPr="00EB120F" w:rsidRDefault="000F0498" w:rsidP="000F0498">
            <w:pPr>
              <w:autoSpaceDE w:val="0"/>
              <w:autoSpaceDN w:val="0"/>
              <w:adjustRightInd w:val="0"/>
              <w:spacing w:after="0" w:line="360" w:lineRule="auto"/>
              <w:rPr>
                <w:sz w:val="24"/>
                <w:szCs w:val="24"/>
              </w:rPr>
            </w:pP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39.5%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42.5%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37.5%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57.5%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43.6%</w:t>
            </w:r>
          </w:p>
        </w:tc>
        <w:tc>
          <w:tcPr>
            <w:tcW w:w="81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1638" w:type="dxa"/>
            <w:vMerge/>
          </w:tcPr>
          <w:p w:rsidR="000F0498" w:rsidRPr="00EB120F" w:rsidRDefault="000F0498" w:rsidP="000F0498">
            <w:pPr>
              <w:autoSpaceDE w:val="0"/>
              <w:autoSpaceDN w:val="0"/>
              <w:adjustRightInd w:val="0"/>
              <w:spacing w:after="0" w:line="360" w:lineRule="auto"/>
              <w:rPr>
                <w:sz w:val="24"/>
                <w:szCs w:val="24"/>
              </w:rPr>
            </w:pPr>
          </w:p>
        </w:tc>
        <w:tc>
          <w:tcPr>
            <w:tcW w:w="990" w:type="dxa"/>
            <w:vMerge w:val="restart"/>
          </w:tcPr>
          <w:p w:rsidR="000F0498" w:rsidRPr="00EB120F" w:rsidRDefault="000F0498" w:rsidP="000F0498">
            <w:pPr>
              <w:autoSpaceDE w:val="0"/>
              <w:autoSpaceDN w:val="0"/>
              <w:adjustRightInd w:val="0"/>
              <w:spacing w:after="0" w:line="360" w:lineRule="auto"/>
              <w:ind w:left="60" w:right="60"/>
              <w:rPr>
                <w:sz w:val="24"/>
                <w:szCs w:val="24"/>
              </w:rPr>
            </w:pPr>
            <w:r w:rsidRPr="00EB120F">
              <w:rPr>
                <w:sz w:val="24"/>
                <w:szCs w:val="24"/>
              </w:rPr>
              <w:t>No</w:t>
            </w: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72</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69</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50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34</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225</w:t>
            </w:r>
          </w:p>
        </w:tc>
        <w:tc>
          <w:tcPr>
            <w:tcW w:w="81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1638" w:type="dxa"/>
            <w:vMerge/>
          </w:tcPr>
          <w:p w:rsidR="000F0498" w:rsidRPr="00EB120F" w:rsidRDefault="000F0498" w:rsidP="000F0498">
            <w:pPr>
              <w:autoSpaceDE w:val="0"/>
              <w:autoSpaceDN w:val="0"/>
              <w:adjustRightInd w:val="0"/>
              <w:spacing w:after="0" w:line="360" w:lineRule="auto"/>
              <w:rPr>
                <w:sz w:val="24"/>
                <w:szCs w:val="24"/>
              </w:rPr>
            </w:pPr>
          </w:p>
        </w:tc>
        <w:tc>
          <w:tcPr>
            <w:tcW w:w="990" w:type="dxa"/>
            <w:vMerge/>
          </w:tcPr>
          <w:p w:rsidR="000F0498" w:rsidRPr="00EB120F" w:rsidRDefault="000F0498" w:rsidP="000F0498">
            <w:pPr>
              <w:autoSpaceDE w:val="0"/>
              <w:autoSpaceDN w:val="0"/>
              <w:adjustRightInd w:val="0"/>
              <w:spacing w:after="0" w:line="360" w:lineRule="auto"/>
              <w:rPr>
                <w:sz w:val="24"/>
                <w:szCs w:val="24"/>
              </w:rPr>
            </w:pP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60.5%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57.5%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62.5%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42.5%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56.4%</w:t>
            </w:r>
          </w:p>
        </w:tc>
        <w:tc>
          <w:tcPr>
            <w:tcW w:w="81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1638" w:type="dxa"/>
            <w:vMerge w:val="restart"/>
          </w:tcPr>
          <w:p w:rsidR="000F0498" w:rsidRPr="00EB120F" w:rsidRDefault="000F0498" w:rsidP="000F0498">
            <w:pPr>
              <w:autoSpaceDE w:val="0"/>
              <w:autoSpaceDN w:val="0"/>
              <w:adjustRightInd w:val="0"/>
              <w:spacing w:after="0" w:line="360" w:lineRule="auto"/>
              <w:ind w:left="60" w:right="60"/>
              <w:rPr>
                <w:sz w:val="24"/>
                <w:szCs w:val="24"/>
              </w:rPr>
            </w:pPr>
            <w:r w:rsidRPr="00EB120F">
              <w:rPr>
                <w:sz w:val="24"/>
                <w:szCs w:val="24"/>
              </w:rPr>
              <w:t>Awarness about global warming</w:t>
            </w:r>
          </w:p>
        </w:tc>
        <w:tc>
          <w:tcPr>
            <w:tcW w:w="990" w:type="dxa"/>
            <w:vMerge w:val="restart"/>
          </w:tcPr>
          <w:p w:rsidR="000F0498" w:rsidRPr="00EB120F" w:rsidRDefault="000F0498" w:rsidP="000F0498">
            <w:pPr>
              <w:autoSpaceDE w:val="0"/>
              <w:autoSpaceDN w:val="0"/>
              <w:adjustRightInd w:val="0"/>
              <w:spacing w:after="0" w:line="360" w:lineRule="auto"/>
              <w:ind w:left="60" w:right="60"/>
              <w:rPr>
                <w:sz w:val="24"/>
                <w:szCs w:val="24"/>
              </w:rPr>
            </w:pPr>
            <w:r w:rsidRPr="00EB120F">
              <w:rPr>
                <w:sz w:val="24"/>
                <w:szCs w:val="24"/>
              </w:rPr>
              <w:t>yes</w:t>
            </w: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22</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14</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25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7</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68</w:t>
            </w:r>
          </w:p>
        </w:tc>
        <w:tc>
          <w:tcPr>
            <w:tcW w:w="810" w:type="dxa"/>
            <w:vMerge w:val="restart"/>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33.33</w:t>
            </w:r>
          </w:p>
        </w:tc>
        <w:tc>
          <w:tcPr>
            <w:tcW w:w="720" w:type="dxa"/>
            <w:vMerge w:val="restart"/>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0.00</w:t>
            </w:r>
          </w:p>
        </w:tc>
      </w:tr>
      <w:tr w:rsidR="000F0498" w:rsidRPr="00EB120F" w:rsidTr="00943CB0">
        <w:tc>
          <w:tcPr>
            <w:tcW w:w="1638" w:type="dxa"/>
            <w:vMerge/>
          </w:tcPr>
          <w:p w:rsidR="000F0498" w:rsidRPr="00EB120F" w:rsidRDefault="000F0498" w:rsidP="000F0498">
            <w:pPr>
              <w:autoSpaceDE w:val="0"/>
              <w:autoSpaceDN w:val="0"/>
              <w:adjustRightInd w:val="0"/>
              <w:spacing w:after="0" w:line="360" w:lineRule="auto"/>
              <w:rPr>
                <w:sz w:val="24"/>
                <w:szCs w:val="24"/>
              </w:rPr>
            </w:pPr>
          </w:p>
        </w:tc>
        <w:tc>
          <w:tcPr>
            <w:tcW w:w="990" w:type="dxa"/>
            <w:vMerge/>
          </w:tcPr>
          <w:p w:rsidR="000F0498" w:rsidRPr="00EB120F" w:rsidRDefault="000F0498" w:rsidP="000F0498">
            <w:pPr>
              <w:autoSpaceDE w:val="0"/>
              <w:autoSpaceDN w:val="0"/>
              <w:adjustRightInd w:val="0"/>
              <w:spacing w:after="0" w:line="360" w:lineRule="auto"/>
              <w:rPr>
                <w:sz w:val="24"/>
                <w:szCs w:val="24"/>
              </w:rPr>
            </w:pP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18.5%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11.7%</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31.2%</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8.8%</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17.0%</w:t>
            </w:r>
          </w:p>
        </w:tc>
        <w:tc>
          <w:tcPr>
            <w:tcW w:w="81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1638" w:type="dxa"/>
            <w:vMerge/>
          </w:tcPr>
          <w:p w:rsidR="000F0498" w:rsidRPr="00EB120F" w:rsidRDefault="000F0498" w:rsidP="000F0498">
            <w:pPr>
              <w:autoSpaceDE w:val="0"/>
              <w:autoSpaceDN w:val="0"/>
              <w:adjustRightInd w:val="0"/>
              <w:spacing w:after="0" w:line="360" w:lineRule="auto"/>
              <w:rPr>
                <w:sz w:val="24"/>
                <w:szCs w:val="24"/>
              </w:rPr>
            </w:pPr>
          </w:p>
        </w:tc>
        <w:tc>
          <w:tcPr>
            <w:tcW w:w="990" w:type="dxa"/>
            <w:vMerge w:val="restart"/>
          </w:tcPr>
          <w:p w:rsidR="000F0498" w:rsidRPr="00943CB0" w:rsidRDefault="000F0498" w:rsidP="00943CB0">
            <w:pPr>
              <w:autoSpaceDE w:val="0"/>
              <w:autoSpaceDN w:val="0"/>
              <w:adjustRightInd w:val="0"/>
              <w:spacing w:after="0" w:line="360" w:lineRule="auto"/>
              <w:ind w:left="60" w:right="60"/>
            </w:pPr>
            <w:r w:rsidRPr="00943CB0">
              <w:t xml:space="preserve">Medium </w:t>
            </w: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83</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72</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46</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47</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248</w:t>
            </w:r>
          </w:p>
        </w:tc>
        <w:tc>
          <w:tcPr>
            <w:tcW w:w="81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1638" w:type="dxa"/>
            <w:vMerge/>
          </w:tcPr>
          <w:p w:rsidR="000F0498" w:rsidRPr="00EB120F" w:rsidRDefault="000F0498" w:rsidP="000F0498">
            <w:pPr>
              <w:autoSpaceDE w:val="0"/>
              <w:autoSpaceDN w:val="0"/>
              <w:adjustRightInd w:val="0"/>
              <w:spacing w:after="0" w:line="360" w:lineRule="auto"/>
              <w:rPr>
                <w:sz w:val="24"/>
                <w:szCs w:val="24"/>
              </w:rPr>
            </w:pPr>
          </w:p>
        </w:tc>
        <w:tc>
          <w:tcPr>
            <w:tcW w:w="990" w:type="dxa"/>
            <w:vMerge/>
          </w:tcPr>
          <w:p w:rsidR="000F0498" w:rsidRPr="00EB120F" w:rsidRDefault="000F0498" w:rsidP="000F0498">
            <w:pPr>
              <w:autoSpaceDE w:val="0"/>
              <w:autoSpaceDN w:val="0"/>
              <w:adjustRightInd w:val="0"/>
              <w:spacing w:after="0" w:line="360" w:lineRule="auto"/>
              <w:rPr>
                <w:sz w:val="24"/>
                <w:szCs w:val="24"/>
              </w:rPr>
            </w:pP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69.7%</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60.0%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57.5%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58.8%</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62.2%</w:t>
            </w:r>
          </w:p>
        </w:tc>
        <w:tc>
          <w:tcPr>
            <w:tcW w:w="81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1638" w:type="dxa"/>
            <w:vMerge/>
          </w:tcPr>
          <w:p w:rsidR="000F0498" w:rsidRPr="00EB120F" w:rsidRDefault="000F0498" w:rsidP="000F0498">
            <w:pPr>
              <w:autoSpaceDE w:val="0"/>
              <w:autoSpaceDN w:val="0"/>
              <w:adjustRightInd w:val="0"/>
              <w:spacing w:after="0" w:line="360" w:lineRule="auto"/>
              <w:rPr>
                <w:sz w:val="24"/>
                <w:szCs w:val="24"/>
              </w:rPr>
            </w:pPr>
          </w:p>
        </w:tc>
        <w:tc>
          <w:tcPr>
            <w:tcW w:w="990" w:type="dxa"/>
            <w:vMerge w:val="restart"/>
          </w:tcPr>
          <w:p w:rsidR="000F0498" w:rsidRPr="00EB120F" w:rsidRDefault="000F0498" w:rsidP="000F0498">
            <w:pPr>
              <w:autoSpaceDE w:val="0"/>
              <w:autoSpaceDN w:val="0"/>
              <w:adjustRightInd w:val="0"/>
              <w:spacing w:after="0" w:line="360" w:lineRule="auto"/>
              <w:ind w:left="60" w:right="60"/>
              <w:rPr>
                <w:sz w:val="24"/>
                <w:szCs w:val="24"/>
              </w:rPr>
            </w:pPr>
            <w:r w:rsidRPr="00EB120F">
              <w:rPr>
                <w:sz w:val="24"/>
                <w:szCs w:val="24"/>
              </w:rPr>
              <w:t>No</w:t>
            </w: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14</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34</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9</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26</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83</w:t>
            </w:r>
          </w:p>
        </w:tc>
        <w:tc>
          <w:tcPr>
            <w:tcW w:w="81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1638" w:type="dxa"/>
            <w:vMerge/>
          </w:tcPr>
          <w:p w:rsidR="000F0498" w:rsidRPr="00EB120F" w:rsidRDefault="000F0498" w:rsidP="000F0498">
            <w:pPr>
              <w:autoSpaceDE w:val="0"/>
              <w:autoSpaceDN w:val="0"/>
              <w:adjustRightInd w:val="0"/>
              <w:spacing w:after="0" w:line="360" w:lineRule="auto"/>
              <w:rPr>
                <w:sz w:val="24"/>
                <w:szCs w:val="24"/>
              </w:rPr>
            </w:pPr>
          </w:p>
        </w:tc>
        <w:tc>
          <w:tcPr>
            <w:tcW w:w="990" w:type="dxa"/>
            <w:vMerge/>
          </w:tcPr>
          <w:p w:rsidR="000F0498" w:rsidRPr="00EB120F" w:rsidRDefault="000F0498" w:rsidP="000F0498">
            <w:pPr>
              <w:autoSpaceDE w:val="0"/>
              <w:autoSpaceDN w:val="0"/>
              <w:adjustRightInd w:val="0"/>
              <w:spacing w:after="0" w:line="360" w:lineRule="auto"/>
              <w:rPr>
                <w:sz w:val="24"/>
                <w:szCs w:val="24"/>
              </w:rPr>
            </w:pP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11.8%</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28.3%</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11.2%</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32.5%</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20.8%</w:t>
            </w:r>
          </w:p>
        </w:tc>
        <w:tc>
          <w:tcPr>
            <w:tcW w:w="81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vMerge/>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2628" w:type="dxa"/>
            <w:gridSpan w:val="2"/>
            <w:vMerge w:val="restart"/>
          </w:tcPr>
          <w:p w:rsidR="000F0498" w:rsidRPr="00EB120F" w:rsidRDefault="000F0498" w:rsidP="000F0498">
            <w:pPr>
              <w:autoSpaceDE w:val="0"/>
              <w:autoSpaceDN w:val="0"/>
              <w:adjustRightInd w:val="0"/>
              <w:spacing w:after="0" w:line="360" w:lineRule="auto"/>
              <w:ind w:left="60" w:right="60"/>
              <w:rPr>
                <w:sz w:val="24"/>
                <w:szCs w:val="24"/>
              </w:rPr>
            </w:pPr>
            <w:r w:rsidRPr="00EB120F">
              <w:rPr>
                <w:sz w:val="24"/>
                <w:szCs w:val="24"/>
              </w:rPr>
              <w:t>Total</w:t>
            </w: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113</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119</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80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80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399</w:t>
            </w:r>
          </w:p>
        </w:tc>
        <w:tc>
          <w:tcPr>
            <w:tcW w:w="810" w:type="dxa"/>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tcPr>
          <w:p w:rsidR="000F0498" w:rsidRPr="00EB120F" w:rsidRDefault="000F0498" w:rsidP="000F0498">
            <w:pPr>
              <w:autoSpaceDE w:val="0"/>
              <w:autoSpaceDN w:val="0"/>
              <w:adjustRightInd w:val="0"/>
              <w:spacing w:after="0" w:line="360" w:lineRule="auto"/>
              <w:ind w:left="60" w:right="60"/>
              <w:jc w:val="right"/>
              <w:rPr>
                <w:sz w:val="24"/>
                <w:szCs w:val="24"/>
              </w:rPr>
            </w:pPr>
          </w:p>
        </w:tc>
      </w:tr>
      <w:tr w:rsidR="000F0498" w:rsidRPr="00EB120F" w:rsidTr="00943CB0">
        <w:tc>
          <w:tcPr>
            <w:tcW w:w="2628" w:type="dxa"/>
            <w:gridSpan w:val="2"/>
            <w:vMerge/>
          </w:tcPr>
          <w:p w:rsidR="000F0498" w:rsidRPr="00EB120F" w:rsidRDefault="000F0498" w:rsidP="000F0498">
            <w:pPr>
              <w:autoSpaceDE w:val="0"/>
              <w:autoSpaceDN w:val="0"/>
              <w:adjustRightInd w:val="0"/>
              <w:spacing w:after="0" w:line="360" w:lineRule="auto"/>
              <w:rPr>
                <w:sz w:val="24"/>
                <w:szCs w:val="24"/>
              </w:rPr>
            </w:pPr>
          </w:p>
        </w:tc>
        <w:tc>
          <w:tcPr>
            <w:tcW w:w="135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100.0%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100.0%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100.0%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100.0%</w:t>
            </w:r>
          </w:p>
        </w:tc>
        <w:tc>
          <w:tcPr>
            <w:tcW w:w="1080" w:type="dxa"/>
          </w:tcPr>
          <w:p w:rsidR="000F0498" w:rsidRPr="00EB120F" w:rsidRDefault="000F0498" w:rsidP="000F0498">
            <w:pPr>
              <w:autoSpaceDE w:val="0"/>
              <w:autoSpaceDN w:val="0"/>
              <w:adjustRightInd w:val="0"/>
              <w:spacing w:after="0" w:line="360" w:lineRule="auto"/>
              <w:ind w:left="60" w:right="60"/>
              <w:jc w:val="right"/>
              <w:rPr>
                <w:sz w:val="24"/>
                <w:szCs w:val="24"/>
              </w:rPr>
            </w:pPr>
            <w:r w:rsidRPr="00EB120F">
              <w:rPr>
                <w:sz w:val="24"/>
                <w:szCs w:val="24"/>
              </w:rPr>
              <w:t>100.0%</w:t>
            </w:r>
          </w:p>
        </w:tc>
        <w:tc>
          <w:tcPr>
            <w:tcW w:w="810" w:type="dxa"/>
          </w:tcPr>
          <w:p w:rsidR="000F0498" w:rsidRPr="00EB120F" w:rsidRDefault="000F0498" w:rsidP="000F0498">
            <w:pPr>
              <w:autoSpaceDE w:val="0"/>
              <w:autoSpaceDN w:val="0"/>
              <w:adjustRightInd w:val="0"/>
              <w:spacing w:after="0" w:line="360" w:lineRule="auto"/>
              <w:ind w:left="60" w:right="60"/>
              <w:jc w:val="right"/>
              <w:rPr>
                <w:sz w:val="24"/>
                <w:szCs w:val="24"/>
              </w:rPr>
            </w:pPr>
          </w:p>
        </w:tc>
        <w:tc>
          <w:tcPr>
            <w:tcW w:w="720" w:type="dxa"/>
          </w:tcPr>
          <w:p w:rsidR="000F0498" w:rsidRPr="00EB120F" w:rsidRDefault="000F0498" w:rsidP="000F0498">
            <w:pPr>
              <w:autoSpaceDE w:val="0"/>
              <w:autoSpaceDN w:val="0"/>
              <w:adjustRightInd w:val="0"/>
              <w:spacing w:after="0" w:line="360" w:lineRule="auto"/>
              <w:ind w:left="60" w:right="60"/>
              <w:jc w:val="right"/>
              <w:rPr>
                <w:sz w:val="24"/>
                <w:szCs w:val="24"/>
              </w:rPr>
            </w:pPr>
          </w:p>
        </w:tc>
      </w:tr>
    </w:tbl>
    <w:p w:rsidR="00DD2AD8" w:rsidRPr="00EB120F" w:rsidRDefault="00E07B64" w:rsidP="001D45FB">
      <w:pPr>
        <w:pStyle w:val="Heading3"/>
        <w:numPr>
          <w:ilvl w:val="2"/>
          <w:numId w:val="20"/>
        </w:numPr>
        <w:spacing w:line="480" w:lineRule="auto"/>
        <w:rPr>
          <w:rFonts w:ascii="Times New Roman" w:hAnsi="Times New Roman" w:cs="Times New Roman"/>
          <w:color w:val="auto"/>
          <w:sz w:val="24"/>
          <w:szCs w:val="24"/>
        </w:rPr>
      </w:pPr>
      <w:bookmarkStart w:id="164" w:name="_Toc5972381"/>
      <w:r w:rsidRPr="00EB120F">
        <w:rPr>
          <w:rFonts w:ascii="Times New Roman" w:hAnsi="Times New Roman" w:cs="Times New Roman"/>
          <w:color w:val="auto"/>
          <w:sz w:val="24"/>
          <w:szCs w:val="24"/>
        </w:rPr>
        <w:t>Perception and Attitudes on Adaptation for Flood C</w:t>
      </w:r>
      <w:r w:rsidR="00DD2AD8" w:rsidRPr="00EB120F">
        <w:rPr>
          <w:rFonts w:ascii="Times New Roman" w:hAnsi="Times New Roman" w:cs="Times New Roman"/>
          <w:color w:val="auto"/>
          <w:sz w:val="24"/>
          <w:szCs w:val="24"/>
        </w:rPr>
        <w:t>ontrolling</w:t>
      </w:r>
      <w:bookmarkEnd w:id="164"/>
    </w:p>
    <w:p w:rsidR="00B85EC2" w:rsidRDefault="00DD2AD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Flooding is one of the incidences frequently reported in Addis Ababa. The magnitude of a disaster of flooding depends on social, economic and physical </w:t>
      </w:r>
      <w:r w:rsidR="00E366A0" w:rsidRPr="00EB120F">
        <w:rPr>
          <w:rFonts w:ascii="Times New Roman" w:hAnsi="Times New Roman" w:cs="Times New Roman"/>
          <w:sz w:val="24"/>
          <w:szCs w:val="24"/>
        </w:rPr>
        <w:t>context based on the locally practiced adaptation activity</w:t>
      </w:r>
      <w:r w:rsidRPr="00EB120F">
        <w:rPr>
          <w:rFonts w:ascii="Times New Roman" w:hAnsi="Times New Roman" w:cs="Times New Roman"/>
          <w:sz w:val="24"/>
          <w:szCs w:val="24"/>
        </w:rPr>
        <w:t xml:space="preserve"> of a particular community. A climate-resilient community is one that can anticipate, efficiently respond to and rapidly recover from a climate-related shock. In this part when the flooding damage occurred, which responsible </w:t>
      </w:r>
      <w:r w:rsidR="00451232" w:rsidRPr="00EB120F">
        <w:rPr>
          <w:rFonts w:ascii="Times New Roman" w:hAnsi="Times New Roman" w:cs="Times New Roman"/>
          <w:sz w:val="24"/>
          <w:szCs w:val="24"/>
        </w:rPr>
        <w:t>body first come to the place and helps</w:t>
      </w:r>
      <w:r w:rsidRPr="00EB120F">
        <w:rPr>
          <w:rFonts w:ascii="Times New Roman" w:hAnsi="Times New Roman" w:cs="Times New Roman"/>
          <w:sz w:val="24"/>
          <w:szCs w:val="24"/>
        </w:rPr>
        <w:t xml:space="preserve"> the community. They responded Addis Ababa Fire and Disaster controlling agency and Police are the major government bodies that </w:t>
      </w:r>
      <w:r w:rsidR="00E366A0" w:rsidRPr="00EB120F">
        <w:rPr>
          <w:rFonts w:ascii="Times New Roman" w:hAnsi="Times New Roman" w:cs="Times New Roman"/>
          <w:sz w:val="24"/>
          <w:szCs w:val="24"/>
        </w:rPr>
        <w:t>arrived first for rescue.</w:t>
      </w:r>
      <w:r w:rsidRPr="00EB120F">
        <w:rPr>
          <w:rFonts w:ascii="Times New Roman" w:hAnsi="Times New Roman" w:cs="Times New Roman"/>
          <w:sz w:val="24"/>
          <w:szCs w:val="24"/>
        </w:rPr>
        <w:t xml:space="preserve">   13.3% of them responded that no government organization visits them at the time of flood </w:t>
      </w:r>
      <w:r w:rsidR="00D61FDE" w:rsidRPr="00EB120F">
        <w:rPr>
          <w:rFonts w:ascii="Times New Roman" w:hAnsi="Times New Roman" w:cs="Times New Roman"/>
          <w:sz w:val="24"/>
          <w:szCs w:val="24"/>
        </w:rPr>
        <w:t xml:space="preserve">hazards. The use of warning system is also low. For instance 71.4% do not use early warning system. </w:t>
      </w:r>
    </w:p>
    <w:p w:rsidR="00DD2AD8"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adaptation measures identified by the community to control flooding were not advanced and the majority of them (51.7%) responded they do not have any  appropriate controlling method 75.8% of them need any other methods to be undertaken by the government. Controlling sand bag, modifying building structure, concrete blockage, using big trees are the major practices undertaken to control flooding. The summary of adaptation activities is given in Table 4.18</w:t>
      </w:r>
    </w:p>
    <w:p w:rsidR="00943CB0" w:rsidRDefault="00943CB0" w:rsidP="008F26D1">
      <w:pPr>
        <w:spacing w:line="480" w:lineRule="auto"/>
        <w:jc w:val="both"/>
        <w:rPr>
          <w:rFonts w:ascii="Times New Roman" w:hAnsi="Times New Roman" w:cs="Times New Roman"/>
          <w:sz w:val="24"/>
          <w:szCs w:val="24"/>
        </w:rPr>
      </w:pPr>
    </w:p>
    <w:p w:rsidR="00943CB0" w:rsidRDefault="00943CB0" w:rsidP="008F26D1">
      <w:pPr>
        <w:spacing w:line="480" w:lineRule="auto"/>
        <w:jc w:val="both"/>
        <w:rPr>
          <w:rFonts w:ascii="Times New Roman" w:hAnsi="Times New Roman" w:cs="Times New Roman"/>
          <w:sz w:val="24"/>
          <w:szCs w:val="24"/>
        </w:rPr>
      </w:pPr>
    </w:p>
    <w:p w:rsidR="00943CB0" w:rsidRDefault="00943CB0" w:rsidP="008F26D1">
      <w:pPr>
        <w:spacing w:line="480" w:lineRule="auto"/>
        <w:jc w:val="both"/>
        <w:rPr>
          <w:rFonts w:ascii="Times New Roman" w:hAnsi="Times New Roman" w:cs="Times New Roman"/>
          <w:sz w:val="24"/>
          <w:szCs w:val="24"/>
        </w:rPr>
      </w:pPr>
    </w:p>
    <w:p w:rsidR="00943CB0" w:rsidRDefault="00943CB0" w:rsidP="008F26D1">
      <w:pPr>
        <w:spacing w:line="480" w:lineRule="auto"/>
        <w:jc w:val="both"/>
        <w:rPr>
          <w:rFonts w:ascii="Times New Roman" w:hAnsi="Times New Roman" w:cs="Times New Roman"/>
          <w:sz w:val="24"/>
          <w:szCs w:val="24"/>
        </w:rPr>
      </w:pPr>
    </w:p>
    <w:p w:rsidR="00943CB0" w:rsidRDefault="00943CB0" w:rsidP="008F26D1">
      <w:pPr>
        <w:spacing w:line="480" w:lineRule="auto"/>
        <w:jc w:val="both"/>
        <w:rPr>
          <w:rFonts w:ascii="Times New Roman" w:hAnsi="Times New Roman" w:cs="Times New Roman"/>
          <w:sz w:val="24"/>
          <w:szCs w:val="24"/>
        </w:rPr>
      </w:pPr>
    </w:p>
    <w:p w:rsidR="00DD2AD8" w:rsidRPr="00EB120F" w:rsidRDefault="00D61FDE" w:rsidP="00B85EC2">
      <w:pPr>
        <w:pStyle w:val="Caption"/>
        <w:spacing w:after="0" w:line="480" w:lineRule="auto"/>
        <w:rPr>
          <w:rFonts w:ascii="Times New Roman" w:hAnsi="Times New Roman" w:cs="Times New Roman"/>
          <w:b w:val="0"/>
          <w:color w:val="auto"/>
          <w:sz w:val="24"/>
          <w:szCs w:val="24"/>
        </w:rPr>
      </w:pPr>
      <w:bookmarkStart w:id="165" w:name="_Toc5971963"/>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18</w:t>
      </w:r>
      <w:r w:rsidR="00923E1F" w:rsidRPr="00EB120F">
        <w:rPr>
          <w:rFonts w:ascii="Times New Roman" w:hAnsi="Times New Roman" w:cs="Times New Roman"/>
          <w:b w:val="0"/>
          <w:color w:val="auto"/>
          <w:sz w:val="24"/>
          <w:szCs w:val="24"/>
        </w:rPr>
        <w:fldChar w:fldCharType="end"/>
      </w:r>
      <w:r w:rsidR="00DD2AD8" w:rsidRPr="00EB120F">
        <w:rPr>
          <w:rFonts w:ascii="Times New Roman" w:hAnsi="Times New Roman" w:cs="Times New Roman"/>
          <w:b w:val="0"/>
          <w:color w:val="auto"/>
          <w:sz w:val="24"/>
          <w:szCs w:val="24"/>
        </w:rPr>
        <w:t>: Perception on flooding</w:t>
      </w:r>
      <w:bookmarkEnd w:id="165"/>
    </w:p>
    <w:tbl>
      <w:tblPr>
        <w:tblStyle w:val="TableGrid"/>
        <w:tblW w:w="0" w:type="auto"/>
        <w:tblLook w:val="0000"/>
      </w:tblPr>
      <w:tblGrid>
        <w:gridCol w:w="2595"/>
        <w:gridCol w:w="1959"/>
        <w:gridCol w:w="881"/>
        <w:gridCol w:w="853"/>
        <w:gridCol w:w="853"/>
        <w:gridCol w:w="886"/>
        <w:gridCol w:w="829"/>
      </w:tblGrid>
      <w:tr w:rsidR="00DD2AD8" w:rsidRPr="00B85EC2" w:rsidTr="00B85EC2">
        <w:tc>
          <w:tcPr>
            <w:tcW w:w="0" w:type="auto"/>
            <w:gridSpan w:val="2"/>
            <w:vMerge w:val="restart"/>
          </w:tcPr>
          <w:p w:rsidR="00F14DF0" w:rsidRPr="00B85EC2" w:rsidRDefault="00F14DF0" w:rsidP="00B85EC2">
            <w:pPr>
              <w:autoSpaceDE w:val="0"/>
              <w:autoSpaceDN w:val="0"/>
              <w:adjustRightInd w:val="0"/>
              <w:spacing w:after="0" w:line="240" w:lineRule="auto"/>
              <w:ind w:left="60" w:right="60"/>
              <w:rPr>
                <w:rFonts w:eastAsia="Times New Roman"/>
                <w:b/>
                <w:bCs/>
                <w:kern w:val="36"/>
              </w:rPr>
            </w:pPr>
          </w:p>
        </w:tc>
        <w:tc>
          <w:tcPr>
            <w:tcW w:w="0" w:type="auto"/>
            <w:gridSpan w:val="2"/>
          </w:tcPr>
          <w:p w:rsidR="00F14DF0" w:rsidRPr="00B85EC2" w:rsidRDefault="00DD2AD8" w:rsidP="00B85EC2">
            <w:pPr>
              <w:autoSpaceDE w:val="0"/>
              <w:autoSpaceDN w:val="0"/>
              <w:adjustRightInd w:val="0"/>
              <w:spacing w:after="0" w:line="240" w:lineRule="auto"/>
              <w:ind w:left="60" w:right="60"/>
              <w:jc w:val="center"/>
            </w:pPr>
            <w:r w:rsidRPr="00B85EC2">
              <w:t>Places</w:t>
            </w:r>
          </w:p>
        </w:tc>
        <w:tc>
          <w:tcPr>
            <w:tcW w:w="0" w:type="auto"/>
            <w:vMerge w:val="restart"/>
          </w:tcPr>
          <w:p w:rsidR="00F14DF0" w:rsidRPr="00B85EC2" w:rsidRDefault="00DD2AD8" w:rsidP="00B85EC2">
            <w:pPr>
              <w:autoSpaceDE w:val="0"/>
              <w:autoSpaceDN w:val="0"/>
              <w:adjustRightInd w:val="0"/>
              <w:spacing w:after="0" w:line="240" w:lineRule="auto"/>
              <w:ind w:left="60" w:right="60"/>
              <w:jc w:val="center"/>
            </w:pPr>
            <w:r w:rsidRPr="00B85EC2">
              <w:t>Total</w:t>
            </w:r>
          </w:p>
        </w:tc>
        <w:tc>
          <w:tcPr>
            <w:tcW w:w="0" w:type="auto"/>
            <w:vMerge w:val="restart"/>
          </w:tcPr>
          <w:p w:rsidR="00F14DF0" w:rsidRPr="00B85EC2" w:rsidRDefault="00DD2AD8" w:rsidP="00B85EC2">
            <w:pPr>
              <w:autoSpaceDE w:val="0"/>
              <w:autoSpaceDN w:val="0"/>
              <w:adjustRightInd w:val="0"/>
              <w:spacing w:after="0" w:line="240" w:lineRule="auto"/>
              <w:ind w:left="60" w:right="60"/>
              <w:jc w:val="center"/>
            </w:pPr>
            <w:r w:rsidRPr="00B85EC2">
              <w:t>X</w:t>
            </w:r>
            <w:r w:rsidRPr="00B85EC2">
              <w:rPr>
                <w:vertAlign w:val="superscript"/>
              </w:rPr>
              <w:t>2</w:t>
            </w:r>
          </w:p>
        </w:tc>
        <w:tc>
          <w:tcPr>
            <w:tcW w:w="0" w:type="auto"/>
            <w:vMerge w:val="restart"/>
          </w:tcPr>
          <w:p w:rsidR="00F14DF0" w:rsidRPr="00B85EC2" w:rsidRDefault="00DD2AD8" w:rsidP="00B85EC2">
            <w:pPr>
              <w:autoSpaceDE w:val="0"/>
              <w:autoSpaceDN w:val="0"/>
              <w:adjustRightInd w:val="0"/>
              <w:spacing w:after="0" w:line="240" w:lineRule="auto"/>
              <w:ind w:left="60" w:right="60"/>
              <w:jc w:val="center"/>
            </w:pPr>
            <w:r w:rsidRPr="00B85EC2">
              <w:t>P value</w:t>
            </w:r>
          </w:p>
        </w:tc>
      </w:tr>
      <w:tr w:rsidR="00DD2AD8" w:rsidRPr="00B85EC2" w:rsidTr="00B85EC2">
        <w:tc>
          <w:tcPr>
            <w:tcW w:w="0" w:type="auto"/>
            <w:gridSpan w:val="2"/>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center"/>
            </w:pPr>
            <w:r w:rsidRPr="00B85EC2">
              <w:t>Kirkos</w:t>
            </w:r>
          </w:p>
        </w:tc>
        <w:tc>
          <w:tcPr>
            <w:tcW w:w="0" w:type="auto"/>
          </w:tcPr>
          <w:p w:rsidR="00F14DF0" w:rsidRPr="00B85EC2" w:rsidRDefault="00D61FDE" w:rsidP="00B85EC2">
            <w:pPr>
              <w:autoSpaceDE w:val="0"/>
              <w:autoSpaceDN w:val="0"/>
              <w:adjustRightInd w:val="0"/>
              <w:spacing w:after="0" w:line="240" w:lineRule="auto"/>
              <w:ind w:left="60" w:right="60"/>
              <w:jc w:val="center"/>
            </w:pPr>
            <w:r w:rsidRPr="00B85EC2">
              <w:t>Akaki</w:t>
            </w:r>
          </w:p>
        </w:tc>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r>
      <w:tr w:rsidR="00DD2AD8" w:rsidRPr="00B85EC2" w:rsidTr="00B85EC2">
        <w:tc>
          <w:tcPr>
            <w:tcW w:w="0" w:type="auto"/>
            <w:vMerge w:val="restart"/>
          </w:tcPr>
          <w:p w:rsidR="00F14DF0" w:rsidRPr="00B85EC2" w:rsidRDefault="00DB7A5E" w:rsidP="00B85EC2">
            <w:pPr>
              <w:autoSpaceDE w:val="0"/>
              <w:autoSpaceDN w:val="0"/>
              <w:adjustRightInd w:val="0"/>
              <w:spacing w:after="0" w:line="240" w:lineRule="auto"/>
              <w:ind w:left="60" w:right="60"/>
            </w:pPr>
            <w:r w:rsidRPr="00B85EC2">
              <w:t>R</w:t>
            </w:r>
            <w:r w:rsidR="00DD2AD8" w:rsidRPr="00B85EC2">
              <w:t>esponsible body to control flood</w:t>
            </w:r>
          </w:p>
        </w:tc>
        <w:tc>
          <w:tcPr>
            <w:tcW w:w="0" w:type="auto"/>
            <w:vMerge w:val="restart"/>
          </w:tcPr>
          <w:p w:rsidR="00F14DF0" w:rsidRPr="00B85EC2" w:rsidRDefault="00943CB0" w:rsidP="00B85EC2">
            <w:pPr>
              <w:autoSpaceDE w:val="0"/>
              <w:autoSpaceDN w:val="0"/>
              <w:adjustRightInd w:val="0"/>
              <w:spacing w:after="0" w:line="240" w:lineRule="auto"/>
              <w:ind w:left="60" w:right="60"/>
            </w:pPr>
            <w:r w:rsidRPr="00B85EC2">
              <w:t>F</w:t>
            </w:r>
            <w:r w:rsidR="00DD2AD8" w:rsidRPr="00B85EC2">
              <w:t xml:space="preserve">ire and Disaster Controlling </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7</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27</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34</w:t>
            </w:r>
          </w:p>
        </w:tc>
        <w:tc>
          <w:tcPr>
            <w:tcW w:w="0" w:type="auto"/>
            <w:vMerge w:val="restart"/>
          </w:tcPr>
          <w:p w:rsidR="00F14DF0" w:rsidRPr="00B85EC2" w:rsidRDefault="00DD2AD8" w:rsidP="00B85EC2">
            <w:pPr>
              <w:autoSpaceDE w:val="0"/>
              <w:autoSpaceDN w:val="0"/>
              <w:adjustRightInd w:val="0"/>
              <w:spacing w:after="0" w:line="240" w:lineRule="auto"/>
              <w:ind w:left="60" w:right="60"/>
              <w:jc w:val="right"/>
            </w:pPr>
            <w:r w:rsidRPr="00B85EC2">
              <w:t>10.7</w:t>
            </w:r>
          </w:p>
        </w:tc>
        <w:tc>
          <w:tcPr>
            <w:tcW w:w="0" w:type="auto"/>
            <w:vMerge w:val="restart"/>
          </w:tcPr>
          <w:p w:rsidR="00F14DF0" w:rsidRPr="00B85EC2" w:rsidRDefault="00DD2AD8" w:rsidP="00B85EC2">
            <w:pPr>
              <w:autoSpaceDE w:val="0"/>
              <w:autoSpaceDN w:val="0"/>
              <w:adjustRightInd w:val="0"/>
              <w:spacing w:after="0" w:line="240" w:lineRule="auto"/>
              <w:ind w:left="60" w:right="60"/>
              <w:jc w:val="right"/>
            </w:pPr>
            <w:r w:rsidRPr="00B85EC2">
              <w:t>0.13</w:t>
            </w: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17.5%</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33.8%</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28.3%</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val="restart"/>
          </w:tcPr>
          <w:p w:rsidR="00F14DF0" w:rsidRPr="00B85EC2" w:rsidRDefault="00D61FDE" w:rsidP="00B85EC2">
            <w:pPr>
              <w:autoSpaceDE w:val="0"/>
              <w:autoSpaceDN w:val="0"/>
              <w:adjustRightInd w:val="0"/>
              <w:spacing w:after="0" w:line="240" w:lineRule="auto"/>
              <w:ind w:left="60" w:right="60"/>
            </w:pPr>
            <w:r w:rsidRPr="00B85EC2">
              <w:t>Police</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16</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33</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49</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40.0%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41.2%</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40.8%</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val="restart"/>
          </w:tcPr>
          <w:p w:rsidR="00F14DF0" w:rsidRPr="00B85EC2" w:rsidRDefault="00D61FDE" w:rsidP="00B85EC2">
            <w:pPr>
              <w:autoSpaceDE w:val="0"/>
              <w:autoSpaceDN w:val="0"/>
              <w:adjustRightInd w:val="0"/>
              <w:spacing w:after="0" w:line="240" w:lineRule="auto"/>
              <w:ind w:left="60" w:right="60"/>
            </w:pPr>
            <w:r w:rsidRPr="00B85EC2">
              <w:t>Neighbors</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4</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12</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16</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10.0%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15.0%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13.3%</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val="restart"/>
          </w:tcPr>
          <w:p w:rsidR="00F14DF0" w:rsidRPr="00B85EC2" w:rsidRDefault="00D61FDE" w:rsidP="00B85EC2">
            <w:pPr>
              <w:autoSpaceDE w:val="0"/>
              <w:autoSpaceDN w:val="0"/>
              <w:adjustRightInd w:val="0"/>
              <w:spacing w:after="0" w:line="240" w:lineRule="auto"/>
              <w:ind w:left="60" w:right="60"/>
            </w:pPr>
            <w:r w:rsidRPr="00B85EC2">
              <w:t>No one</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13</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8</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21</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32.5%</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10.0%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17.5%</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val="restart"/>
          </w:tcPr>
          <w:p w:rsidR="00F14DF0" w:rsidRPr="00B85EC2" w:rsidRDefault="00DD2AD8" w:rsidP="00B85EC2">
            <w:pPr>
              <w:autoSpaceDE w:val="0"/>
              <w:autoSpaceDN w:val="0"/>
              <w:adjustRightInd w:val="0"/>
              <w:spacing w:after="0" w:line="240" w:lineRule="auto"/>
              <w:ind w:left="60" w:right="60"/>
            </w:pPr>
            <w:r w:rsidRPr="00B85EC2">
              <w:t>Is current adaptation methods are appropriate enough</w:t>
            </w:r>
          </w:p>
        </w:tc>
        <w:tc>
          <w:tcPr>
            <w:tcW w:w="0" w:type="auto"/>
            <w:vMerge w:val="restart"/>
          </w:tcPr>
          <w:p w:rsidR="00F14DF0" w:rsidRPr="00B85EC2" w:rsidRDefault="00DD2AD8" w:rsidP="00B85EC2">
            <w:pPr>
              <w:autoSpaceDE w:val="0"/>
              <w:autoSpaceDN w:val="0"/>
              <w:adjustRightInd w:val="0"/>
              <w:spacing w:after="0" w:line="240" w:lineRule="auto"/>
              <w:ind w:left="60" w:right="60"/>
            </w:pPr>
            <w:r w:rsidRPr="00B85EC2">
              <w:t>Agree</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2</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0</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2</w:t>
            </w:r>
          </w:p>
        </w:tc>
        <w:tc>
          <w:tcPr>
            <w:tcW w:w="0" w:type="auto"/>
            <w:vMerge w:val="restart"/>
          </w:tcPr>
          <w:p w:rsidR="00F14DF0" w:rsidRPr="00B85EC2" w:rsidRDefault="00DD2AD8" w:rsidP="00B85EC2">
            <w:pPr>
              <w:autoSpaceDE w:val="0"/>
              <w:autoSpaceDN w:val="0"/>
              <w:adjustRightInd w:val="0"/>
              <w:spacing w:after="0" w:line="240" w:lineRule="auto"/>
              <w:ind w:left="60" w:right="60"/>
              <w:jc w:val="right"/>
            </w:pPr>
            <w:r w:rsidRPr="00B85EC2">
              <w:t>4.565</w:t>
            </w:r>
          </w:p>
        </w:tc>
        <w:tc>
          <w:tcPr>
            <w:tcW w:w="0" w:type="auto"/>
            <w:vMerge w:val="restart"/>
          </w:tcPr>
          <w:p w:rsidR="00F14DF0" w:rsidRPr="00B85EC2" w:rsidRDefault="00DD2AD8" w:rsidP="00B85EC2">
            <w:pPr>
              <w:autoSpaceDE w:val="0"/>
              <w:autoSpaceDN w:val="0"/>
              <w:adjustRightInd w:val="0"/>
              <w:spacing w:after="0" w:line="240" w:lineRule="auto"/>
              <w:ind w:left="60" w:right="60"/>
              <w:jc w:val="right"/>
            </w:pPr>
            <w:r w:rsidRPr="00B85EC2">
              <w:t>0.102</w:t>
            </w: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5.0%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0.0%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1.7%</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val="restart"/>
          </w:tcPr>
          <w:p w:rsidR="00F14DF0" w:rsidRPr="00B85EC2" w:rsidRDefault="00D61FDE" w:rsidP="00B85EC2">
            <w:pPr>
              <w:autoSpaceDE w:val="0"/>
              <w:autoSpaceDN w:val="0"/>
              <w:adjustRightInd w:val="0"/>
              <w:spacing w:after="0" w:line="240" w:lineRule="auto"/>
              <w:ind w:left="60" w:right="60"/>
            </w:pPr>
            <w:r w:rsidRPr="00B85EC2">
              <w:t>Ambivalent</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24</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45</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69</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60.0%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56.2%</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57.5%</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val="restart"/>
          </w:tcPr>
          <w:p w:rsidR="00F14DF0" w:rsidRPr="00B85EC2" w:rsidRDefault="00D61FDE" w:rsidP="00B85EC2">
            <w:pPr>
              <w:autoSpaceDE w:val="0"/>
              <w:autoSpaceDN w:val="0"/>
              <w:adjustRightInd w:val="0"/>
              <w:spacing w:after="0" w:line="240" w:lineRule="auto"/>
              <w:ind w:left="60" w:right="60"/>
            </w:pPr>
            <w:r w:rsidRPr="00B85EC2">
              <w:t>Disagree</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14</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35</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49</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35.0%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43.8%</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40.8%</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val="restart"/>
          </w:tcPr>
          <w:p w:rsidR="00F14DF0" w:rsidRPr="00B85EC2" w:rsidRDefault="00DD2AD8" w:rsidP="00B85EC2">
            <w:pPr>
              <w:autoSpaceDE w:val="0"/>
              <w:autoSpaceDN w:val="0"/>
              <w:adjustRightInd w:val="0"/>
              <w:spacing w:after="0" w:line="240" w:lineRule="auto"/>
              <w:ind w:left="60" w:right="60"/>
            </w:pPr>
            <w:r w:rsidRPr="00B85EC2">
              <w:t>Type of early warning system</w:t>
            </w:r>
          </w:p>
        </w:tc>
        <w:tc>
          <w:tcPr>
            <w:tcW w:w="0" w:type="auto"/>
            <w:vMerge w:val="restart"/>
          </w:tcPr>
          <w:p w:rsidR="00F14DF0" w:rsidRPr="00B85EC2" w:rsidRDefault="00DD2AD8" w:rsidP="00B85EC2">
            <w:pPr>
              <w:autoSpaceDE w:val="0"/>
              <w:autoSpaceDN w:val="0"/>
              <w:adjustRightInd w:val="0"/>
              <w:spacing w:after="0" w:line="240" w:lineRule="auto"/>
              <w:ind w:left="60" w:right="60"/>
            </w:pPr>
            <w:r w:rsidRPr="00B85EC2">
              <w:t>Meteorology</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3</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6</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9</w:t>
            </w:r>
          </w:p>
        </w:tc>
        <w:tc>
          <w:tcPr>
            <w:tcW w:w="0" w:type="auto"/>
            <w:vMerge w:val="restart"/>
          </w:tcPr>
          <w:p w:rsidR="00F14DF0" w:rsidRPr="00B85EC2" w:rsidRDefault="00DD2AD8" w:rsidP="00B85EC2">
            <w:pPr>
              <w:autoSpaceDE w:val="0"/>
              <w:autoSpaceDN w:val="0"/>
              <w:adjustRightInd w:val="0"/>
              <w:spacing w:after="0" w:line="240" w:lineRule="auto"/>
              <w:ind w:left="60" w:right="60"/>
              <w:jc w:val="right"/>
            </w:pPr>
            <w:r w:rsidRPr="00B85EC2">
              <w:t>1.28</w:t>
            </w:r>
          </w:p>
        </w:tc>
        <w:tc>
          <w:tcPr>
            <w:tcW w:w="0" w:type="auto"/>
            <w:vMerge w:val="restart"/>
          </w:tcPr>
          <w:p w:rsidR="00F14DF0" w:rsidRPr="00B85EC2" w:rsidRDefault="00DD2AD8" w:rsidP="00B85EC2">
            <w:pPr>
              <w:autoSpaceDE w:val="0"/>
              <w:autoSpaceDN w:val="0"/>
              <w:adjustRightInd w:val="0"/>
              <w:spacing w:after="0" w:line="240" w:lineRule="auto"/>
              <w:ind w:left="60" w:right="60"/>
              <w:jc w:val="right"/>
            </w:pPr>
            <w:r w:rsidRPr="00B85EC2">
              <w:t>0.685</w:t>
            </w: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7.5%</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7.6%</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7.6%</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val="restart"/>
          </w:tcPr>
          <w:p w:rsidR="00F14DF0" w:rsidRPr="00B85EC2" w:rsidRDefault="00D61FDE" w:rsidP="00B85EC2">
            <w:pPr>
              <w:autoSpaceDE w:val="0"/>
              <w:autoSpaceDN w:val="0"/>
              <w:adjustRightInd w:val="0"/>
              <w:spacing w:after="0" w:line="240" w:lineRule="auto"/>
              <w:ind w:left="60" w:right="60"/>
            </w:pPr>
            <w:r w:rsidRPr="00B85EC2">
              <w:t>Cloud situation</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6</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7</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2.5%</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7.6%</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5.9%</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val="restart"/>
          </w:tcPr>
          <w:p w:rsidR="00F14DF0" w:rsidRPr="00B85EC2" w:rsidRDefault="00D61FDE" w:rsidP="00B85EC2">
            <w:pPr>
              <w:autoSpaceDE w:val="0"/>
              <w:autoSpaceDN w:val="0"/>
              <w:adjustRightInd w:val="0"/>
              <w:spacing w:after="0" w:line="240" w:lineRule="auto"/>
              <w:ind w:left="60" w:right="60"/>
            </w:pPr>
            <w:r w:rsidRPr="00B85EC2">
              <w:t>warning by govt body</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3</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2.5%</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2.5%</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2.5%</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val="restart"/>
          </w:tcPr>
          <w:p w:rsidR="00F14DF0" w:rsidRPr="00B85EC2" w:rsidRDefault="00D61FDE" w:rsidP="00B85EC2">
            <w:pPr>
              <w:autoSpaceDE w:val="0"/>
              <w:autoSpaceDN w:val="0"/>
              <w:adjustRightInd w:val="0"/>
              <w:spacing w:after="0" w:line="240" w:lineRule="auto"/>
              <w:ind w:left="60" w:right="60"/>
            </w:pPr>
            <w:r w:rsidRPr="00B85EC2">
              <w:t>other</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5</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15</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12.5%</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12.7%</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12.6%</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val="restart"/>
          </w:tcPr>
          <w:p w:rsidR="00F14DF0" w:rsidRPr="00B85EC2" w:rsidRDefault="00DB7A5E" w:rsidP="00B85EC2">
            <w:pPr>
              <w:autoSpaceDE w:val="0"/>
              <w:autoSpaceDN w:val="0"/>
              <w:adjustRightInd w:val="0"/>
              <w:spacing w:after="0" w:line="240" w:lineRule="auto"/>
              <w:ind w:left="60" w:right="60"/>
            </w:pPr>
            <w:r w:rsidRPr="00B85EC2">
              <w:t>N</w:t>
            </w:r>
            <w:r w:rsidR="00D61FDE" w:rsidRPr="00B85EC2">
              <w:t>o</w:t>
            </w:r>
            <w:r w:rsidRPr="00B85EC2">
              <w:t>t available</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30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55</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85</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75.0%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69.6%</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71.4%</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B85EC2" w:rsidRPr="00B85EC2" w:rsidTr="00B85EC2">
        <w:tc>
          <w:tcPr>
            <w:tcW w:w="0" w:type="auto"/>
            <w:vMerge w:val="restart"/>
          </w:tcPr>
          <w:p w:rsidR="00B85EC2" w:rsidRPr="00B85EC2" w:rsidRDefault="00B85EC2" w:rsidP="00B85EC2">
            <w:pPr>
              <w:autoSpaceDE w:val="0"/>
              <w:autoSpaceDN w:val="0"/>
              <w:adjustRightInd w:val="0"/>
              <w:spacing w:after="0" w:line="240" w:lineRule="auto"/>
              <w:ind w:left="60" w:right="60"/>
            </w:pPr>
            <w:r w:rsidRPr="00B85EC2">
              <w:t>Previously available flood controlling methods</w:t>
            </w:r>
          </w:p>
        </w:tc>
        <w:tc>
          <w:tcPr>
            <w:tcW w:w="0" w:type="auto"/>
            <w:vMerge w:val="restart"/>
          </w:tcPr>
          <w:p w:rsidR="00B85EC2" w:rsidRPr="00B85EC2" w:rsidRDefault="00B85EC2" w:rsidP="00B85EC2">
            <w:pPr>
              <w:autoSpaceDE w:val="0"/>
              <w:autoSpaceDN w:val="0"/>
              <w:adjustRightInd w:val="0"/>
              <w:spacing w:after="0" w:line="240" w:lineRule="auto"/>
              <w:ind w:left="60" w:right="60"/>
            </w:pPr>
            <w:r w:rsidRPr="00B85EC2">
              <w:t>Blocking by Sand bag</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2</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25</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27</w:t>
            </w:r>
          </w:p>
        </w:tc>
        <w:tc>
          <w:tcPr>
            <w:tcW w:w="0" w:type="auto"/>
            <w:vMerge w:val="restart"/>
          </w:tcPr>
          <w:p w:rsidR="00B85EC2" w:rsidRPr="00B85EC2" w:rsidRDefault="00B85EC2" w:rsidP="00B85EC2">
            <w:pPr>
              <w:autoSpaceDE w:val="0"/>
              <w:autoSpaceDN w:val="0"/>
              <w:adjustRightInd w:val="0"/>
              <w:spacing w:after="0" w:line="240" w:lineRule="auto"/>
              <w:ind w:left="60" w:right="60"/>
              <w:jc w:val="right"/>
            </w:pPr>
            <w:r w:rsidRPr="00B85EC2">
              <w:t>28.669</w:t>
            </w:r>
          </w:p>
        </w:tc>
        <w:tc>
          <w:tcPr>
            <w:tcW w:w="0" w:type="auto"/>
            <w:vMerge w:val="restart"/>
          </w:tcPr>
          <w:p w:rsidR="00B85EC2" w:rsidRPr="00B85EC2" w:rsidRDefault="00B85EC2" w:rsidP="00B85EC2">
            <w:pPr>
              <w:autoSpaceDE w:val="0"/>
              <w:autoSpaceDN w:val="0"/>
              <w:adjustRightInd w:val="0"/>
              <w:spacing w:after="0" w:line="240" w:lineRule="auto"/>
              <w:ind w:left="60" w:right="60"/>
              <w:jc w:val="right"/>
            </w:pPr>
            <w:r w:rsidRPr="00B85EC2">
              <w:t>0.000</w:t>
            </w:r>
          </w:p>
        </w:tc>
      </w:tr>
      <w:tr w:rsidR="00B85EC2" w:rsidRPr="00B85EC2" w:rsidTr="00B85EC2">
        <w:tc>
          <w:tcPr>
            <w:tcW w:w="0" w:type="auto"/>
            <w:vMerge/>
          </w:tcPr>
          <w:p w:rsidR="00B85EC2" w:rsidRPr="00B85EC2" w:rsidRDefault="00B85EC2" w:rsidP="00B85EC2">
            <w:pPr>
              <w:autoSpaceDE w:val="0"/>
              <w:autoSpaceDN w:val="0"/>
              <w:adjustRightInd w:val="0"/>
              <w:spacing w:after="0" w:line="240" w:lineRule="auto"/>
            </w:pPr>
          </w:p>
        </w:tc>
        <w:tc>
          <w:tcPr>
            <w:tcW w:w="0" w:type="auto"/>
            <w:vMerge/>
          </w:tcPr>
          <w:p w:rsidR="00B85EC2" w:rsidRPr="00B85EC2" w:rsidRDefault="00B85EC2" w:rsidP="00B85EC2">
            <w:pPr>
              <w:autoSpaceDE w:val="0"/>
              <w:autoSpaceDN w:val="0"/>
              <w:adjustRightInd w:val="0"/>
              <w:spacing w:after="0" w:line="240" w:lineRule="auto"/>
            </w:pP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5.0%</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31.2%</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22.5%</w:t>
            </w:r>
          </w:p>
        </w:tc>
        <w:tc>
          <w:tcPr>
            <w:tcW w:w="0" w:type="auto"/>
            <w:vMerge/>
          </w:tcPr>
          <w:p w:rsidR="00B85EC2" w:rsidRPr="00B85EC2" w:rsidRDefault="00B85EC2" w:rsidP="00B85EC2">
            <w:pPr>
              <w:autoSpaceDE w:val="0"/>
              <w:autoSpaceDN w:val="0"/>
              <w:adjustRightInd w:val="0"/>
              <w:spacing w:after="0" w:line="240" w:lineRule="auto"/>
              <w:ind w:left="60" w:right="60"/>
              <w:jc w:val="right"/>
            </w:pPr>
          </w:p>
        </w:tc>
        <w:tc>
          <w:tcPr>
            <w:tcW w:w="0" w:type="auto"/>
            <w:vMerge/>
          </w:tcPr>
          <w:p w:rsidR="00B85EC2" w:rsidRPr="00B85EC2" w:rsidRDefault="00B85EC2" w:rsidP="00B85EC2">
            <w:pPr>
              <w:autoSpaceDE w:val="0"/>
              <w:autoSpaceDN w:val="0"/>
              <w:adjustRightInd w:val="0"/>
              <w:spacing w:after="0" w:line="240" w:lineRule="auto"/>
              <w:ind w:left="60" w:right="60"/>
              <w:jc w:val="right"/>
            </w:pPr>
          </w:p>
        </w:tc>
      </w:tr>
      <w:tr w:rsidR="00B85EC2" w:rsidRPr="00B85EC2" w:rsidTr="00B85EC2">
        <w:tc>
          <w:tcPr>
            <w:tcW w:w="0" w:type="auto"/>
            <w:vMerge/>
          </w:tcPr>
          <w:p w:rsidR="00B85EC2" w:rsidRPr="00B85EC2" w:rsidRDefault="00B85EC2" w:rsidP="00B85EC2">
            <w:pPr>
              <w:autoSpaceDE w:val="0"/>
              <w:autoSpaceDN w:val="0"/>
              <w:adjustRightInd w:val="0"/>
              <w:spacing w:after="0" w:line="240" w:lineRule="auto"/>
            </w:pPr>
          </w:p>
        </w:tc>
        <w:tc>
          <w:tcPr>
            <w:tcW w:w="0" w:type="auto"/>
            <w:vMerge w:val="restart"/>
          </w:tcPr>
          <w:p w:rsidR="00B85EC2" w:rsidRPr="00B85EC2" w:rsidRDefault="00B85EC2" w:rsidP="00B85EC2">
            <w:pPr>
              <w:autoSpaceDE w:val="0"/>
              <w:autoSpaceDN w:val="0"/>
              <w:adjustRightInd w:val="0"/>
              <w:spacing w:after="0" w:line="240" w:lineRule="auto"/>
              <w:ind w:left="60" w:right="60"/>
            </w:pPr>
            <w:r w:rsidRPr="00B85EC2">
              <w:t>Tall Building</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4</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3</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7</w:t>
            </w:r>
          </w:p>
        </w:tc>
        <w:tc>
          <w:tcPr>
            <w:tcW w:w="0" w:type="auto"/>
            <w:vMerge/>
          </w:tcPr>
          <w:p w:rsidR="00B85EC2" w:rsidRPr="00B85EC2" w:rsidRDefault="00B85EC2" w:rsidP="00B85EC2">
            <w:pPr>
              <w:autoSpaceDE w:val="0"/>
              <w:autoSpaceDN w:val="0"/>
              <w:adjustRightInd w:val="0"/>
              <w:spacing w:after="0" w:line="240" w:lineRule="auto"/>
              <w:ind w:left="60" w:right="60"/>
              <w:jc w:val="right"/>
            </w:pPr>
          </w:p>
        </w:tc>
        <w:tc>
          <w:tcPr>
            <w:tcW w:w="0" w:type="auto"/>
            <w:vMerge/>
          </w:tcPr>
          <w:p w:rsidR="00B85EC2" w:rsidRPr="00B85EC2" w:rsidRDefault="00B85EC2" w:rsidP="00B85EC2">
            <w:pPr>
              <w:autoSpaceDE w:val="0"/>
              <w:autoSpaceDN w:val="0"/>
              <w:adjustRightInd w:val="0"/>
              <w:spacing w:after="0" w:line="240" w:lineRule="auto"/>
              <w:ind w:left="60" w:right="60"/>
              <w:jc w:val="right"/>
            </w:pPr>
          </w:p>
        </w:tc>
      </w:tr>
      <w:tr w:rsidR="00B85EC2" w:rsidRPr="00B85EC2" w:rsidTr="00B85EC2">
        <w:tc>
          <w:tcPr>
            <w:tcW w:w="0" w:type="auto"/>
            <w:vMerge/>
          </w:tcPr>
          <w:p w:rsidR="00B85EC2" w:rsidRPr="00B85EC2" w:rsidRDefault="00B85EC2" w:rsidP="00B85EC2">
            <w:pPr>
              <w:autoSpaceDE w:val="0"/>
              <w:autoSpaceDN w:val="0"/>
              <w:adjustRightInd w:val="0"/>
              <w:spacing w:after="0" w:line="240" w:lineRule="auto"/>
            </w:pPr>
          </w:p>
        </w:tc>
        <w:tc>
          <w:tcPr>
            <w:tcW w:w="0" w:type="auto"/>
            <w:vMerge/>
          </w:tcPr>
          <w:p w:rsidR="00B85EC2" w:rsidRPr="00B85EC2" w:rsidRDefault="00B85EC2" w:rsidP="00B85EC2">
            <w:pPr>
              <w:autoSpaceDE w:val="0"/>
              <w:autoSpaceDN w:val="0"/>
              <w:adjustRightInd w:val="0"/>
              <w:spacing w:after="0" w:line="240" w:lineRule="auto"/>
            </w:pP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10.0%</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3.8%</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5.8%</w:t>
            </w:r>
          </w:p>
        </w:tc>
        <w:tc>
          <w:tcPr>
            <w:tcW w:w="0" w:type="auto"/>
            <w:vMerge/>
          </w:tcPr>
          <w:p w:rsidR="00B85EC2" w:rsidRPr="00B85EC2" w:rsidRDefault="00B85EC2" w:rsidP="00B85EC2">
            <w:pPr>
              <w:autoSpaceDE w:val="0"/>
              <w:autoSpaceDN w:val="0"/>
              <w:adjustRightInd w:val="0"/>
              <w:spacing w:after="0" w:line="240" w:lineRule="auto"/>
              <w:ind w:left="60" w:right="60"/>
              <w:jc w:val="right"/>
            </w:pPr>
          </w:p>
        </w:tc>
        <w:tc>
          <w:tcPr>
            <w:tcW w:w="0" w:type="auto"/>
            <w:vMerge/>
          </w:tcPr>
          <w:p w:rsidR="00B85EC2" w:rsidRPr="00B85EC2" w:rsidRDefault="00B85EC2" w:rsidP="00B85EC2">
            <w:pPr>
              <w:autoSpaceDE w:val="0"/>
              <w:autoSpaceDN w:val="0"/>
              <w:adjustRightInd w:val="0"/>
              <w:spacing w:after="0" w:line="240" w:lineRule="auto"/>
              <w:ind w:left="60" w:right="60"/>
              <w:jc w:val="right"/>
            </w:pPr>
          </w:p>
        </w:tc>
      </w:tr>
      <w:tr w:rsidR="00B85EC2" w:rsidRPr="00B85EC2" w:rsidTr="00B85EC2">
        <w:tc>
          <w:tcPr>
            <w:tcW w:w="0" w:type="auto"/>
            <w:vMerge/>
          </w:tcPr>
          <w:p w:rsidR="00B85EC2" w:rsidRPr="00B85EC2" w:rsidRDefault="00B85EC2" w:rsidP="00B85EC2">
            <w:pPr>
              <w:autoSpaceDE w:val="0"/>
              <w:autoSpaceDN w:val="0"/>
              <w:adjustRightInd w:val="0"/>
              <w:spacing w:after="0" w:line="240" w:lineRule="auto"/>
            </w:pPr>
          </w:p>
        </w:tc>
        <w:tc>
          <w:tcPr>
            <w:tcW w:w="0" w:type="auto"/>
            <w:vMerge w:val="restart"/>
          </w:tcPr>
          <w:p w:rsidR="00B85EC2" w:rsidRPr="00B85EC2" w:rsidRDefault="00B85EC2" w:rsidP="00B85EC2">
            <w:pPr>
              <w:autoSpaceDE w:val="0"/>
              <w:autoSpaceDN w:val="0"/>
              <w:adjustRightInd w:val="0"/>
              <w:spacing w:after="0" w:line="240" w:lineRule="auto"/>
              <w:ind w:left="60" w:right="60"/>
            </w:pPr>
            <w:r w:rsidRPr="00B85EC2">
              <w:t>Big Tubes</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5</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0</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5</w:t>
            </w:r>
          </w:p>
        </w:tc>
        <w:tc>
          <w:tcPr>
            <w:tcW w:w="0" w:type="auto"/>
            <w:vMerge/>
          </w:tcPr>
          <w:p w:rsidR="00B85EC2" w:rsidRPr="00B85EC2" w:rsidRDefault="00B85EC2" w:rsidP="00B85EC2">
            <w:pPr>
              <w:autoSpaceDE w:val="0"/>
              <w:autoSpaceDN w:val="0"/>
              <w:adjustRightInd w:val="0"/>
              <w:spacing w:after="0" w:line="240" w:lineRule="auto"/>
              <w:ind w:left="60" w:right="60"/>
              <w:jc w:val="right"/>
            </w:pPr>
          </w:p>
        </w:tc>
        <w:tc>
          <w:tcPr>
            <w:tcW w:w="0" w:type="auto"/>
            <w:vMerge/>
          </w:tcPr>
          <w:p w:rsidR="00B85EC2" w:rsidRPr="00B85EC2" w:rsidRDefault="00B85EC2" w:rsidP="00B85EC2">
            <w:pPr>
              <w:autoSpaceDE w:val="0"/>
              <w:autoSpaceDN w:val="0"/>
              <w:adjustRightInd w:val="0"/>
              <w:spacing w:after="0" w:line="240" w:lineRule="auto"/>
              <w:ind w:left="60" w:right="60"/>
              <w:jc w:val="right"/>
            </w:pPr>
          </w:p>
        </w:tc>
      </w:tr>
      <w:tr w:rsidR="00B85EC2" w:rsidRPr="00B85EC2" w:rsidTr="00B85EC2">
        <w:tc>
          <w:tcPr>
            <w:tcW w:w="0" w:type="auto"/>
            <w:vMerge/>
          </w:tcPr>
          <w:p w:rsidR="00B85EC2" w:rsidRPr="00B85EC2" w:rsidRDefault="00B85EC2" w:rsidP="00B85EC2">
            <w:pPr>
              <w:autoSpaceDE w:val="0"/>
              <w:autoSpaceDN w:val="0"/>
              <w:adjustRightInd w:val="0"/>
              <w:spacing w:after="0" w:line="240" w:lineRule="auto"/>
            </w:pPr>
          </w:p>
        </w:tc>
        <w:tc>
          <w:tcPr>
            <w:tcW w:w="0" w:type="auto"/>
            <w:vMerge/>
          </w:tcPr>
          <w:p w:rsidR="00B85EC2" w:rsidRPr="00B85EC2" w:rsidRDefault="00B85EC2" w:rsidP="00B85EC2">
            <w:pPr>
              <w:autoSpaceDE w:val="0"/>
              <w:autoSpaceDN w:val="0"/>
              <w:adjustRightInd w:val="0"/>
              <w:spacing w:after="0" w:line="240" w:lineRule="auto"/>
            </w:pP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12.5%</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0.0%</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4.2%</w:t>
            </w:r>
          </w:p>
        </w:tc>
        <w:tc>
          <w:tcPr>
            <w:tcW w:w="0" w:type="auto"/>
            <w:vMerge/>
          </w:tcPr>
          <w:p w:rsidR="00B85EC2" w:rsidRPr="00B85EC2" w:rsidRDefault="00B85EC2" w:rsidP="00B85EC2">
            <w:pPr>
              <w:autoSpaceDE w:val="0"/>
              <w:autoSpaceDN w:val="0"/>
              <w:adjustRightInd w:val="0"/>
              <w:spacing w:after="0" w:line="240" w:lineRule="auto"/>
              <w:ind w:left="60" w:right="60"/>
              <w:jc w:val="right"/>
            </w:pPr>
          </w:p>
        </w:tc>
        <w:tc>
          <w:tcPr>
            <w:tcW w:w="0" w:type="auto"/>
            <w:vMerge/>
          </w:tcPr>
          <w:p w:rsidR="00B85EC2" w:rsidRPr="00B85EC2" w:rsidRDefault="00B85EC2" w:rsidP="00B85EC2">
            <w:pPr>
              <w:autoSpaceDE w:val="0"/>
              <w:autoSpaceDN w:val="0"/>
              <w:adjustRightInd w:val="0"/>
              <w:spacing w:after="0" w:line="240" w:lineRule="auto"/>
              <w:ind w:left="60" w:right="60"/>
              <w:jc w:val="right"/>
            </w:pPr>
          </w:p>
        </w:tc>
      </w:tr>
      <w:tr w:rsidR="00B85EC2" w:rsidRPr="00B85EC2" w:rsidTr="00B85EC2">
        <w:tc>
          <w:tcPr>
            <w:tcW w:w="0" w:type="auto"/>
            <w:vMerge/>
          </w:tcPr>
          <w:p w:rsidR="00B85EC2" w:rsidRPr="00B85EC2" w:rsidRDefault="00B85EC2" w:rsidP="00B85EC2">
            <w:pPr>
              <w:autoSpaceDE w:val="0"/>
              <w:autoSpaceDN w:val="0"/>
              <w:adjustRightInd w:val="0"/>
              <w:spacing w:after="0" w:line="240" w:lineRule="auto"/>
            </w:pPr>
          </w:p>
        </w:tc>
        <w:tc>
          <w:tcPr>
            <w:tcW w:w="0" w:type="auto"/>
            <w:vMerge w:val="restart"/>
          </w:tcPr>
          <w:p w:rsidR="00B85EC2" w:rsidRPr="00B85EC2" w:rsidRDefault="00B85EC2" w:rsidP="00B85EC2">
            <w:pPr>
              <w:autoSpaceDE w:val="0"/>
              <w:autoSpaceDN w:val="0"/>
              <w:adjustRightInd w:val="0"/>
              <w:spacing w:after="0" w:line="240" w:lineRule="auto"/>
              <w:ind w:left="60" w:right="60"/>
            </w:pPr>
            <w:r w:rsidRPr="00B85EC2">
              <w:t>Stone/concrete blockage</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4</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6</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10</w:t>
            </w:r>
          </w:p>
        </w:tc>
        <w:tc>
          <w:tcPr>
            <w:tcW w:w="0" w:type="auto"/>
            <w:vMerge/>
          </w:tcPr>
          <w:p w:rsidR="00B85EC2" w:rsidRPr="00B85EC2" w:rsidRDefault="00B85EC2" w:rsidP="00B85EC2">
            <w:pPr>
              <w:autoSpaceDE w:val="0"/>
              <w:autoSpaceDN w:val="0"/>
              <w:adjustRightInd w:val="0"/>
              <w:spacing w:after="0" w:line="240" w:lineRule="auto"/>
              <w:ind w:left="60" w:right="60"/>
              <w:jc w:val="right"/>
            </w:pPr>
          </w:p>
        </w:tc>
        <w:tc>
          <w:tcPr>
            <w:tcW w:w="0" w:type="auto"/>
            <w:vMerge/>
          </w:tcPr>
          <w:p w:rsidR="00B85EC2" w:rsidRPr="00B85EC2" w:rsidRDefault="00B85EC2" w:rsidP="00B85EC2">
            <w:pPr>
              <w:autoSpaceDE w:val="0"/>
              <w:autoSpaceDN w:val="0"/>
              <w:adjustRightInd w:val="0"/>
              <w:spacing w:after="0" w:line="240" w:lineRule="auto"/>
              <w:ind w:left="60" w:right="60"/>
              <w:jc w:val="right"/>
            </w:pPr>
          </w:p>
        </w:tc>
      </w:tr>
      <w:tr w:rsidR="00B85EC2" w:rsidRPr="00B85EC2" w:rsidTr="00B85EC2">
        <w:tc>
          <w:tcPr>
            <w:tcW w:w="0" w:type="auto"/>
            <w:vMerge/>
          </w:tcPr>
          <w:p w:rsidR="00B85EC2" w:rsidRPr="00B85EC2" w:rsidRDefault="00B85EC2" w:rsidP="00B85EC2">
            <w:pPr>
              <w:autoSpaceDE w:val="0"/>
              <w:autoSpaceDN w:val="0"/>
              <w:adjustRightInd w:val="0"/>
              <w:spacing w:after="0" w:line="240" w:lineRule="auto"/>
            </w:pPr>
          </w:p>
        </w:tc>
        <w:tc>
          <w:tcPr>
            <w:tcW w:w="0" w:type="auto"/>
            <w:vMerge/>
          </w:tcPr>
          <w:p w:rsidR="00B85EC2" w:rsidRPr="00B85EC2" w:rsidRDefault="00B85EC2" w:rsidP="00B85EC2">
            <w:pPr>
              <w:autoSpaceDE w:val="0"/>
              <w:autoSpaceDN w:val="0"/>
              <w:adjustRightInd w:val="0"/>
              <w:spacing w:after="0" w:line="240" w:lineRule="auto"/>
            </w:pP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10.0%</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7.5%</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8.3%</w:t>
            </w:r>
          </w:p>
        </w:tc>
        <w:tc>
          <w:tcPr>
            <w:tcW w:w="0" w:type="auto"/>
            <w:vMerge/>
          </w:tcPr>
          <w:p w:rsidR="00B85EC2" w:rsidRPr="00B85EC2" w:rsidRDefault="00B85EC2" w:rsidP="00B85EC2">
            <w:pPr>
              <w:autoSpaceDE w:val="0"/>
              <w:autoSpaceDN w:val="0"/>
              <w:adjustRightInd w:val="0"/>
              <w:spacing w:after="0" w:line="240" w:lineRule="auto"/>
              <w:ind w:left="60" w:right="60"/>
              <w:jc w:val="right"/>
            </w:pPr>
          </w:p>
        </w:tc>
        <w:tc>
          <w:tcPr>
            <w:tcW w:w="0" w:type="auto"/>
            <w:vMerge/>
          </w:tcPr>
          <w:p w:rsidR="00B85EC2" w:rsidRPr="00B85EC2" w:rsidRDefault="00B85EC2" w:rsidP="00B85EC2">
            <w:pPr>
              <w:autoSpaceDE w:val="0"/>
              <w:autoSpaceDN w:val="0"/>
              <w:adjustRightInd w:val="0"/>
              <w:spacing w:after="0" w:line="240" w:lineRule="auto"/>
              <w:ind w:left="60" w:right="60"/>
              <w:jc w:val="right"/>
            </w:pPr>
          </w:p>
        </w:tc>
      </w:tr>
      <w:tr w:rsidR="00B85EC2" w:rsidRPr="00B85EC2" w:rsidTr="00B85EC2">
        <w:tc>
          <w:tcPr>
            <w:tcW w:w="0" w:type="auto"/>
            <w:vMerge/>
          </w:tcPr>
          <w:p w:rsidR="00B85EC2" w:rsidRPr="00B85EC2" w:rsidRDefault="00B85EC2" w:rsidP="00B85EC2">
            <w:pPr>
              <w:autoSpaceDE w:val="0"/>
              <w:autoSpaceDN w:val="0"/>
              <w:adjustRightInd w:val="0"/>
              <w:spacing w:after="0" w:line="240" w:lineRule="auto"/>
            </w:pPr>
          </w:p>
        </w:tc>
        <w:tc>
          <w:tcPr>
            <w:tcW w:w="0" w:type="auto"/>
            <w:vMerge w:val="restart"/>
          </w:tcPr>
          <w:p w:rsidR="00B85EC2" w:rsidRPr="00B85EC2" w:rsidRDefault="00B85EC2" w:rsidP="00B85EC2">
            <w:pPr>
              <w:autoSpaceDE w:val="0"/>
              <w:autoSpaceDN w:val="0"/>
              <w:adjustRightInd w:val="0"/>
              <w:spacing w:after="0" w:line="240" w:lineRule="auto"/>
              <w:ind w:left="60" w:right="60"/>
            </w:pPr>
            <w:r w:rsidRPr="00B85EC2">
              <w:t>Others</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7</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2</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9</w:t>
            </w:r>
          </w:p>
        </w:tc>
        <w:tc>
          <w:tcPr>
            <w:tcW w:w="0" w:type="auto"/>
            <w:vMerge/>
          </w:tcPr>
          <w:p w:rsidR="00B85EC2" w:rsidRPr="00B85EC2" w:rsidRDefault="00B85EC2" w:rsidP="00B85EC2">
            <w:pPr>
              <w:autoSpaceDE w:val="0"/>
              <w:autoSpaceDN w:val="0"/>
              <w:adjustRightInd w:val="0"/>
              <w:spacing w:after="0" w:line="240" w:lineRule="auto"/>
              <w:ind w:left="60" w:right="60"/>
              <w:jc w:val="right"/>
            </w:pPr>
          </w:p>
        </w:tc>
        <w:tc>
          <w:tcPr>
            <w:tcW w:w="0" w:type="auto"/>
            <w:vMerge/>
          </w:tcPr>
          <w:p w:rsidR="00B85EC2" w:rsidRPr="00B85EC2" w:rsidRDefault="00B85EC2" w:rsidP="00B85EC2">
            <w:pPr>
              <w:autoSpaceDE w:val="0"/>
              <w:autoSpaceDN w:val="0"/>
              <w:adjustRightInd w:val="0"/>
              <w:spacing w:after="0" w:line="240" w:lineRule="auto"/>
              <w:ind w:left="60" w:right="60"/>
              <w:jc w:val="right"/>
            </w:pPr>
          </w:p>
        </w:tc>
      </w:tr>
      <w:tr w:rsidR="00B85EC2" w:rsidRPr="00B85EC2" w:rsidTr="00B85EC2">
        <w:tc>
          <w:tcPr>
            <w:tcW w:w="0" w:type="auto"/>
            <w:vMerge/>
          </w:tcPr>
          <w:p w:rsidR="00B85EC2" w:rsidRPr="00B85EC2" w:rsidRDefault="00B85EC2" w:rsidP="00B85EC2">
            <w:pPr>
              <w:autoSpaceDE w:val="0"/>
              <w:autoSpaceDN w:val="0"/>
              <w:adjustRightInd w:val="0"/>
              <w:spacing w:after="0" w:line="240" w:lineRule="auto"/>
            </w:pPr>
          </w:p>
        </w:tc>
        <w:tc>
          <w:tcPr>
            <w:tcW w:w="0" w:type="auto"/>
            <w:vMerge/>
          </w:tcPr>
          <w:p w:rsidR="00B85EC2" w:rsidRPr="00B85EC2" w:rsidRDefault="00B85EC2" w:rsidP="00B85EC2">
            <w:pPr>
              <w:autoSpaceDE w:val="0"/>
              <w:autoSpaceDN w:val="0"/>
              <w:adjustRightInd w:val="0"/>
              <w:spacing w:after="0" w:line="240" w:lineRule="auto"/>
            </w:pP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17.5%</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2.5%</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7.5%</w:t>
            </w:r>
          </w:p>
        </w:tc>
        <w:tc>
          <w:tcPr>
            <w:tcW w:w="0" w:type="auto"/>
            <w:vMerge/>
          </w:tcPr>
          <w:p w:rsidR="00B85EC2" w:rsidRPr="00B85EC2" w:rsidRDefault="00B85EC2" w:rsidP="00B85EC2">
            <w:pPr>
              <w:autoSpaceDE w:val="0"/>
              <w:autoSpaceDN w:val="0"/>
              <w:adjustRightInd w:val="0"/>
              <w:spacing w:after="0" w:line="240" w:lineRule="auto"/>
              <w:ind w:left="60" w:right="60"/>
              <w:jc w:val="right"/>
            </w:pPr>
          </w:p>
        </w:tc>
        <w:tc>
          <w:tcPr>
            <w:tcW w:w="0" w:type="auto"/>
            <w:vMerge/>
          </w:tcPr>
          <w:p w:rsidR="00B85EC2" w:rsidRPr="00B85EC2" w:rsidRDefault="00B85EC2" w:rsidP="00B85EC2">
            <w:pPr>
              <w:autoSpaceDE w:val="0"/>
              <w:autoSpaceDN w:val="0"/>
              <w:adjustRightInd w:val="0"/>
              <w:spacing w:after="0" w:line="240" w:lineRule="auto"/>
              <w:ind w:left="60" w:right="60"/>
              <w:jc w:val="right"/>
            </w:pPr>
          </w:p>
        </w:tc>
      </w:tr>
      <w:tr w:rsidR="00B85EC2" w:rsidRPr="00B85EC2" w:rsidTr="00B85EC2">
        <w:tc>
          <w:tcPr>
            <w:tcW w:w="0" w:type="auto"/>
            <w:vMerge/>
          </w:tcPr>
          <w:p w:rsidR="00B85EC2" w:rsidRPr="00B85EC2" w:rsidRDefault="00B85EC2" w:rsidP="00B85EC2">
            <w:pPr>
              <w:autoSpaceDE w:val="0"/>
              <w:autoSpaceDN w:val="0"/>
              <w:adjustRightInd w:val="0"/>
              <w:spacing w:after="0" w:line="240" w:lineRule="auto"/>
            </w:pPr>
          </w:p>
        </w:tc>
        <w:tc>
          <w:tcPr>
            <w:tcW w:w="0" w:type="auto"/>
            <w:vMerge w:val="restart"/>
          </w:tcPr>
          <w:p w:rsidR="00B85EC2" w:rsidRPr="00B85EC2" w:rsidRDefault="00B85EC2" w:rsidP="00B85EC2">
            <w:pPr>
              <w:autoSpaceDE w:val="0"/>
              <w:autoSpaceDN w:val="0"/>
              <w:adjustRightInd w:val="0"/>
              <w:spacing w:after="0" w:line="240" w:lineRule="auto"/>
              <w:ind w:left="60" w:right="60"/>
            </w:pPr>
            <w:r w:rsidRPr="00B85EC2">
              <w:t>Not available controlling method</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18</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44</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62</w:t>
            </w:r>
          </w:p>
        </w:tc>
        <w:tc>
          <w:tcPr>
            <w:tcW w:w="0" w:type="auto"/>
            <w:vMerge/>
          </w:tcPr>
          <w:p w:rsidR="00B85EC2" w:rsidRPr="00B85EC2" w:rsidRDefault="00B85EC2" w:rsidP="00B85EC2">
            <w:pPr>
              <w:autoSpaceDE w:val="0"/>
              <w:autoSpaceDN w:val="0"/>
              <w:adjustRightInd w:val="0"/>
              <w:spacing w:after="0" w:line="240" w:lineRule="auto"/>
              <w:ind w:left="60" w:right="60"/>
              <w:jc w:val="right"/>
            </w:pPr>
          </w:p>
        </w:tc>
        <w:tc>
          <w:tcPr>
            <w:tcW w:w="0" w:type="auto"/>
            <w:vMerge/>
          </w:tcPr>
          <w:p w:rsidR="00B85EC2" w:rsidRPr="00B85EC2" w:rsidRDefault="00B85EC2" w:rsidP="00B85EC2">
            <w:pPr>
              <w:autoSpaceDE w:val="0"/>
              <w:autoSpaceDN w:val="0"/>
              <w:adjustRightInd w:val="0"/>
              <w:spacing w:after="0" w:line="240" w:lineRule="auto"/>
              <w:ind w:left="60" w:right="60"/>
              <w:jc w:val="right"/>
            </w:pPr>
          </w:p>
        </w:tc>
      </w:tr>
      <w:tr w:rsidR="00B85EC2" w:rsidRPr="00B85EC2" w:rsidTr="00B85EC2">
        <w:tc>
          <w:tcPr>
            <w:tcW w:w="0" w:type="auto"/>
            <w:vMerge/>
          </w:tcPr>
          <w:p w:rsidR="00B85EC2" w:rsidRPr="00B85EC2" w:rsidRDefault="00B85EC2" w:rsidP="00B85EC2">
            <w:pPr>
              <w:autoSpaceDE w:val="0"/>
              <w:autoSpaceDN w:val="0"/>
              <w:adjustRightInd w:val="0"/>
              <w:spacing w:after="0" w:line="240" w:lineRule="auto"/>
            </w:pPr>
          </w:p>
        </w:tc>
        <w:tc>
          <w:tcPr>
            <w:tcW w:w="0" w:type="auto"/>
            <w:vMerge/>
          </w:tcPr>
          <w:p w:rsidR="00B85EC2" w:rsidRPr="00B85EC2" w:rsidRDefault="00B85EC2" w:rsidP="00B85EC2">
            <w:pPr>
              <w:autoSpaceDE w:val="0"/>
              <w:autoSpaceDN w:val="0"/>
              <w:adjustRightInd w:val="0"/>
              <w:spacing w:after="0" w:line="240" w:lineRule="auto"/>
            </w:pP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45.0%</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55.0%</w:t>
            </w:r>
          </w:p>
        </w:tc>
        <w:tc>
          <w:tcPr>
            <w:tcW w:w="0" w:type="auto"/>
          </w:tcPr>
          <w:p w:rsidR="00B85EC2" w:rsidRPr="00B85EC2" w:rsidRDefault="00B85EC2" w:rsidP="00B85EC2">
            <w:pPr>
              <w:autoSpaceDE w:val="0"/>
              <w:autoSpaceDN w:val="0"/>
              <w:adjustRightInd w:val="0"/>
              <w:spacing w:after="0" w:line="240" w:lineRule="auto"/>
              <w:ind w:left="60" w:right="60"/>
              <w:jc w:val="right"/>
            </w:pPr>
            <w:r w:rsidRPr="00B85EC2">
              <w:t>51.7%</w:t>
            </w:r>
          </w:p>
        </w:tc>
        <w:tc>
          <w:tcPr>
            <w:tcW w:w="0" w:type="auto"/>
            <w:vMerge/>
          </w:tcPr>
          <w:p w:rsidR="00B85EC2" w:rsidRPr="00B85EC2" w:rsidRDefault="00B85EC2" w:rsidP="00B85EC2">
            <w:pPr>
              <w:autoSpaceDE w:val="0"/>
              <w:autoSpaceDN w:val="0"/>
              <w:adjustRightInd w:val="0"/>
              <w:spacing w:after="0" w:line="240" w:lineRule="auto"/>
              <w:ind w:left="60" w:right="60"/>
              <w:jc w:val="right"/>
            </w:pPr>
          </w:p>
        </w:tc>
        <w:tc>
          <w:tcPr>
            <w:tcW w:w="0" w:type="auto"/>
            <w:vMerge/>
          </w:tcPr>
          <w:p w:rsidR="00B85EC2" w:rsidRPr="00B85EC2" w:rsidRDefault="00B85EC2" w:rsidP="00B85EC2">
            <w:pPr>
              <w:autoSpaceDE w:val="0"/>
              <w:autoSpaceDN w:val="0"/>
              <w:adjustRightInd w:val="0"/>
              <w:spacing w:after="0" w:line="240" w:lineRule="auto"/>
              <w:ind w:left="60" w:right="60"/>
              <w:jc w:val="right"/>
            </w:pPr>
          </w:p>
        </w:tc>
      </w:tr>
      <w:tr w:rsidR="00DD2AD8" w:rsidRPr="00B85EC2" w:rsidTr="00B85EC2">
        <w:tc>
          <w:tcPr>
            <w:tcW w:w="0" w:type="auto"/>
            <w:vMerge w:val="restart"/>
          </w:tcPr>
          <w:p w:rsidR="00F14DF0" w:rsidRPr="00B85EC2" w:rsidRDefault="00DD2AD8" w:rsidP="00B85EC2">
            <w:pPr>
              <w:autoSpaceDE w:val="0"/>
              <w:autoSpaceDN w:val="0"/>
              <w:adjustRightInd w:val="0"/>
              <w:spacing w:after="0" w:line="240" w:lineRule="auto"/>
              <w:ind w:left="60" w:right="60"/>
            </w:pPr>
            <w:r w:rsidRPr="00B85EC2">
              <w:t>Recommendation by the community</w:t>
            </w:r>
          </w:p>
        </w:tc>
        <w:tc>
          <w:tcPr>
            <w:tcW w:w="0" w:type="auto"/>
            <w:vMerge w:val="restart"/>
          </w:tcPr>
          <w:p w:rsidR="00F14DF0" w:rsidRPr="00B85EC2" w:rsidRDefault="00DB7A5E" w:rsidP="00B85EC2">
            <w:pPr>
              <w:autoSpaceDE w:val="0"/>
              <w:autoSpaceDN w:val="0"/>
              <w:adjustRightInd w:val="0"/>
              <w:spacing w:after="0" w:line="240" w:lineRule="auto"/>
              <w:ind w:left="60" w:right="60"/>
            </w:pPr>
            <w:r w:rsidRPr="00B85EC2">
              <w:t>Pump</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4</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0</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4</w:t>
            </w:r>
          </w:p>
        </w:tc>
        <w:tc>
          <w:tcPr>
            <w:tcW w:w="0" w:type="auto"/>
            <w:vMerge w:val="restart"/>
          </w:tcPr>
          <w:p w:rsidR="00F14DF0" w:rsidRPr="00B85EC2" w:rsidRDefault="00DD2AD8" w:rsidP="00B85EC2">
            <w:pPr>
              <w:autoSpaceDE w:val="0"/>
              <w:autoSpaceDN w:val="0"/>
              <w:adjustRightInd w:val="0"/>
              <w:spacing w:after="0" w:line="240" w:lineRule="auto"/>
              <w:ind w:left="60" w:right="60"/>
              <w:jc w:val="right"/>
            </w:pPr>
            <w:r w:rsidRPr="00B85EC2">
              <w:t>8.289</w:t>
            </w:r>
          </w:p>
        </w:tc>
        <w:tc>
          <w:tcPr>
            <w:tcW w:w="0" w:type="auto"/>
            <w:vMerge w:val="restart"/>
          </w:tcPr>
          <w:p w:rsidR="00F14DF0" w:rsidRPr="00B85EC2" w:rsidRDefault="00DD2AD8" w:rsidP="00B85EC2">
            <w:pPr>
              <w:autoSpaceDE w:val="0"/>
              <w:autoSpaceDN w:val="0"/>
              <w:adjustRightInd w:val="0"/>
              <w:spacing w:after="0" w:line="240" w:lineRule="auto"/>
              <w:ind w:left="60" w:right="60"/>
              <w:jc w:val="right"/>
            </w:pPr>
            <w:r w:rsidRPr="00B85EC2">
              <w:t>0.016</w:t>
            </w: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10.0%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0.0%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3.3%</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val="restart"/>
          </w:tcPr>
          <w:p w:rsidR="00F14DF0" w:rsidRPr="00B85EC2" w:rsidRDefault="00D61FDE" w:rsidP="00B85EC2">
            <w:pPr>
              <w:autoSpaceDE w:val="0"/>
              <w:autoSpaceDN w:val="0"/>
              <w:adjustRightInd w:val="0"/>
              <w:spacing w:after="0" w:line="240" w:lineRule="auto"/>
              <w:ind w:left="60" w:right="60"/>
            </w:pPr>
            <w:r w:rsidRPr="00B85EC2">
              <w:t>Controlling Dam</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8</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17</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25</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20.0%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21.2%</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20.8%</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val="restart"/>
          </w:tcPr>
          <w:p w:rsidR="00F14DF0" w:rsidRPr="00B85EC2" w:rsidRDefault="00D61FDE" w:rsidP="00B85EC2">
            <w:pPr>
              <w:autoSpaceDE w:val="0"/>
              <w:autoSpaceDN w:val="0"/>
              <w:adjustRightInd w:val="0"/>
              <w:spacing w:after="0" w:line="240" w:lineRule="auto"/>
              <w:ind w:left="60" w:right="60"/>
            </w:pPr>
            <w:r w:rsidRPr="00B85EC2">
              <w:t>Other</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28</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63</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91</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vMerge/>
          </w:tcPr>
          <w:p w:rsidR="00F14DF0" w:rsidRPr="00B85EC2" w:rsidRDefault="00F14DF0" w:rsidP="00B85EC2">
            <w:pPr>
              <w:autoSpaceDE w:val="0"/>
              <w:autoSpaceDN w:val="0"/>
              <w:adjustRightInd w:val="0"/>
              <w:spacing w:after="0" w:line="240" w:lineRule="auto"/>
            </w:pPr>
          </w:p>
        </w:tc>
        <w:tc>
          <w:tcPr>
            <w:tcW w:w="0" w:type="auto"/>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70.0%</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78.8%</w:t>
            </w:r>
          </w:p>
        </w:tc>
        <w:tc>
          <w:tcPr>
            <w:tcW w:w="0" w:type="auto"/>
          </w:tcPr>
          <w:p w:rsidR="00F14DF0" w:rsidRPr="00B85EC2" w:rsidRDefault="00D61FDE" w:rsidP="00B85EC2">
            <w:pPr>
              <w:autoSpaceDE w:val="0"/>
              <w:autoSpaceDN w:val="0"/>
              <w:adjustRightInd w:val="0"/>
              <w:spacing w:after="0" w:line="240" w:lineRule="auto"/>
              <w:ind w:left="60" w:right="60"/>
              <w:jc w:val="right"/>
            </w:pPr>
            <w:r w:rsidRPr="00B85EC2">
              <w:t>75.8%</w:t>
            </w:r>
          </w:p>
        </w:tc>
        <w:tc>
          <w:tcPr>
            <w:tcW w:w="0" w:type="auto"/>
            <w:vMerge/>
          </w:tcPr>
          <w:p w:rsidR="00F14DF0" w:rsidRPr="00B85EC2" w:rsidRDefault="00F14DF0" w:rsidP="00B85EC2">
            <w:pPr>
              <w:autoSpaceDE w:val="0"/>
              <w:autoSpaceDN w:val="0"/>
              <w:adjustRightInd w:val="0"/>
              <w:spacing w:after="0" w:line="240" w:lineRule="auto"/>
              <w:ind w:left="60" w:right="60"/>
              <w:jc w:val="right"/>
            </w:pPr>
          </w:p>
        </w:tc>
        <w:tc>
          <w:tcPr>
            <w:tcW w:w="0" w:type="auto"/>
            <w:vMerge/>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gridSpan w:val="2"/>
            <w:vMerge w:val="restart"/>
          </w:tcPr>
          <w:p w:rsidR="00F14DF0" w:rsidRPr="00B85EC2" w:rsidRDefault="00DD2AD8" w:rsidP="00B85EC2">
            <w:pPr>
              <w:autoSpaceDE w:val="0"/>
              <w:autoSpaceDN w:val="0"/>
              <w:adjustRightInd w:val="0"/>
              <w:spacing w:after="0" w:line="240" w:lineRule="auto"/>
              <w:ind w:left="60" w:right="60"/>
            </w:pPr>
            <w:r w:rsidRPr="00B85EC2">
              <w:t>Total</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40</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80</w:t>
            </w:r>
          </w:p>
        </w:tc>
        <w:tc>
          <w:tcPr>
            <w:tcW w:w="0" w:type="auto"/>
          </w:tcPr>
          <w:p w:rsidR="00F14DF0" w:rsidRPr="00B85EC2" w:rsidRDefault="00DD2AD8" w:rsidP="00B85EC2">
            <w:pPr>
              <w:autoSpaceDE w:val="0"/>
              <w:autoSpaceDN w:val="0"/>
              <w:adjustRightInd w:val="0"/>
              <w:spacing w:after="0" w:line="240" w:lineRule="auto"/>
              <w:ind w:left="60" w:right="60"/>
              <w:jc w:val="right"/>
            </w:pPr>
            <w:r w:rsidRPr="00B85EC2">
              <w:t>120</w:t>
            </w:r>
          </w:p>
        </w:tc>
        <w:tc>
          <w:tcPr>
            <w:tcW w:w="0" w:type="auto"/>
          </w:tcPr>
          <w:p w:rsidR="00F14DF0" w:rsidRPr="00B85EC2" w:rsidRDefault="00F14DF0" w:rsidP="00B85EC2">
            <w:pPr>
              <w:autoSpaceDE w:val="0"/>
              <w:autoSpaceDN w:val="0"/>
              <w:adjustRightInd w:val="0"/>
              <w:spacing w:after="0" w:line="240" w:lineRule="auto"/>
              <w:ind w:left="60" w:right="60"/>
              <w:jc w:val="right"/>
            </w:pPr>
          </w:p>
        </w:tc>
        <w:tc>
          <w:tcPr>
            <w:tcW w:w="0" w:type="auto"/>
          </w:tcPr>
          <w:p w:rsidR="00F14DF0" w:rsidRPr="00B85EC2" w:rsidRDefault="00F14DF0" w:rsidP="00B85EC2">
            <w:pPr>
              <w:autoSpaceDE w:val="0"/>
              <w:autoSpaceDN w:val="0"/>
              <w:adjustRightInd w:val="0"/>
              <w:spacing w:after="0" w:line="240" w:lineRule="auto"/>
              <w:ind w:left="60" w:right="60"/>
              <w:jc w:val="right"/>
            </w:pPr>
          </w:p>
        </w:tc>
      </w:tr>
      <w:tr w:rsidR="00DD2AD8" w:rsidRPr="00B85EC2" w:rsidTr="00B85EC2">
        <w:tc>
          <w:tcPr>
            <w:tcW w:w="0" w:type="auto"/>
            <w:gridSpan w:val="2"/>
            <w:vMerge/>
          </w:tcPr>
          <w:p w:rsidR="00F14DF0" w:rsidRPr="00B85EC2" w:rsidRDefault="00F14DF0" w:rsidP="00B85EC2">
            <w:pPr>
              <w:autoSpaceDE w:val="0"/>
              <w:autoSpaceDN w:val="0"/>
              <w:adjustRightInd w:val="0"/>
              <w:spacing w:after="0" w:line="240" w:lineRule="auto"/>
            </w:pPr>
          </w:p>
        </w:tc>
        <w:tc>
          <w:tcPr>
            <w:tcW w:w="0" w:type="auto"/>
          </w:tcPr>
          <w:p w:rsidR="00F14DF0" w:rsidRPr="00B85EC2" w:rsidRDefault="00B31579" w:rsidP="00B85EC2">
            <w:pPr>
              <w:autoSpaceDE w:val="0"/>
              <w:autoSpaceDN w:val="0"/>
              <w:adjustRightInd w:val="0"/>
              <w:spacing w:after="0" w:line="240" w:lineRule="auto"/>
              <w:ind w:left="60" w:right="60"/>
              <w:jc w:val="right"/>
            </w:pPr>
            <w:r w:rsidRPr="00B85EC2">
              <w:t>100</w:t>
            </w:r>
            <w:r w:rsidR="00D61FDE" w:rsidRPr="00B85EC2">
              <w:t>%</w:t>
            </w:r>
          </w:p>
        </w:tc>
        <w:tc>
          <w:tcPr>
            <w:tcW w:w="0" w:type="auto"/>
          </w:tcPr>
          <w:p w:rsidR="00F14DF0" w:rsidRPr="00B85EC2" w:rsidRDefault="00B31579" w:rsidP="00B85EC2">
            <w:pPr>
              <w:autoSpaceDE w:val="0"/>
              <w:autoSpaceDN w:val="0"/>
              <w:adjustRightInd w:val="0"/>
              <w:spacing w:after="0" w:line="240" w:lineRule="auto"/>
              <w:ind w:left="60" w:right="60"/>
              <w:jc w:val="right"/>
            </w:pPr>
            <w:r w:rsidRPr="00B85EC2">
              <w:t>100</w:t>
            </w:r>
            <w:r w:rsidR="00D61FDE" w:rsidRPr="00B85EC2">
              <w:t>%</w:t>
            </w:r>
          </w:p>
        </w:tc>
        <w:tc>
          <w:tcPr>
            <w:tcW w:w="0" w:type="auto"/>
          </w:tcPr>
          <w:p w:rsidR="00F14DF0" w:rsidRPr="00B85EC2" w:rsidRDefault="00B31579" w:rsidP="00B85EC2">
            <w:pPr>
              <w:autoSpaceDE w:val="0"/>
              <w:autoSpaceDN w:val="0"/>
              <w:adjustRightInd w:val="0"/>
              <w:spacing w:after="0" w:line="240" w:lineRule="auto"/>
              <w:ind w:left="60" w:right="60"/>
              <w:jc w:val="right"/>
            </w:pPr>
            <w:r w:rsidRPr="00B85EC2">
              <w:t>100</w:t>
            </w:r>
            <w:r w:rsidR="00D61FDE" w:rsidRPr="00B85EC2">
              <w:t>%</w:t>
            </w:r>
          </w:p>
        </w:tc>
        <w:tc>
          <w:tcPr>
            <w:tcW w:w="0" w:type="auto"/>
          </w:tcPr>
          <w:p w:rsidR="00F14DF0" w:rsidRPr="00B85EC2" w:rsidRDefault="00F14DF0" w:rsidP="00B85EC2">
            <w:pPr>
              <w:autoSpaceDE w:val="0"/>
              <w:autoSpaceDN w:val="0"/>
              <w:adjustRightInd w:val="0"/>
              <w:spacing w:after="0" w:line="240" w:lineRule="auto"/>
              <w:ind w:left="60" w:right="60"/>
              <w:jc w:val="right"/>
            </w:pPr>
          </w:p>
        </w:tc>
        <w:tc>
          <w:tcPr>
            <w:tcW w:w="0" w:type="auto"/>
          </w:tcPr>
          <w:p w:rsidR="00F14DF0" w:rsidRPr="00B85EC2" w:rsidRDefault="00F14DF0" w:rsidP="00B85EC2">
            <w:pPr>
              <w:autoSpaceDE w:val="0"/>
              <w:autoSpaceDN w:val="0"/>
              <w:adjustRightInd w:val="0"/>
              <w:spacing w:after="0" w:line="240" w:lineRule="auto"/>
              <w:ind w:left="60" w:right="60"/>
              <w:jc w:val="right"/>
            </w:pPr>
          </w:p>
        </w:tc>
      </w:tr>
    </w:tbl>
    <w:p w:rsidR="00B422D9" w:rsidRDefault="00B422D9" w:rsidP="008F26D1">
      <w:pPr>
        <w:spacing w:line="480" w:lineRule="auto"/>
        <w:rPr>
          <w:rFonts w:ascii="Times New Roman" w:hAnsi="Times New Roman" w:cs="Times New Roman"/>
          <w:sz w:val="24"/>
          <w:szCs w:val="24"/>
        </w:rPr>
      </w:pPr>
    </w:p>
    <w:p w:rsidR="00B85EC2" w:rsidRPr="00EB120F" w:rsidRDefault="00B85EC2" w:rsidP="008F26D1">
      <w:pPr>
        <w:spacing w:line="480" w:lineRule="auto"/>
        <w:rPr>
          <w:rFonts w:ascii="Times New Roman" w:hAnsi="Times New Roman" w:cs="Times New Roman"/>
          <w:sz w:val="24"/>
          <w:szCs w:val="24"/>
        </w:rPr>
      </w:pPr>
    </w:p>
    <w:p w:rsidR="00D7773A" w:rsidRPr="00EB120F" w:rsidRDefault="00D7773A" w:rsidP="001D45FB">
      <w:pPr>
        <w:pStyle w:val="Heading1"/>
        <w:numPr>
          <w:ilvl w:val="0"/>
          <w:numId w:val="20"/>
        </w:numPr>
        <w:spacing w:line="480" w:lineRule="auto"/>
        <w:rPr>
          <w:color w:val="auto"/>
          <w:sz w:val="28"/>
          <w:szCs w:val="28"/>
        </w:rPr>
      </w:pPr>
      <w:bookmarkStart w:id="166" w:name="_Toc5972382"/>
      <w:r w:rsidRPr="00EB120F">
        <w:rPr>
          <w:color w:val="auto"/>
          <w:sz w:val="28"/>
          <w:szCs w:val="28"/>
        </w:rPr>
        <w:t>Discussions</w:t>
      </w:r>
      <w:bookmarkEnd w:id="166"/>
    </w:p>
    <w:p w:rsidR="00A226CF" w:rsidRPr="00EB120F" w:rsidRDefault="00A226CF" w:rsidP="001D45FB">
      <w:pPr>
        <w:pStyle w:val="Heading2"/>
        <w:numPr>
          <w:ilvl w:val="1"/>
          <w:numId w:val="20"/>
        </w:numPr>
        <w:spacing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 xml:space="preserve"> </w:t>
      </w:r>
      <w:bookmarkStart w:id="167" w:name="_Toc5972383"/>
      <w:r w:rsidRPr="00EB120F">
        <w:rPr>
          <w:rFonts w:ascii="Times New Roman" w:hAnsi="Times New Roman" w:cs="Times New Roman"/>
          <w:color w:val="auto"/>
          <w:sz w:val="24"/>
          <w:szCs w:val="24"/>
        </w:rPr>
        <w:t>Discussion</w:t>
      </w:r>
      <w:r w:rsidR="00DC3917" w:rsidRPr="00EB120F">
        <w:rPr>
          <w:rFonts w:ascii="Times New Roman" w:hAnsi="Times New Roman" w:cs="Times New Roman"/>
          <w:color w:val="auto"/>
          <w:sz w:val="24"/>
          <w:szCs w:val="24"/>
        </w:rPr>
        <w:t xml:space="preserve"> on </w:t>
      </w:r>
      <w:r w:rsidR="00566411" w:rsidRPr="00EB120F">
        <w:rPr>
          <w:rFonts w:ascii="Times New Roman" w:hAnsi="Times New Roman" w:cs="Times New Roman"/>
          <w:color w:val="auto"/>
          <w:sz w:val="24"/>
          <w:szCs w:val="24"/>
        </w:rPr>
        <w:t xml:space="preserve">Trends and </w:t>
      </w:r>
      <w:r w:rsidR="00DC3917" w:rsidRPr="00EB120F">
        <w:rPr>
          <w:rFonts w:ascii="Times New Roman" w:hAnsi="Times New Roman" w:cs="Times New Roman"/>
          <w:color w:val="auto"/>
          <w:sz w:val="24"/>
          <w:szCs w:val="24"/>
        </w:rPr>
        <w:t>D</w:t>
      </w:r>
      <w:r w:rsidR="00D7773A" w:rsidRPr="00EB120F">
        <w:rPr>
          <w:rFonts w:ascii="Times New Roman" w:hAnsi="Times New Roman" w:cs="Times New Roman"/>
          <w:color w:val="auto"/>
          <w:sz w:val="24"/>
          <w:szCs w:val="24"/>
        </w:rPr>
        <w:t>ownscaling</w:t>
      </w:r>
      <w:bookmarkEnd w:id="167"/>
    </w:p>
    <w:p w:rsidR="00A226CF" w:rsidRPr="00EB120F" w:rsidRDefault="00A226CF" w:rsidP="00263430">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This study investigated </w:t>
      </w:r>
      <w:r w:rsidR="00A10267" w:rsidRPr="00EB120F">
        <w:rPr>
          <w:rFonts w:ascii="Times New Roman" w:hAnsi="Times New Roman"/>
          <w:color w:val="auto"/>
          <w:sz w:val="24"/>
          <w:szCs w:val="24"/>
        </w:rPr>
        <w:t xml:space="preserve">trends and </w:t>
      </w:r>
      <w:r w:rsidRPr="00EB120F">
        <w:rPr>
          <w:rFonts w:ascii="Times New Roman" w:hAnsi="Times New Roman"/>
          <w:color w:val="auto"/>
          <w:sz w:val="24"/>
          <w:szCs w:val="24"/>
        </w:rPr>
        <w:t xml:space="preserve">changes in maximum temperature, minimum temperature, precipitation, and their extremes in Addis Ababa, </w:t>
      </w:r>
      <w:r w:rsidR="002F08DE" w:rsidRPr="00EB120F">
        <w:rPr>
          <w:rFonts w:ascii="Times New Roman" w:hAnsi="Times New Roman"/>
          <w:color w:val="auto"/>
          <w:sz w:val="24"/>
          <w:szCs w:val="24"/>
        </w:rPr>
        <w:t xml:space="preserve">from the observed data and </w:t>
      </w:r>
      <w:r w:rsidRPr="00EB120F">
        <w:rPr>
          <w:rFonts w:ascii="Times New Roman" w:hAnsi="Times New Roman"/>
          <w:color w:val="auto"/>
          <w:sz w:val="24"/>
          <w:szCs w:val="24"/>
        </w:rPr>
        <w:t xml:space="preserve">through downscaling from selected general circulation models. The considered changes were analyzed </w:t>
      </w:r>
      <w:r w:rsidR="00B67BE2" w:rsidRPr="00EB120F">
        <w:rPr>
          <w:rFonts w:ascii="Times New Roman" w:hAnsi="Times New Roman"/>
          <w:color w:val="auto"/>
          <w:sz w:val="24"/>
          <w:szCs w:val="24"/>
        </w:rPr>
        <w:t xml:space="preserve">from 1960’s </w:t>
      </w:r>
      <w:r w:rsidRPr="00EB120F">
        <w:rPr>
          <w:rFonts w:ascii="Times New Roman" w:hAnsi="Times New Roman"/>
          <w:color w:val="auto"/>
          <w:sz w:val="24"/>
          <w:szCs w:val="24"/>
        </w:rPr>
        <w:t>to the end of the 21st century</w:t>
      </w:r>
      <w:r w:rsidR="0032460F" w:rsidRPr="00EB120F">
        <w:rPr>
          <w:rFonts w:ascii="Times New Roman" w:hAnsi="Times New Roman"/>
          <w:color w:val="auto"/>
          <w:sz w:val="24"/>
          <w:szCs w:val="24"/>
        </w:rPr>
        <w:t>, mainly</w:t>
      </w:r>
      <w:r w:rsidR="00B67BE2" w:rsidRPr="00EB120F">
        <w:rPr>
          <w:rFonts w:ascii="Times New Roman" w:hAnsi="Times New Roman"/>
          <w:color w:val="auto"/>
          <w:sz w:val="24"/>
          <w:szCs w:val="24"/>
        </w:rPr>
        <w:t xml:space="preserve"> based on Addis </w:t>
      </w:r>
      <w:r w:rsidR="003B43F2" w:rsidRPr="00EB120F">
        <w:rPr>
          <w:rFonts w:ascii="Times New Roman" w:hAnsi="Times New Roman"/>
          <w:color w:val="auto"/>
          <w:sz w:val="24"/>
          <w:szCs w:val="24"/>
        </w:rPr>
        <w:t>A</w:t>
      </w:r>
      <w:r w:rsidR="00B67BE2" w:rsidRPr="00EB120F">
        <w:rPr>
          <w:rFonts w:ascii="Times New Roman" w:hAnsi="Times New Roman"/>
          <w:color w:val="auto"/>
          <w:sz w:val="24"/>
          <w:szCs w:val="24"/>
        </w:rPr>
        <w:t xml:space="preserve">baba Obs.and Entoto stations. </w:t>
      </w:r>
      <w:r w:rsidRPr="00EB120F">
        <w:rPr>
          <w:rFonts w:ascii="Times New Roman" w:hAnsi="Times New Roman"/>
          <w:color w:val="auto"/>
          <w:sz w:val="24"/>
          <w:szCs w:val="24"/>
        </w:rPr>
        <w:t xml:space="preserve"> The aim of the downscaling was to predict site-specific future temperature and precipitation extreme changes, in order to assess possible future risks from climate change. The results </w:t>
      </w:r>
      <w:r w:rsidR="003B43F2" w:rsidRPr="00EB120F">
        <w:rPr>
          <w:rFonts w:ascii="Times New Roman" w:hAnsi="Times New Roman"/>
          <w:color w:val="auto"/>
          <w:sz w:val="24"/>
          <w:szCs w:val="24"/>
        </w:rPr>
        <w:t>indicated that</w:t>
      </w:r>
      <w:r w:rsidRPr="00EB120F">
        <w:rPr>
          <w:rFonts w:ascii="Times New Roman" w:hAnsi="Times New Roman"/>
          <w:color w:val="auto"/>
          <w:sz w:val="24"/>
          <w:szCs w:val="24"/>
        </w:rPr>
        <w:t xml:space="preserve"> temperature</w:t>
      </w:r>
      <w:r w:rsidR="003B43F2" w:rsidRPr="00EB120F">
        <w:rPr>
          <w:rFonts w:ascii="Times New Roman" w:hAnsi="Times New Roman"/>
          <w:color w:val="auto"/>
          <w:sz w:val="24"/>
          <w:szCs w:val="24"/>
        </w:rPr>
        <w:t xml:space="preserve"> increased and precipitation also insignificantly rising in the past six decades, and future temperature, precipitation as well as   its extremes is</w:t>
      </w:r>
      <w:r w:rsidRPr="00EB120F">
        <w:rPr>
          <w:rFonts w:ascii="Times New Roman" w:hAnsi="Times New Roman"/>
          <w:color w:val="auto"/>
          <w:sz w:val="24"/>
          <w:szCs w:val="24"/>
        </w:rPr>
        <w:t xml:space="preserve"> expected to increase in the city, with the highest rate occurring in the 2080s. The trends, changes, highest moderate and extreme changes in both climatic elements and extreme events have been identified. For all three future periods and under all scenarios, almost all in</w:t>
      </w:r>
      <w:r w:rsidR="00D61FDE" w:rsidRPr="00EB120F">
        <w:rPr>
          <w:rFonts w:ascii="Times New Roman" w:hAnsi="Times New Roman"/>
          <w:color w:val="auto"/>
          <w:sz w:val="24"/>
          <w:szCs w:val="24"/>
        </w:rPr>
        <w:t xml:space="preserve">tensity extreme indices showed incremental. </w:t>
      </w:r>
      <w:r w:rsidR="003B43F2" w:rsidRPr="00EB120F">
        <w:rPr>
          <w:rFonts w:ascii="Times New Roman" w:hAnsi="Times New Roman"/>
          <w:color w:val="auto"/>
          <w:sz w:val="24"/>
          <w:szCs w:val="24"/>
        </w:rPr>
        <w:t>It could be concluded that</w:t>
      </w:r>
      <w:r w:rsidR="00D61FDE" w:rsidRPr="00EB120F">
        <w:rPr>
          <w:rFonts w:ascii="Times New Roman" w:hAnsi="Times New Roman"/>
          <w:color w:val="auto"/>
          <w:sz w:val="24"/>
          <w:szCs w:val="24"/>
        </w:rPr>
        <w:t xml:space="preserve"> more warming is expected towards the end of this century.</w:t>
      </w:r>
      <w:r w:rsidR="003B43F2" w:rsidRPr="00EB120F">
        <w:rPr>
          <w:rFonts w:ascii="Times New Roman" w:hAnsi="Times New Roman"/>
          <w:color w:val="auto"/>
          <w:sz w:val="24"/>
          <w:szCs w:val="24"/>
        </w:rPr>
        <w:t xml:space="preserve"> The preciptation</w:t>
      </w:r>
      <w:r w:rsidR="00CB015A" w:rsidRPr="00EB120F">
        <w:rPr>
          <w:rFonts w:ascii="Times New Roman" w:hAnsi="Times New Roman"/>
          <w:color w:val="auto"/>
          <w:sz w:val="24"/>
          <w:szCs w:val="24"/>
        </w:rPr>
        <w:t xml:space="preserve"> will also continue to increase.</w:t>
      </w:r>
    </w:p>
    <w:p w:rsidR="00A226CF" w:rsidRPr="00EB120F" w:rsidRDefault="00D61FDE" w:rsidP="008F26D1">
      <w:pPr>
        <w:pStyle w:val="MDPI31text"/>
        <w:spacing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It should not be surprising that this study’s findings are in line with many downscaling works undertaken in Ethiopia, particularly on temperature results, though the previous studies were not conducted on an urban scale. </w:t>
      </w:r>
      <w:r w:rsidR="003B43F2" w:rsidRPr="00EB120F">
        <w:rPr>
          <w:rFonts w:ascii="Times New Roman" w:hAnsi="Times New Roman"/>
          <w:color w:val="auto"/>
          <w:sz w:val="24"/>
          <w:szCs w:val="24"/>
        </w:rPr>
        <w:t>M</w:t>
      </w:r>
      <w:r w:rsidRPr="00EB120F">
        <w:rPr>
          <w:rFonts w:ascii="Times New Roman" w:hAnsi="Times New Roman"/>
          <w:color w:val="auto"/>
          <w:sz w:val="24"/>
          <w:szCs w:val="24"/>
        </w:rPr>
        <w:t>odel projections of climate in Ethiopia show warming in all four seasons across the country but a wide range of rainfall patterns, with no clear direction of change. Table 5.1 describes the summary of many downscaling studies in Ethiopia, using statistical models.</w:t>
      </w:r>
    </w:p>
    <w:p w:rsidR="006D7036" w:rsidRPr="00EB120F" w:rsidRDefault="006D7036" w:rsidP="008F26D1">
      <w:pPr>
        <w:pStyle w:val="MDPI31text"/>
        <w:spacing w:line="480" w:lineRule="auto"/>
        <w:ind w:firstLine="0"/>
        <w:rPr>
          <w:rFonts w:ascii="Times New Roman" w:hAnsi="Times New Roman"/>
          <w:color w:val="auto"/>
          <w:sz w:val="24"/>
          <w:szCs w:val="24"/>
        </w:rPr>
      </w:pPr>
    </w:p>
    <w:p w:rsidR="00F14DF0" w:rsidRPr="00EB120F" w:rsidRDefault="00D61FDE" w:rsidP="008F26D1">
      <w:pPr>
        <w:pStyle w:val="Caption"/>
        <w:keepNext/>
        <w:spacing w:line="480" w:lineRule="auto"/>
        <w:jc w:val="both"/>
        <w:rPr>
          <w:rFonts w:ascii="Times New Roman" w:hAnsi="Times New Roman" w:cs="Times New Roman"/>
          <w:b w:val="0"/>
          <w:color w:val="auto"/>
          <w:sz w:val="24"/>
          <w:szCs w:val="24"/>
        </w:rPr>
      </w:pPr>
      <w:bookmarkStart w:id="168" w:name="_Toc5971964"/>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5</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w:t>
      </w:r>
      <w:r w:rsidR="00923E1F" w:rsidRPr="00EB120F">
        <w:rPr>
          <w:rFonts w:ascii="Times New Roman" w:hAnsi="Times New Roman" w:cs="Times New Roman"/>
          <w:b w:val="0"/>
          <w:color w:val="auto"/>
          <w:sz w:val="24"/>
          <w:szCs w:val="24"/>
        </w:rPr>
        <w:fldChar w:fldCharType="end"/>
      </w:r>
      <w:r w:rsidR="001E3A61" w:rsidRPr="00EB120F">
        <w:rPr>
          <w:rFonts w:ascii="Times New Roman" w:hAnsi="Times New Roman" w:cs="Times New Roman"/>
          <w:b w:val="0"/>
          <w:color w:val="auto"/>
          <w:sz w:val="24"/>
          <w:szCs w:val="24"/>
        </w:rPr>
        <w:t>:</w:t>
      </w:r>
      <w:r w:rsidR="00A226CF" w:rsidRPr="00EB120F">
        <w:rPr>
          <w:rFonts w:ascii="Times New Roman" w:hAnsi="Times New Roman" w:cs="Times New Roman"/>
          <w:b w:val="0"/>
          <w:color w:val="auto"/>
          <w:sz w:val="24"/>
          <w:szCs w:val="24"/>
        </w:rPr>
        <w:t xml:space="preserve"> Comparison of </w:t>
      </w:r>
      <w:r w:rsidR="00A5265C" w:rsidRPr="00EB120F">
        <w:rPr>
          <w:rFonts w:ascii="Times New Roman" w:hAnsi="Times New Roman" w:cs="Times New Roman"/>
          <w:b w:val="0"/>
          <w:color w:val="auto"/>
          <w:sz w:val="24"/>
          <w:szCs w:val="24"/>
        </w:rPr>
        <w:t>the result with other studies in Ethiopia</w:t>
      </w:r>
      <w:bookmarkEnd w:id="168"/>
    </w:p>
    <w:tbl>
      <w:tblPr>
        <w:tblStyle w:val="Style1"/>
        <w:tblW w:w="9449" w:type="dxa"/>
        <w:tblLayout w:type="fixed"/>
        <w:tblLook w:val="04A0"/>
      </w:tblPr>
      <w:tblGrid>
        <w:gridCol w:w="1643"/>
        <w:gridCol w:w="1525"/>
        <w:gridCol w:w="2921"/>
        <w:gridCol w:w="2119"/>
        <w:gridCol w:w="1241"/>
      </w:tblGrid>
      <w:tr w:rsidR="00A226CF" w:rsidRPr="00EB120F" w:rsidTr="00F84C79">
        <w:trPr>
          <w:cnfStyle w:val="100000000000"/>
        </w:trPr>
        <w:tc>
          <w:tcPr>
            <w:tcW w:w="1643" w:type="dxa"/>
          </w:tcPr>
          <w:p w:rsidR="00F14DF0" w:rsidRPr="00EB120F" w:rsidRDefault="00A226CF" w:rsidP="00293EBD">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b/>
                <w:sz w:val="24"/>
                <w:szCs w:val="24"/>
              </w:rPr>
              <w:t>Model</w:t>
            </w:r>
          </w:p>
        </w:tc>
        <w:tc>
          <w:tcPr>
            <w:tcW w:w="1525" w:type="dxa"/>
          </w:tcPr>
          <w:p w:rsidR="00F14DF0" w:rsidRPr="00EB120F" w:rsidRDefault="00A226CF" w:rsidP="00293EBD">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b/>
                <w:sz w:val="24"/>
                <w:szCs w:val="24"/>
              </w:rPr>
              <w:t>Study Area</w:t>
            </w:r>
          </w:p>
        </w:tc>
        <w:tc>
          <w:tcPr>
            <w:tcW w:w="2921" w:type="dxa"/>
          </w:tcPr>
          <w:p w:rsidR="00F14DF0" w:rsidRPr="00EB120F" w:rsidRDefault="00A226CF" w:rsidP="00293EBD">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b/>
                <w:sz w:val="24"/>
                <w:szCs w:val="24"/>
              </w:rPr>
              <w:t>Temperature</w:t>
            </w:r>
          </w:p>
        </w:tc>
        <w:tc>
          <w:tcPr>
            <w:tcW w:w="2119" w:type="dxa"/>
          </w:tcPr>
          <w:p w:rsidR="00F14DF0" w:rsidRPr="00EB120F" w:rsidRDefault="00A226CF" w:rsidP="00293EBD">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b/>
                <w:sz w:val="24"/>
                <w:szCs w:val="24"/>
              </w:rPr>
              <w:t>Precipitation</w:t>
            </w:r>
          </w:p>
        </w:tc>
        <w:tc>
          <w:tcPr>
            <w:tcW w:w="1241" w:type="dxa"/>
          </w:tcPr>
          <w:p w:rsidR="00F14DF0" w:rsidRPr="00EB120F" w:rsidRDefault="00A226CF" w:rsidP="00293EBD">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b/>
                <w:sz w:val="24"/>
                <w:szCs w:val="24"/>
              </w:rPr>
              <w:t>References</w:t>
            </w:r>
          </w:p>
        </w:tc>
      </w:tr>
      <w:tr w:rsidR="00A226CF" w:rsidRPr="00EB120F" w:rsidTr="00F84C79">
        <w:tc>
          <w:tcPr>
            <w:tcW w:w="1643"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ECHAM 5 and HADCM3</w:t>
            </w:r>
          </w:p>
        </w:tc>
        <w:tc>
          <w:tcPr>
            <w:tcW w:w="1525"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Across Ethiopia and Kenya</w:t>
            </w:r>
          </w:p>
        </w:tc>
        <w:tc>
          <w:tcPr>
            <w:tcW w:w="2921"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Clear trends at all locations towards warmer conditions in the future.</w:t>
            </w:r>
          </w:p>
        </w:tc>
        <w:tc>
          <w:tcPr>
            <w:tcW w:w="2119"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 xml:space="preserve">ECHAM5 shows a trend towards wetter conditions over most parts. </w:t>
            </w:r>
          </w:p>
        </w:tc>
        <w:tc>
          <w:tcPr>
            <w:tcW w:w="1241" w:type="dxa"/>
          </w:tcPr>
          <w:p w:rsidR="00F14DF0" w:rsidRPr="00EB120F" w:rsidRDefault="005710D9" w:rsidP="00293EBD">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w:t>
            </w:r>
            <w:r w:rsidR="008F0839" w:rsidRPr="00EB120F">
              <w:rPr>
                <w:rFonts w:ascii="Times New Roman" w:hAnsi="Times New Roman" w:cs="Times New Roman"/>
                <w:sz w:val="24"/>
                <w:szCs w:val="24"/>
              </w:rPr>
              <w:t>Ward and Lasage, 2009</w:t>
            </w:r>
            <w:r w:rsidRPr="00EB120F">
              <w:rPr>
                <w:rFonts w:ascii="Times New Roman" w:hAnsi="Times New Roman" w:cs="Times New Roman"/>
                <w:sz w:val="24"/>
                <w:szCs w:val="24"/>
              </w:rPr>
              <w:t>)</w:t>
            </w:r>
          </w:p>
        </w:tc>
      </w:tr>
      <w:tr w:rsidR="00A226CF" w:rsidRPr="00EB120F" w:rsidTr="00F84C79">
        <w:tc>
          <w:tcPr>
            <w:tcW w:w="1643"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shd w:val="clear" w:color="auto" w:fill="FFFFFF"/>
              </w:rPr>
              <w:t xml:space="preserve">HadCM3 A2a and B2a and CanESM2 (RCP2.6, 4.5 and 8.5) </w:t>
            </w:r>
          </w:p>
        </w:tc>
        <w:tc>
          <w:tcPr>
            <w:tcW w:w="1525"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bCs/>
                <w:sz w:val="24"/>
                <w:szCs w:val="24"/>
                <w:shd w:val="clear" w:color="auto" w:fill="FFFFFF"/>
              </w:rPr>
              <w:t>Upper Blue Nile River Basin</w:t>
            </w:r>
          </w:p>
        </w:tc>
        <w:tc>
          <w:tcPr>
            <w:tcW w:w="2921"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shd w:val="clear" w:color="auto" w:fill="FFFFFF"/>
              </w:rPr>
              <w:t>Maximum temperature rise by 0.4 °C to 2.9 °C and minimum temperature rise by 0.3 °C to 1.6 °C.</w:t>
            </w:r>
          </w:p>
        </w:tc>
        <w:tc>
          <w:tcPr>
            <w:tcW w:w="2119"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shd w:val="clear" w:color="auto" w:fill="FFFFFF"/>
              </w:rPr>
              <w:t>Relative changes in mean annual precipitation ranges from 2.1–43.8%.</w:t>
            </w:r>
          </w:p>
        </w:tc>
        <w:tc>
          <w:tcPr>
            <w:tcW w:w="1241" w:type="dxa"/>
          </w:tcPr>
          <w:p w:rsidR="00F14DF0" w:rsidRPr="00EB120F" w:rsidRDefault="005710D9" w:rsidP="00293EBD">
            <w:pPr>
              <w:adjustRightInd w:val="0"/>
              <w:snapToGrid w:val="0"/>
              <w:spacing w:after="0" w:line="360" w:lineRule="auto"/>
              <w:jc w:val="center"/>
              <w:rPr>
                <w:rFonts w:ascii="Times New Roman" w:hAnsi="Times New Roman" w:cs="Times New Roman"/>
                <w:sz w:val="24"/>
                <w:szCs w:val="24"/>
              </w:rPr>
            </w:pPr>
            <w:r w:rsidRPr="00EB120F">
              <w:rPr>
                <w:rFonts w:ascii="Times New Roman" w:hAnsi="Times New Roman" w:cs="Times New Roman"/>
                <w:sz w:val="24"/>
                <w:szCs w:val="24"/>
              </w:rPr>
              <w:t>(</w:t>
            </w:r>
            <w:r w:rsidR="008F0839" w:rsidRPr="00EB120F">
              <w:rPr>
                <w:rFonts w:ascii="Times New Roman" w:eastAsia="Times New Roman" w:hAnsi="Times New Roman" w:cs="Times New Roman"/>
                <w:sz w:val="24"/>
                <w:szCs w:val="24"/>
              </w:rPr>
              <w:t>Mekonne</w:t>
            </w:r>
            <w:r w:rsidR="00757D09" w:rsidRPr="00EB120F">
              <w:rPr>
                <w:rFonts w:ascii="Times New Roman" w:eastAsia="Times New Roman" w:hAnsi="Times New Roman" w:cs="Times New Roman"/>
                <w:sz w:val="24"/>
                <w:szCs w:val="24"/>
              </w:rPr>
              <w:t>n</w:t>
            </w:r>
            <w:r w:rsidR="008F0839" w:rsidRPr="00EB120F">
              <w:rPr>
                <w:rFonts w:ascii="Times New Roman" w:eastAsia="Times New Roman" w:hAnsi="Times New Roman" w:cs="Times New Roman"/>
                <w:sz w:val="24"/>
                <w:szCs w:val="24"/>
              </w:rPr>
              <w:t xml:space="preserve"> and </w:t>
            </w:r>
            <w:r w:rsidR="008F0839" w:rsidRPr="00EB120F">
              <w:rPr>
                <w:rFonts w:ascii="Times New Roman" w:eastAsia="Times New Roman" w:hAnsi="Times New Roman" w:cs="Times New Roman"/>
                <w:i/>
                <w:sz w:val="24"/>
                <w:szCs w:val="24"/>
              </w:rPr>
              <w:t xml:space="preserve"> Disse, 2018</w:t>
            </w:r>
            <w:r w:rsidRPr="00EB120F">
              <w:rPr>
                <w:rFonts w:ascii="Times New Roman" w:hAnsi="Times New Roman" w:cs="Times New Roman"/>
                <w:sz w:val="24"/>
                <w:szCs w:val="24"/>
              </w:rPr>
              <w:t>)</w:t>
            </w:r>
          </w:p>
        </w:tc>
      </w:tr>
      <w:tr w:rsidR="00A226CF" w:rsidRPr="00EB120F" w:rsidTr="00F84C79">
        <w:tc>
          <w:tcPr>
            <w:tcW w:w="1643"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HadCM3 A2 and B2</w:t>
            </w:r>
          </w:p>
        </w:tc>
        <w:tc>
          <w:tcPr>
            <w:tcW w:w="1525"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Lake Hawasa</w:t>
            </w:r>
          </w:p>
        </w:tc>
        <w:tc>
          <w:tcPr>
            <w:tcW w:w="2921"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bCs/>
                <w:iCs/>
                <w:sz w:val="24"/>
                <w:szCs w:val="24"/>
              </w:rPr>
              <w:t xml:space="preserve">Maximum temperature increase by 1.6–1.8 </w:t>
            </w:r>
            <w:r w:rsidRPr="00EB120F">
              <w:rPr>
                <w:rFonts w:ascii="Times New Roman" w:hAnsi="Times New Roman" w:cs="Times New Roman"/>
                <w:sz w:val="24"/>
                <w:szCs w:val="24"/>
                <w:shd w:val="clear" w:color="auto" w:fill="FFFFFF"/>
              </w:rPr>
              <w:t>°C</w:t>
            </w:r>
            <w:r w:rsidRPr="00EB120F">
              <w:rPr>
                <w:rFonts w:ascii="Times New Roman" w:hAnsi="Times New Roman" w:cs="Times New Roman"/>
                <w:bCs/>
                <w:iCs/>
                <w:sz w:val="24"/>
                <w:szCs w:val="24"/>
              </w:rPr>
              <w:t xml:space="preserve"> and minimum temperature by 1.54–1.7 </w:t>
            </w:r>
            <w:r w:rsidRPr="00EB120F">
              <w:rPr>
                <w:rFonts w:ascii="Times New Roman" w:hAnsi="Times New Roman" w:cs="Times New Roman"/>
                <w:sz w:val="24"/>
                <w:szCs w:val="24"/>
                <w:shd w:val="clear" w:color="auto" w:fill="FFFFFF"/>
              </w:rPr>
              <w:t xml:space="preserve">°C </w:t>
            </w:r>
            <w:r w:rsidRPr="00EB120F">
              <w:rPr>
                <w:rFonts w:ascii="Times New Roman" w:hAnsi="Times New Roman" w:cs="Times New Roman"/>
                <w:bCs/>
                <w:iCs/>
                <w:sz w:val="24"/>
                <w:szCs w:val="24"/>
              </w:rPr>
              <w:t>in 2050.</w:t>
            </w:r>
          </w:p>
        </w:tc>
        <w:tc>
          <w:tcPr>
            <w:tcW w:w="2119"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 xml:space="preserve">Trends in </w:t>
            </w:r>
            <w:r w:rsidR="00293EBD" w:rsidRPr="00EB120F">
              <w:rPr>
                <w:sz w:val="24"/>
                <w:szCs w:val="24"/>
              </w:rPr>
              <w:t xml:space="preserve">precip. </w:t>
            </w:r>
            <w:r w:rsidRPr="00EB120F">
              <w:rPr>
                <w:rFonts w:ascii="Times New Roman" w:hAnsi="Times New Roman" w:cs="Times New Roman"/>
                <w:sz w:val="24"/>
                <w:szCs w:val="24"/>
              </w:rPr>
              <w:t xml:space="preserve"> do not show statistically meaningful </w:t>
            </w:r>
            <w:r w:rsidR="00293EBD" w:rsidRPr="00EB120F">
              <w:rPr>
                <w:sz w:val="24"/>
                <w:szCs w:val="24"/>
              </w:rPr>
              <w:t xml:space="preserve"> </w:t>
            </w:r>
            <w:r w:rsidRPr="00EB120F">
              <w:rPr>
                <w:rFonts w:ascii="Times New Roman" w:hAnsi="Times New Roman" w:cs="Times New Roman"/>
                <w:sz w:val="24"/>
                <w:szCs w:val="24"/>
              </w:rPr>
              <w:t xml:space="preserve">trends </w:t>
            </w:r>
          </w:p>
        </w:tc>
        <w:tc>
          <w:tcPr>
            <w:tcW w:w="1241" w:type="dxa"/>
          </w:tcPr>
          <w:p w:rsidR="00F14DF0" w:rsidRPr="00EB120F" w:rsidRDefault="005710D9" w:rsidP="00293EBD">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w:t>
            </w:r>
            <w:r w:rsidR="008F0839" w:rsidRPr="00EB120F">
              <w:rPr>
                <w:rFonts w:ascii="Times New Roman" w:hAnsi="Times New Roman" w:cs="Times New Roman"/>
                <w:bCs/>
                <w:sz w:val="24"/>
                <w:szCs w:val="24"/>
              </w:rPr>
              <w:t>Gebrie, and Abate, 2012</w:t>
            </w:r>
            <w:r w:rsidRPr="00EB120F">
              <w:rPr>
                <w:rFonts w:ascii="Times New Roman" w:hAnsi="Times New Roman" w:cs="Times New Roman"/>
                <w:sz w:val="24"/>
                <w:szCs w:val="24"/>
              </w:rPr>
              <w:t>)</w:t>
            </w:r>
          </w:p>
        </w:tc>
      </w:tr>
      <w:tr w:rsidR="00A226CF" w:rsidRPr="00EB120F" w:rsidTr="00F84C79">
        <w:tc>
          <w:tcPr>
            <w:tcW w:w="1643"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CGCM3.1 and REMO</w:t>
            </w:r>
          </w:p>
        </w:tc>
        <w:tc>
          <w:tcPr>
            <w:tcW w:w="1525"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Baro-Akobo Basin</w:t>
            </w:r>
          </w:p>
        </w:tc>
        <w:tc>
          <w:tcPr>
            <w:tcW w:w="2921"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 xml:space="preserve">Maximum temperature rises by 1.3 °C (REMO A1B and B1) and 2.55 °C (CGCM3.1). </w:t>
            </w:r>
          </w:p>
        </w:tc>
        <w:tc>
          <w:tcPr>
            <w:tcW w:w="2119"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 xml:space="preserve">24% (REMO) and 23% (CGCM3.1) rise in 2050. </w:t>
            </w:r>
          </w:p>
        </w:tc>
        <w:tc>
          <w:tcPr>
            <w:tcW w:w="1241" w:type="dxa"/>
          </w:tcPr>
          <w:p w:rsidR="00F14DF0" w:rsidRPr="00EB120F" w:rsidRDefault="005710D9" w:rsidP="00293EBD">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w:t>
            </w:r>
            <w:r w:rsidR="008F0839" w:rsidRPr="00EB120F">
              <w:rPr>
                <w:rFonts w:ascii="Times New Roman" w:hAnsi="Times New Roman" w:cs="Times New Roman"/>
                <w:sz w:val="24"/>
                <w:szCs w:val="24"/>
              </w:rPr>
              <w:t>Kebede et al., 2013</w:t>
            </w:r>
            <w:r w:rsidRPr="00EB120F">
              <w:rPr>
                <w:rFonts w:ascii="Times New Roman" w:hAnsi="Times New Roman" w:cs="Times New Roman"/>
                <w:sz w:val="24"/>
                <w:szCs w:val="24"/>
              </w:rPr>
              <w:t>)</w:t>
            </w:r>
          </w:p>
        </w:tc>
      </w:tr>
      <w:tr w:rsidR="00A226CF" w:rsidRPr="00EB120F" w:rsidTr="00F84C79">
        <w:tc>
          <w:tcPr>
            <w:tcW w:w="1643"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bCs/>
                <w:sz w:val="24"/>
                <w:szCs w:val="24"/>
              </w:rPr>
              <w:t>HadCM3</w:t>
            </w:r>
            <w:r w:rsidRPr="00EB120F">
              <w:rPr>
                <w:rStyle w:val="apple-converted-space"/>
                <w:rFonts w:ascii="Times New Roman" w:hAnsi="Times New Roman" w:cs="Times New Roman"/>
                <w:sz w:val="24"/>
                <w:szCs w:val="24"/>
              </w:rPr>
              <w:t xml:space="preserve"> </w:t>
            </w:r>
            <w:r w:rsidRPr="00EB120F">
              <w:rPr>
                <w:rFonts w:ascii="Times New Roman" w:hAnsi="Times New Roman" w:cs="Times New Roman"/>
                <w:bCs/>
                <w:sz w:val="24"/>
                <w:szCs w:val="24"/>
              </w:rPr>
              <w:t>A2a</w:t>
            </w:r>
          </w:p>
        </w:tc>
        <w:tc>
          <w:tcPr>
            <w:tcW w:w="1525"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bCs/>
                <w:sz w:val="24"/>
                <w:szCs w:val="24"/>
              </w:rPr>
              <w:t>Northwestern Ethiopia</w:t>
            </w:r>
          </w:p>
        </w:tc>
        <w:tc>
          <w:tcPr>
            <w:tcW w:w="2921" w:type="dxa"/>
          </w:tcPr>
          <w:p w:rsidR="00F14DF0" w:rsidRPr="00EB120F" w:rsidRDefault="00A226CF" w:rsidP="00F84C79">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bCs/>
                <w:sz w:val="24"/>
                <w:szCs w:val="24"/>
              </w:rPr>
              <w:t>The increase in mean max</w:t>
            </w:r>
            <w:r w:rsidR="00F84C79" w:rsidRPr="00EB120F">
              <w:rPr>
                <w:bCs/>
                <w:sz w:val="24"/>
                <w:szCs w:val="24"/>
              </w:rPr>
              <w:t xml:space="preserve">. and min. </w:t>
            </w:r>
            <w:r w:rsidRPr="00EB120F">
              <w:rPr>
                <w:rFonts w:ascii="Times New Roman" w:hAnsi="Times New Roman" w:cs="Times New Roman"/>
                <w:bCs/>
                <w:sz w:val="24"/>
                <w:szCs w:val="24"/>
              </w:rPr>
              <w:t xml:space="preserve"> temp</w:t>
            </w:r>
            <w:r w:rsidR="00F84C79" w:rsidRPr="00EB120F">
              <w:rPr>
                <w:bCs/>
                <w:sz w:val="24"/>
                <w:szCs w:val="24"/>
              </w:rPr>
              <w:t>.</w:t>
            </w:r>
            <w:r w:rsidR="00293EBD" w:rsidRPr="00EB120F">
              <w:rPr>
                <w:bCs/>
                <w:sz w:val="24"/>
                <w:szCs w:val="24"/>
              </w:rPr>
              <w:t>(</w:t>
            </w:r>
            <w:r w:rsidRPr="00EB120F">
              <w:rPr>
                <w:rFonts w:ascii="Times New Roman" w:hAnsi="Times New Roman" w:cs="Times New Roman"/>
                <w:bCs/>
                <w:sz w:val="24"/>
                <w:szCs w:val="24"/>
              </w:rPr>
              <w:t>1.55–6.07 °C and from 0.11–2.81 °C</w:t>
            </w:r>
            <w:r w:rsidR="00293EBD" w:rsidRPr="00EB120F">
              <w:rPr>
                <w:bCs/>
                <w:sz w:val="24"/>
                <w:szCs w:val="24"/>
              </w:rPr>
              <w:t>)</w:t>
            </w:r>
            <w:r w:rsidRPr="00EB120F">
              <w:rPr>
                <w:rFonts w:ascii="Times New Roman" w:hAnsi="Times New Roman" w:cs="Times New Roman"/>
                <w:bCs/>
                <w:sz w:val="24"/>
                <w:szCs w:val="24"/>
              </w:rPr>
              <w:t>, respectively, in the 2080s.</w:t>
            </w:r>
          </w:p>
        </w:tc>
        <w:tc>
          <w:tcPr>
            <w:tcW w:w="2119" w:type="dxa"/>
          </w:tcPr>
          <w:p w:rsidR="00F14DF0" w:rsidRPr="00EB120F" w:rsidRDefault="00A226CF" w:rsidP="00F84C79">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bCs/>
                <w:sz w:val="24"/>
                <w:szCs w:val="24"/>
              </w:rPr>
              <w:t xml:space="preserve">Decrease in </w:t>
            </w:r>
            <w:r w:rsidR="00F84C79" w:rsidRPr="00EB120F">
              <w:rPr>
                <w:bCs/>
                <w:sz w:val="24"/>
                <w:szCs w:val="24"/>
              </w:rPr>
              <w:t xml:space="preserve">precip </w:t>
            </w:r>
            <w:r w:rsidRPr="00EB120F">
              <w:rPr>
                <w:rFonts w:ascii="Times New Roman" w:hAnsi="Times New Roman" w:cs="Times New Roman"/>
                <w:bCs/>
                <w:sz w:val="24"/>
                <w:szCs w:val="24"/>
              </w:rPr>
              <w:t>and number of rainy days in 2080s.</w:t>
            </w:r>
          </w:p>
        </w:tc>
        <w:tc>
          <w:tcPr>
            <w:tcW w:w="1241" w:type="dxa"/>
          </w:tcPr>
          <w:p w:rsidR="00F14DF0" w:rsidRPr="00EB120F" w:rsidRDefault="005710D9" w:rsidP="00293EBD">
            <w:pPr>
              <w:adjustRightInd w:val="0"/>
              <w:snapToGrid w:val="0"/>
              <w:spacing w:after="0" w:line="360"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w:t>
            </w:r>
            <w:r w:rsidR="008F0839" w:rsidRPr="00EB120F">
              <w:rPr>
                <w:rFonts w:ascii="Times New Roman" w:hAnsi="Times New Roman" w:cs="Times New Roman"/>
                <w:sz w:val="24"/>
                <w:szCs w:val="24"/>
                <w:shd w:val="clear" w:color="auto" w:fill="FFFFFF"/>
              </w:rPr>
              <w:t>Ayalew et al., 2012</w:t>
            </w:r>
            <w:r w:rsidRPr="00EB120F">
              <w:rPr>
                <w:rFonts w:ascii="Times New Roman" w:hAnsi="Times New Roman" w:cs="Times New Roman"/>
                <w:sz w:val="24"/>
                <w:szCs w:val="24"/>
              </w:rPr>
              <w:t>)</w:t>
            </w:r>
          </w:p>
        </w:tc>
      </w:tr>
      <w:tr w:rsidR="00A226CF" w:rsidRPr="00EB120F" w:rsidTr="00F84C79">
        <w:tc>
          <w:tcPr>
            <w:tcW w:w="1643"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HadCM3-A2</w:t>
            </w:r>
          </w:p>
        </w:tc>
        <w:tc>
          <w:tcPr>
            <w:tcW w:w="1525"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bCs/>
                <w:sz w:val="24"/>
                <w:szCs w:val="24"/>
              </w:rPr>
              <w:t>Upper Blue Nile Basin</w:t>
            </w:r>
          </w:p>
        </w:tc>
        <w:tc>
          <w:tcPr>
            <w:tcW w:w="2921" w:type="dxa"/>
          </w:tcPr>
          <w:p w:rsidR="00F14DF0" w:rsidRPr="00EB120F" w:rsidRDefault="00A226CF" w:rsidP="00F84C79">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The minimum and maximum temp</w:t>
            </w:r>
            <w:r w:rsidR="00F84C79" w:rsidRPr="00EB120F">
              <w:rPr>
                <w:sz w:val="24"/>
                <w:szCs w:val="24"/>
              </w:rPr>
              <w:t>.</w:t>
            </w:r>
            <w:r w:rsidRPr="00EB120F">
              <w:rPr>
                <w:rFonts w:ascii="Times New Roman" w:hAnsi="Times New Roman" w:cs="Times New Roman"/>
                <w:sz w:val="24"/>
                <w:szCs w:val="24"/>
              </w:rPr>
              <w:t xml:space="preserve"> increase by 3.6 </w:t>
            </w:r>
            <w:r w:rsidRPr="00EB120F">
              <w:rPr>
                <w:rFonts w:ascii="Times New Roman" w:hAnsi="Times New Roman" w:cs="Times New Roman"/>
                <w:sz w:val="24"/>
                <w:szCs w:val="24"/>
                <w:shd w:val="clear" w:color="auto" w:fill="FFFFFF"/>
              </w:rPr>
              <w:t xml:space="preserve">°C </w:t>
            </w:r>
            <w:r w:rsidRPr="00EB120F">
              <w:rPr>
                <w:rFonts w:ascii="Times New Roman" w:hAnsi="Times New Roman" w:cs="Times New Roman"/>
                <w:sz w:val="24"/>
                <w:szCs w:val="24"/>
              </w:rPr>
              <w:t xml:space="preserve">and 2.4 </w:t>
            </w:r>
            <w:r w:rsidRPr="00EB120F">
              <w:rPr>
                <w:rFonts w:ascii="Times New Roman" w:hAnsi="Times New Roman" w:cs="Times New Roman"/>
                <w:sz w:val="24"/>
                <w:szCs w:val="24"/>
                <w:shd w:val="clear" w:color="auto" w:fill="FFFFFF"/>
              </w:rPr>
              <w:t xml:space="preserve">°C, </w:t>
            </w:r>
            <w:r w:rsidRPr="00EB120F">
              <w:rPr>
                <w:rFonts w:ascii="Times New Roman" w:hAnsi="Times New Roman" w:cs="Times New Roman"/>
                <w:sz w:val="24"/>
                <w:szCs w:val="24"/>
              </w:rPr>
              <w:t>respectively, towards the end of the 21st century.</w:t>
            </w:r>
          </w:p>
        </w:tc>
        <w:tc>
          <w:tcPr>
            <w:tcW w:w="2119" w:type="dxa"/>
          </w:tcPr>
          <w:p w:rsidR="00F14DF0" w:rsidRPr="00EB120F" w:rsidRDefault="00A226CF" w:rsidP="00293EBD">
            <w:pPr>
              <w:adjustRightInd w:val="0"/>
              <w:snapToGrid w:val="0"/>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Dry season rainfall amounts are likely to increase and wet season rainfall to decrease.</w:t>
            </w:r>
          </w:p>
        </w:tc>
        <w:tc>
          <w:tcPr>
            <w:tcW w:w="1241" w:type="dxa"/>
          </w:tcPr>
          <w:p w:rsidR="00F14DF0" w:rsidRPr="00EB120F" w:rsidRDefault="005710D9" w:rsidP="00293EBD">
            <w:pPr>
              <w:adjustRightInd w:val="0"/>
              <w:snapToGrid w:val="0"/>
              <w:spacing w:after="0" w:line="360" w:lineRule="auto"/>
              <w:jc w:val="center"/>
              <w:rPr>
                <w:rFonts w:ascii="Times New Roman" w:hAnsi="Times New Roman" w:cs="Times New Roman"/>
                <w:bCs/>
                <w:sz w:val="24"/>
                <w:szCs w:val="24"/>
              </w:rPr>
            </w:pPr>
            <w:r w:rsidRPr="00EB120F">
              <w:rPr>
                <w:rFonts w:ascii="Times New Roman" w:hAnsi="Times New Roman" w:cs="Times New Roman"/>
                <w:sz w:val="24"/>
                <w:szCs w:val="24"/>
              </w:rPr>
              <w:t>(</w:t>
            </w:r>
            <w:r w:rsidR="008F0839" w:rsidRPr="00EB120F">
              <w:rPr>
                <w:rFonts w:ascii="Times New Roman" w:hAnsi="Times New Roman" w:cs="Times New Roman"/>
                <w:bCs/>
                <w:sz w:val="24"/>
                <w:szCs w:val="24"/>
              </w:rPr>
              <w:t>Worqlul et al., 2018</w:t>
            </w:r>
            <w:r w:rsidRPr="00EB120F">
              <w:rPr>
                <w:rFonts w:ascii="Times New Roman" w:hAnsi="Times New Roman" w:cs="Times New Roman"/>
                <w:sz w:val="24"/>
                <w:szCs w:val="24"/>
              </w:rPr>
              <w:t>)</w:t>
            </w:r>
          </w:p>
        </w:tc>
      </w:tr>
    </w:tbl>
    <w:p w:rsidR="006B154A" w:rsidRPr="00EB120F" w:rsidRDefault="006B154A" w:rsidP="00F84C79">
      <w:pPr>
        <w:pStyle w:val="MDPI31text"/>
        <w:spacing w:line="36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Source: Compiled </w:t>
      </w:r>
      <w:r w:rsidR="008D5272" w:rsidRPr="00EB120F">
        <w:rPr>
          <w:rFonts w:ascii="Times New Roman" w:hAnsi="Times New Roman"/>
          <w:color w:val="auto"/>
          <w:sz w:val="24"/>
          <w:szCs w:val="24"/>
        </w:rPr>
        <w:t xml:space="preserve">by </w:t>
      </w:r>
      <w:r w:rsidRPr="00EB120F">
        <w:rPr>
          <w:rFonts w:ascii="Times New Roman" w:hAnsi="Times New Roman"/>
          <w:color w:val="auto"/>
          <w:sz w:val="24"/>
          <w:szCs w:val="24"/>
        </w:rPr>
        <w:t>the author</w:t>
      </w:r>
    </w:p>
    <w:p w:rsidR="00F14DF0" w:rsidRPr="00EB120F" w:rsidRDefault="00A226CF" w:rsidP="00F84C79">
      <w:pPr>
        <w:pStyle w:val="MDPI31text"/>
        <w:spacing w:before="240"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From the results obtained from this study and other general studies in Ethiopia, it should be noted that increases in temperature and rainfall </w:t>
      </w:r>
      <w:r w:rsidR="0028074D" w:rsidRPr="00EB120F">
        <w:rPr>
          <w:rFonts w:ascii="Times New Roman" w:hAnsi="Times New Roman"/>
          <w:color w:val="auto"/>
          <w:sz w:val="24"/>
          <w:szCs w:val="24"/>
        </w:rPr>
        <w:t>amount is</w:t>
      </w:r>
      <w:r w:rsidRPr="00EB120F">
        <w:rPr>
          <w:rFonts w:ascii="Times New Roman" w:hAnsi="Times New Roman"/>
          <w:color w:val="auto"/>
          <w:sz w:val="24"/>
          <w:szCs w:val="24"/>
        </w:rPr>
        <w:t xml:space="preserve"> real. Despite climate change being a major global issue today, in Addis Ababa it does not </w:t>
      </w:r>
      <w:r w:rsidR="003B43F2" w:rsidRPr="00EB120F">
        <w:rPr>
          <w:rFonts w:ascii="Times New Roman" w:hAnsi="Times New Roman"/>
          <w:color w:val="auto"/>
          <w:sz w:val="24"/>
          <w:szCs w:val="24"/>
        </w:rPr>
        <w:t>given a</w:t>
      </w:r>
      <w:r w:rsidRPr="00EB120F">
        <w:rPr>
          <w:rFonts w:ascii="Times New Roman" w:hAnsi="Times New Roman"/>
          <w:color w:val="auto"/>
          <w:sz w:val="24"/>
          <w:szCs w:val="24"/>
        </w:rPr>
        <w:t xml:space="preserve"> considerable attention. All current government plans are focused on supplying the ordinary needs of residents; the climate issue seems to be mostly neglected. The city is busily supplying basic infrastructural and social demands because of high population growth, which of course plays a pivotal role in modifying the local climate of the city. Within this framework, the awareness of future downscaled climatic data for environmental planning is generally limited.</w:t>
      </w:r>
    </w:p>
    <w:p w:rsidR="00A226CF" w:rsidRPr="00EB120F" w:rsidRDefault="00A226CF" w:rsidP="008F26D1">
      <w:pPr>
        <w:pStyle w:val="MDPI31text"/>
        <w:spacing w:line="480" w:lineRule="auto"/>
        <w:ind w:firstLine="0"/>
        <w:rPr>
          <w:rFonts w:ascii="Times New Roman" w:hAnsi="Times New Roman"/>
          <w:b/>
          <w:bCs/>
          <w:color w:val="auto"/>
          <w:sz w:val="24"/>
          <w:szCs w:val="24"/>
        </w:rPr>
      </w:pPr>
      <w:r w:rsidRPr="00EB120F">
        <w:rPr>
          <w:rFonts w:ascii="Times New Roman" w:hAnsi="Times New Roman"/>
          <w:color w:val="auto"/>
          <w:sz w:val="24"/>
          <w:szCs w:val="24"/>
        </w:rPr>
        <w:t xml:space="preserve">However, considering future changes and prioritizing their incorporation into plans for the city is inevitable for several reasons. First, there is an elevation difference of 1000 m within the city. Due to this, all places </w:t>
      </w:r>
      <w:r w:rsidR="0028074D" w:rsidRPr="00EB120F">
        <w:rPr>
          <w:rFonts w:ascii="Times New Roman" w:hAnsi="Times New Roman"/>
          <w:color w:val="auto"/>
          <w:sz w:val="24"/>
          <w:szCs w:val="24"/>
        </w:rPr>
        <w:t xml:space="preserve">not </w:t>
      </w:r>
      <w:r w:rsidRPr="00EB120F">
        <w:rPr>
          <w:rFonts w:ascii="Times New Roman" w:hAnsi="Times New Roman"/>
          <w:color w:val="auto"/>
          <w:sz w:val="24"/>
          <w:szCs w:val="24"/>
        </w:rPr>
        <w:t xml:space="preserve">might be affected equally by climate change, and hence prioritization for an intervention mechanism is important. Second, there is a high rate of population growth. Studies reveal that the projected population of Addis Ababa city, with a high population growth rate (3.3%), </w:t>
      </w:r>
      <w:r w:rsidR="0028074D" w:rsidRPr="00EB120F">
        <w:rPr>
          <w:rFonts w:ascii="Times New Roman" w:hAnsi="Times New Roman"/>
          <w:color w:val="auto"/>
          <w:sz w:val="24"/>
          <w:szCs w:val="24"/>
        </w:rPr>
        <w:t xml:space="preserve">will be </w:t>
      </w:r>
      <w:r w:rsidRPr="00EB120F">
        <w:rPr>
          <w:rFonts w:ascii="Times New Roman" w:hAnsi="Times New Roman"/>
          <w:color w:val="auto"/>
          <w:sz w:val="24"/>
          <w:szCs w:val="24"/>
        </w:rPr>
        <w:t xml:space="preserve">about 7 million by the year 2039, which would exacerbate water problems in the city </w:t>
      </w:r>
      <w:r w:rsidR="00D61FDE" w:rsidRPr="00EB120F">
        <w:rPr>
          <w:rFonts w:ascii="Times New Roman" w:hAnsi="Times New Roman"/>
          <w:color w:val="auto"/>
          <w:sz w:val="24"/>
          <w:szCs w:val="24"/>
        </w:rPr>
        <w:t>(</w:t>
      </w:r>
      <w:r w:rsidR="003B43F2" w:rsidRPr="00EB120F">
        <w:rPr>
          <w:rFonts w:ascii="Times New Roman" w:eastAsiaTheme="minorHAnsi" w:hAnsi="Times New Roman"/>
          <w:snapToGrid/>
          <w:color w:val="auto"/>
          <w:sz w:val="24"/>
          <w:szCs w:val="24"/>
          <w:lang w:eastAsia="en-US" w:bidi="ar-SA"/>
        </w:rPr>
        <w:t>Arsiso, 2017</w:t>
      </w:r>
      <w:r w:rsidR="005710D9" w:rsidRPr="00EB120F">
        <w:rPr>
          <w:rFonts w:ascii="Times New Roman" w:hAnsi="Times New Roman"/>
          <w:color w:val="auto"/>
          <w:sz w:val="24"/>
          <w:szCs w:val="24"/>
        </w:rPr>
        <w:t>)</w:t>
      </w:r>
      <w:r w:rsidRPr="00EB120F">
        <w:rPr>
          <w:rFonts w:ascii="Times New Roman" w:hAnsi="Times New Roman"/>
          <w:color w:val="auto"/>
          <w:sz w:val="24"/>
          <w:szCs w:val="24"/>
        </w:rPr>
        <w:t xml:space="preserve">. Thirdly, there is a high rate of urbanization. Urban heat islands could exacerbate the climate problem as the studies indicate the downtown areas are getting hot, and the land surface temperature is increasing over time. The urban areas are expanding at the expense of forests and agricultural land </w:t>
      </w:r>
      <w:r w:rsidR="005710D9" w:rsidRPr="00EB120F">
        <w:rPr>
          <w:rFonts w:ascii="Times New Roman" w:hAnsi="Times New Roman"/>
          <w:color w:val="auto"/>
          <w:sz w:val="24"/>
          <w:szCs w:val="24"/>
        </w:rPr>
        <w:t>(</w:t>
      </w:r>
      <w:r w:rsidR="008F0839" w:rsidRPr="00EB120F">
        <w:rPr>
          <w:rFonts w:ascii="Times New Roman" w:hAnsi="Times New Roman"/>
          <w:color w:val="auto"/>
          <w:sz w:val="24"/>
          <w:szCs w:val="24"/>
        </w:rPr>
        <w:t xml:space="preserve">Teferi and Abraha, 2017; </w:t>
      </w:r>
      <w:r w:rsidR="00D61FDE" w:rsidRPr="00EB120F">
        <w:rPr>
          <w:rFonts w:ascii="Times New Roman" w:hAnsi="Times New Roman"/>
          <w:color w:val="auto"/>
          <w:sz w:val="24"/>
          <w:szCs w:val="24"/>
        </w:rPr>
        <w:t xml:space="preserve">Feyissa et al., </w:t>
      </w:r>
      <w:r w:rsidR="003B43F2" w:rsidRPr="00EB120F">
        <w:rPr>
          <w:rFonts w:ascii="Times New Roman" w:hAnsi="Times New Roman"/>
          <w:color w:val="auto"/>
          <w:sz w:val="24"/>
          <w:szCs w:val="24"/>
        </w:rPr>
        <w:t>2014;</w:t>
      </w:r>
      <w:r w:rsidR="00D61FDE" w:rsidRPr="00EB120F">
        <w:rPr>
          <w:rFonts w:ascii="Times New Roman" w:hAnsi="Times New Roman"/>
          <w:color w:val="auto"/>
          <w:sz w:val="24"/>
          <w:szCs w:val="24"/>
        </w:rPr>
        <w:t xml:space="preserve"> Abebe and Megento, 2016).</w:t>
      </w:r>
    </w:p>
    <w:p w:rsidR="006115A3" w:rsidRPr="00EB120F" w:rsidRDefault="00D61FDE" w:rsidP="001D45FB">
      <w:pPr>
        <w:pStyle w:val="Heading2"/>
        <w:numPr>
          <w:ilvl w:val="1"/>
          <w:numId w:val="20"/>
        </w:numPr>
        <w:spacing w:line="480" w:lineRule="auto"/>
        <w:rPr>
          <w:rFonts w:ascii="Times New Roman" w:hAnsi="Times New Roman" w:cs="Times New Roman"/>
          <w:color w:val="auto"/>
          <w:sz w:val="24"/>
          <w:szCs w:val="24"/>
        </w:rPr>
      </w:pPr>
      <w:bookmarkStart w:id="169" w:name="_Toc5972384"/>
      <w:r w:rsidRPr="00EB120F">
        <w:rPr>
          <w:rFonts w:ascii="Times New Roman" w:hAnsi="Times New Roman" w:cs="Times New Roman"/>
          <w:color w:val="auto"/>
          <w:sz w:val="24"/>
          <w:szCs w:val="24"/>
        </w:rPr>
        <w:t>Land Surface temperatuchure pattern and their implications</w:t>
      </w:r>
      <w:bookmarkEnd w:id="169"/>
      <w:r w:rsidRPr="00EB120F">
        <w:rPr>
          <w:rFonts w:ascii="Times New Roman" w:hAnsi="Times New Roman" w:cs="Times New Roman"/>
          <w:color w:val="auto"/>
          <w:sz w:val="24"/>
          <w:szCs w:val="24"/>
        </w:rPr>
        <w:t xml:space="preserve"> </w:t>
      </w:r>
    </w:p>
    <w:p w:rsidR="00263430" w:rsidRPr="00EB120F" w:rsidRDefault="00D61FDE" w:rsidP="008F26D1">
      <w:pPr>
        <w:autoSpaceDE w:val="0"/>
        <w:autoSpaceDN w:val="0"/>
        <w:adjustRightInd w:val="0"/>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In</w:t>
      </w:r>
      <w:r w:rsidR="0028074D"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order to understand the land surface temperature pattern, trend and charactristics, the term Urban Thermal Landscape was used as one kind of landscape to indicate the pattern and variation of urban surface temperature, which is assumed as the presentation of local surface heating process upon urban landscape (Xue, 2014). The general analyses presented in this part have similar definition for general urban heat characteristics, except focused not in identifying the urban heat island characteristics and its trends, but also intra-comparison of the urban thermal landscapes within the same town. </w:t>
      </w:r>
    </w:p>
    <w:p w:rsidR="00D7773A" w:rsidRPr="00EB120F" w:rsidRDefault="00D61FDE" w:rsidP="008F26D1">
      <w:pPr>
        <w:autoSpaceDE w:val="0"/>
        <w:autoSpaceDN w:val="0"/>
        <w:adjustRightInd w:val="0"/>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With the rapid growth of population, Addis Ababa’s built up area is developed with greater proportion resulting into changes in existing landscape, agricultural land and forest lands. The shrinking of vegetation cover </w:t>
      </w:r>
      <w:r w:rsidR="0028074D" w:rsidRPr="00EB120F">
        <w:rPr>
          <w:rFonts w:ascii="Times New Roman" w:hAnsi="Times New Roman" w:cs="Times New Roman"/>
          <w:sz w:val="24"/>
          <w:szCs w:val="24"/>
        </w:rPr>
        <w:t>continously</w:t>
      </w:r>
      <w:r w:rsidRPr="00EB120F">
        <w:rPr>
          <w:rFonts w:ascii="Times New Roman" w:hAnsi="Times New Roman" w:cs="Times New Roman"/>
          <w:sz w:val="24"/>
          <w:szCs w:val="24"/>
        </w:rPr>
        <w:t xml:space="preserve"> worsens the thermal condition of the city, which contributes its part in increasing air temperature to rise. In the land cover change analyses perspective, this study is in line with previous studies undertaken, which indicates the increment of settlement and decreases in other land cover types mainly green areas and agricultural lands in different times (Woldegerima et al., 2016, Zewdie et al., 2017). Addis Ababa is referred to as the forest city, and now the ‘forest city’ definition explaining Addis Ababa of the past, works no more</w:t>
      </w:r>
      <w:r w:rsidR="0028074D" w:rsidRPr="00EB120F">
        <w:rPr>
          <w:rFonts w:ascii="Times New Roman" w:hAnsi="Times New Roman" w:cs="Times New Roman"/>
          <w:sz w:val="24"/>
          <w:szCs w:val="24"/>
        </w:rPr>
        <w:t>, due to detoriration of it’s forest cover</w:t>
      </w:r>
      <w:r w:rsidRPr="00EB120F">
        <w:rPr>
          <w:rFonts w:ascii="Times New Roman" w:hAnsi="Times New Roman" w:cs="Times New Roman"/>
          <w:sz w:val="24"/>
          <w:szCs w:val="24"/>
        </w:rPr>
        <w:t xml:space="preserve"> (Abebe and Megento, 2016). </w:t>
      </w:r>
    </w:p>
    <w:p w:rsidR="00D7773A" w:rsidRPr="00EB120F" w:rsidRDefault="00D61FDE" w:rsidP="008F26D1">
      <w:pPr>
        <w:autoSpaceDE w:val="0"/>
        <w:autoSpaceDN w:val="0"/>
        <w:adjustRightInd w:val="0"/>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It also well in line with the studies undertaken on urban heat island in the city (Abebe and Megento 2016, Feyissa et al., 2014). Currently, the vegetations are confined only to the protected areas mainly on Entoto and Yeka mountains in the North, and small fragmented parks in other parts of the city. The housing replaces agriculture open land and forests, with impervious surfaces which are impermeable and dry. Moreover, it takes the highest role in increasing the air temperature of the city. For instance, all of the ten warmest years are recorded in maximum temperature after in the recent decades since 1997. The 30 years average maximum temperature in 1984-2013 was increased by 1.14</w:t>
      </w:r>
      <w:r w:rsidR="00C10A4B" w:rsidRPr="00EB120F">
        <w:rPr>
          <w:rFonts w:ascii="Times New Roman" w:hAnsi="Times New Roman" w:cs="Times New Roman"/>
          <w:sz w:val="24"/>
          <w:szCs w:val="24"/>
        </w:rPr>
        <w:t xml:space="preserve"> </w:t>
      </w:r>
      <w:r w:rsidRPr="00EB120F">
        <w:rPr>
          <w:rFonts w:ascii="Times New Roman" w:hAnsi="Times New Roman" w:cs="Times New Roman"/>
          <w:sz w:val="24"/>
          <w:szCs w:val="24"/>
        </w:rPr>
        <w:t>°C compared to the previous 30 years average maximum temperature. This also plays a pivotal role in microclimate modification of the city, and contributes to the climate change, in a longer period. It has also social, economic, and environmental impacts and forces the residents to adopt new mechanism, which needs additional cost for adaptation mechanism and to change lifestyle than previously adopted. It also worsens heat-related diseases.</w:t>
      </w:r>
    </w:p>
    <w:p w:rsidR="00D7773A" w:rsidRPr="00EB120F" w:rsidRDefault="00D61FDE" w:rsidP="008F26D1">
      <w:pPr>
        <w:autoSpaceDE w:val="0"/>
        <w:autoSpaceDN w:val="0"/>
        <w:adjustRightInd w:val="0"/>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Even though the Urban Heat Island is real in Addis Ababa, it was not devastating so far, due to two main reasons. The first reason is due to its topographic factors. The elevation of the city ranges between 2000 and 3000m above sea level and the second is during the Northern summer, the cloud cover is high, and the summer temperature is minimal in Addis Ababa. However, if the current condition continues without any intervention, the UHI will be a challenge for the city in the coming decades specially, in warmest months. </w:t>
      </w:r>
    </w:p>
    <w:p w:rsidR="00D7773A" w:rsidRPr="00EB120F" w:rsidRDefault="00D61FDE" w:rsidP="008F26D1">
      <w:pPr>
        <w:autoSpaceDE w:val="0"/>
        <w:autoSpaceDN w:val="0"/>
        <w:adjustRightInd w:val="0"/>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One of the main finding in this paper, of course, which differs from many other studies is that the LST in Addis Ababa has unique characteristics. We have found the lowest LST in a high rise buildings and high LST in low rise buildings. Though this is not common in many studies, in Addis Ababa, in a high rising building areas, it is might be happened due to the shadows of the building, elevation reasons or due to the good green area proportion. But in low rise buildings, the highest LST was observed due to roof types, and unavailability of green places and other problems related to planning.  Selected places in Bole and Kirkos have lower LST than places selected as a case study, in Addis Ketema Sub-city. </w:t>
      </w:r>
    </w:p>
    <w:p w:rsidR="00D7773A" w:rsidRPr="00EB120F" w:rsidRDefault="00D61FDE" w:rsidP="008F26D1">
      <w:pPr>
        <w:autoSpaceDE w:val="0"/>
        <w:autoSpaceDN w:val="0"/>
        <w:adjustRightInd w:val="0"/>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We could understand from this that planning plays a key role to regulate urban heat island. This enables the places to have good air circulation, though the high rise buildings are found. The Urban Heat Island effect can be mitigated by conceptualizing the urban planning and strategy for urban development. This mainly includes green infrastructure development, and improving the housing conditions. Most part of Addis has the oldest and dark roofs which absorb high temperature. Using reflective roofs is the most cost effective way to mitigate the urban heat island (California Climate Action Team, 2013).</w:t>
      </w:r>
    </w:p>
    <w:p w:rsidR="00880AFB" w:rsidRPr="00EB120F" w:rsidRDefault="00D61FDE" w:rsidP="001D45FB">
      <w:pPr>
        <w:pStyle w:val="Heading2"/>
        <w:numPr>
          <w:ilvl w:val="1"/>
          <w:numId w:val="20"/>
        </w:numPr>
        <w:spacing w:line="480" w:lineRule="auto"/>
        <w:rPr>
          <w:rFonts w:ascii="Times New Roman" w:hAnsi="Times New Roman" w:cs="Times New Roman"/>
          <w:color w:val="auto"/>
          <w:sz w:val="24"/>
          <w:szCs w:val="24"/>
        </w:rPr>
      </w:pPr>
      <w:bookmarkStart w:id="170" w:name="_Toc5972385"/>
      <w:bookmarkEnd w:id="81"/>
      <w:r w:rsidRPr="00EB120F">
        <w:rPr>
          <w:rFonts w:ascii="Times New Roman" w:hAnsi="Times New Roman" w:cs="Times New Roman"/>
          <w:color w:val="auto"/>
          <w:sz w:val="24"/>
          <w:szCs w:val="24"/>
        </w:rPr>
        <w:t>Quantified and Mapped Climate Change Vulnerability</w:t>
      </w:r>
      <w:bookmarkEnd w:id="170"/>
    </w:p>
    <w:p w:rsidR="00880AFB"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Climate change impact is not measured only by the exposure and sensitivity’s strength; rather, it is a matter of adaptive capacity. The exposure layers selected for vulnerability analyses in Addis Ababa was lower, but the sensitivity was high and adaptive capacity activities were low. These altogether makes Addis Ababa to be vulnerable city to climate change.  The distribution of exposure layers which contains physical factors was different. For instance the air and LST temperature changes to the central and northern part of the city is high, indicating the higher of the sensitivity and the lower value of adaptive capacity in that parts.  Addis Ketema and Arada sub cities, which contained the oldest buildings within them, have old roofed houses, limited green area coverage’s and poorly managed streets with no street trees. These all makes the exposure to climate change in this part to be high.</w:t>
      </w:r>
    </w:p>
    <w:p w:rsidR="00263430" w:rsidRPr="00EB120F" w:rsidRDefault="00D61FDE" w:rsidP="00263430">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In contrast to this, the sub-cities with high rise building, but with more planned parcels of land like in Bole and most parts of Yeka had lower-temperature change. Another important and influential exposure indicator which has high factor in Addis Ababa was flooding. Floods, the most prevalent of natural risks, are anticipated to happen more strictly and regularly in the future because of climate change (Nasiri and Shahmohammadi, 2013). Flood as exposure layer plays a key role in Addis Ababa, mainly in the southern and south eastern parts of the city due to the gentle slope characteristics of the relief in these parts. The past record on flooding in Addis Ababa indicates, it was increasing from time to time. There </w:t>
      </w:r>
      <w:r w:rsidR="00CC384B" w:rsidRPr="00EB120F">
        <w:rPr>
          <w:rFonts w:ascii="Times New Roman" w:hAnsi="Times New Roman" w:cs="Times New Roman"/>
          <w:sz w:val="24"/>
          <w:szCs w:val="24"/>
        </w:rPr>
        <w:t>is</w:t>
      </w:r>
      <w:r w:rsidRPr="00EB120F">
        <w:rPr>
          <w:rFonts w:ascii="Times New Roman" w:hAnsi="Times New Roman" w:cs="Times New Roman"/>
          <w:sz w:val="24"/>
          <w:szCs w:val="24"/>
        </w:rPr>
        <w:t xml:space="preserve"> a wide evidence that the flooding in Addis will be continue to increase to the end of this century due to climate change(CLUVA, 2011; Ward and Lasage 2009; McSweeney et al., 2010) and poor urban storm water management in Addis Ababa. The exposure layer of climate change vulnerability identified in these analyses indicates the flood is common in poor infrastructure areas, low quality housed but dense population along streams. Flooding is common in Kirkos, parts of Bole and Akaki, at a time of  </w:t>
      </w:r>
      <w:r w:rsidRPr="00EB120F">
        <w:rPr>
          <w:rFonts w:ascii="Times New Roman" w:hAnsi="Times New Roman" w:cs="Times New Roman"/>
          <w:sz w:val="24"/>
          <w:szCs w:val="24"/>
          <w:shd w:val="clear" w:color="auto" w:fill="FFFFFF"/>
        </w:rPr>
        <w:t xml:space="preserve"> heavy </w:t>
      </w:r>
      <w:hyperlink r:id="rId143" w:tooltip="Rain" w:history="1">
        <w:r w:rsidR="006C1D8C" w:rsidRPr="00EB120F">
          <w:rPr>
            <w:rStyle w:val="Hyperlink"/>
            <w:rFonts w:ascii="Times New Roman" w:hAnsi="Times New Roman" w:cs="Times New Roman"/>
            <w:color w:val="auto"/>
            <w:sz w:val="24"/>
            <w:szCs w:val="24"/>
            <w:u w:val="none"/>
            <w:shd w:val="clear" w:color="auto" w:fill="FFFFFF"/>
          </w:rPr>
          <w:t>rain</w:t>
        </w:r>
      </w:hyperlink>
      <w:r w:rsidR="00880AFB" w:rsidRPr="00EB120F">
        <w:rPr>
          <w:rFonts w:ascii="Times New Roman" w:hAnsi="Times New Roman" w:cs="Times New Roman"/>
          <w:sz w:val="24"/>
          <w:szCs w:val="24"/>
          <w:shd w:val="clear" w:color="auto" w:fill="FFFFFF"/>
        </w:rPr>
        <w:t xml:space="preserve"> . </w:t>
      </w:r>
      <w:r w:rsidR="00880AFB" w:rsidRPr="00EB120F">
        <w:rPr>
          <w:rFonts w:ascii="Times New Roman" w:hAnsi="Times New Roman" w:cs="Times New Roman"/>
          <w:sz w:val="24"/>
          <w:szCs w:val="24"/>
        </w:rPr>
        <w:t xml:space="preserve">The topographic nature of the southern and south western are gentle, and the heavy rain drops from mountains flow to the southern direction, makes the Akaki-Kality area to be more vulnerable to flooding.  </w:t>
      </w:r>
    </w:p>
    <w:p w:rsidR="00880AFB" w:rsidRPr="00EB120F" w:rsidRDefault="00880AF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Climate change vulnerability activities and the vulnerability to flooding is more aggravated due to a poor drainage system, rapid housing development along river banks and using inappropriate construction material(Birhanu et al</w:t>
      </w:r>
      <w:r w:rsidR="007D5BD1" w:rsidRPr="00EB120F">
        <w:rPr>
          <w:rFonts w:ascii="Times New Roman" w:hAnsi="Times New Roman" w:cs="Times New Roman"/>
          <w:sz w:val="24"/>
          <w:szCs w:val="24"/>
        </w:rPr>
        <w:t>.,</w:t>
      </w:r>
      <w:r w:rsidRPr="00EB120F">
        <w:rPr>
          <w:rFonts w:ascii="Times New Roman" w:hAnsi="Times New Roman" w:cs="Times New Roman"/>
          <w:sz w:val="24"/>
          <w:szCs w:val="24"/>
        </w:rPr>
        <w:t xml:space="preserve"> 2016, Belete</w:t>
      </w:r>
      <w:r w:rsidR="007D5BD1" w:rsidRPr="00EB120F">
        <w:rPr>
          <w:rFonts w:ascii="Times New Roman" w:hAnsi="Times New Roman" w:cs="Times New Roman"/>
          <w:sz w:val="24"/>
          <w:szCs w:val="24"/>
        </w:rPr>
        <w:t>,</w:t>
      </w:r>
      <w:r w:rsidRPr="00EB120F">
        <w:rPr>
          <w:rFonts w:ascii="Times New Roman" w:hAnsi="Times New Roman" w:cs="Times New Roman"/>
          <w:sz w:val="24"/>
          <w:szCs w:val="24"/>
        </w:rPr>
        <w:t xml:space="preserve"> 2011 ). The estimated cost of damage in Addis Ababa was 373,640 million birr, 1.3 million birr and 1.3 million birr in 2010, 2011 and 2012 respectively. Many of the costs of the recent flood damage, was not estimated. Majority of the damages were occurred in the months of August and September as well as in </w:t>
      </w:r>
      <w:r w:rsidR="003B43F2" w:rsidRPr="00EB120F">
        <w:rPr>
          <w:rFonts w:ascii="Times New Roman" w:hAnsi="Times New Roman" w:cs="Times New Roman"/>
          <w:sz w:val="24"/>
          <w:szCs w:val="24"/>
        </w:rPr>
        <w:t>July (</w:t>
      </w:r>
      <w:r w:rsidR="007D5BD1" w:rsidRPr="00EB120F">
        <w:rPr>
          <w:rFonts w:ascii="Times New Roman" w:hAnsi="Times New Roman" w:cs="Times New Roman"/>
          <w:sz w:val="24"/>
          <w:szCs w:val="24"/>
        </w:rPr>
        <w:t>Fig 5.1)</w:t>
      </w:r>
      <w:r w:rsidRPr="00EB120F">
        <w:rPr>
          <w:rFonts w:ascii="Times New Roman" w:hAnsi="Times New Roman" w:cs="Times New Roman"/>
          <w:sz w:val="24"/>
          <w:szCs w:val="24"/>
        </w:rPr>
        <w:t>. The stated Akaki-Kality and Kirkos were the highest affected by flooding in Addis Ababa, due to their plain elevation and over-crowded of old houses.  Bole and Gullelle sub-cities had also high flood damage, while Addis Ketema</w:t>
      </w:r>
      <w:r w:rsidR="00270165"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r w:rsidR="00270165" w:rsidRPr="00EB120F">
        <w:rPr>
          <w:rFonts w:ascii="Times New Roman" w:hAnsi="Times New Roman" w:cs="Times New Roman"/>
          <w:sz w:val="24"/>
          <w:szCs w:val="24"/>
        </w:rPr>
        <w:t>Yeka</w:t>
      </w:r>
      <w:r w:rsidRPr="00EB120F">
        <w:rPr>
          <w:rFonts w:ascii="Times New Roman" w:hAnsi="Times New Roman" w:cs="Times New Roman"/>
          <w:sz w:val="24"/>
          <w:szCs w:val="24"/>
        </w:rPr>
        <w:t xml:space="preserve"> and Lideta are the moderately affected. Nefas silk Lafto, Arada and Kolfe Keraniyo sub-cities were the least affected sub cities. </w:t>
      </w:r>
    </w:p>
    <w:p w:rsidR="00E80327" w:rsidRPr="00EB120F" w:rsidRDefault="00E80327"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664627" cy="2115047"/>
            <wp:effectExtent l="19050" t="0" r="21673" b="0"/>
            <wp:docPr id="202"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rsidR="00880AFB" w:rsidRPr="00EB120F" w:rsidRDefault="00D40862" w:rsidP="008F26D1">
      <w:pPr>
        <w:pStyle w:val="Caption"/>
        <w:spacing w:after="0" w:line="480" w:lineRule="auto"/>
        <w:jc w:val="center"/>
        <w:rPr>
          <w:rFonts w:ascii="Times New Roman" w:hAnsi="Times New Roman" w:cs="Times New Roman"/>
          <w:b w:val="0"/>
          <w:color w:val="auto"/>
          <w:sz w:val="24"/>
          <w:szCs w:val="24"/>
        </w:rPr>
      </w:pPr>
      <w:bookmarkStart w:id="171" w:name="_Toc5971924"/>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5</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Frequency</w:t>
      </w:r>
      <w:r w:rsidR="00880AFB" w:rsidRPr="00EB120F">
        <w:rPr>
          <w:rFonts w:ascii="Times New Roman" w:hAnsi="Times New Roman" w:cs="Times New Roman"/>
          <w:b w:val="0"/>
          <w:color w:val="auto"/>
          <w:sz w:val="24"/>
          <w:szCs w:val="24"/>
        </w:rPr>
        <w:t xml:space="preserve"> of flood by months (2010-2015)</w:t>
      </w:r>
      <w:bookmarkEnd w:id="171"/>
    </w:p>
    <w:p w:rsidR="00263430" w:rsidRPr="00EB120F" w:rsidRDefault="00880AF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higher sensitivity of the sub-cities to climate change emanated from higher density, low quality of constructed houses and low level of infrastructure development. These areas are mainly found in the central parts of the city, which have a high population density mainly in Addis Ketema, Lideta and Arada sub cities. In sensitivity values, variations were being observed among sub cities.  Well planned, places with a good proportion of green area coverage and places with good construction materials were less sensitive to climate change impacts. </w:t>
      </w:r>
    </w:p>
    <w:p w:rsidR="00880AFB" w:rsidRPr="00EB120F" w:rsidRDefault="00880AFB"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predominant use of mud and wood for the construction of house walls and floors calls for frequent repairs, which tend to be expensive in the long run. The households that have the highest use of these materials are in Akaki-Kality and Addis Ketema where the highest need for repairs was also apparent. In addition, dust from the mud and earth used for the floors and walls leads to increased susceptibility of the dwellers to respiratory diseases, especially among children (UN Habitat</w:t>
      </w:r>
      <w:r w:rsidR="00270165" w:rsidRPr="00EB120F">
        <w:rPr>
          <w:rFonts w:ascii="Times New Roman" w:hAnsi="Times New Roman" w:cs="Times New Roman"/>
          <w:sz w:val="24"/>
          <w:szCs w:val="24"/>
        </w:rPr>
        <w:t>,</w:t>
      </w:r>
      <w:r w:rsidRPr="00EB120F">
        <w:rPr>
          <w:rFonts w:ascii="Times New Roman" w:hAnsi="Times New Roman" w:cs="Times New Roman"/>
          <w:sz w:val="24"/>
          <w:szCs w:val="24"/>
        </w:rPr>
        <w:t xml:space="preserve"> 2003).  This is the reason why </w:t>
      </w:r>
      <w:r w:rsidR="0046625C" w:rsidRPr="00EB120F">
        <w:rPr>
          <w:rFonts w:ascii="Times New Roman" w:hAnsi="Times New Roman" w:cs="Times New Roman"/>
          <w:sz w:val="24"/>
          <w:szCs w:val="24"/>
        </w:rPr>
        <w:t>sub-city</w:t>
      </w:r>
      <w:r w:rsidRPr="00EB120F">
        <w:rPr>
          <w:rFonts w:ascii="Times New Roman" w:hAnsi="Times New Roman" w:cs="Times New Roman"/>
          <w:sz w:val="24"/>
          <w:szCs w:val="24"/>
        </w:rPr>
        <w:t xml:space="preserve"> like Bole is less sensitive than Addis Ketema and Arada. Households in slum areas usually occupy non-durable dwelling units that expose them to high morbidity and mortality risks (UN Habitat</w:t>
      </w:r>
      <w:r w:rsidR="00270165" w:rsidRPr="00EB120F">
        <w:rPr>
          <w:rFonts w:ascii="Times New Roman" w:hAnsi="Times New Roman" w:cs="Times New Roman"/>
          <w:sz w:val="24"/>
          <w:szCs w:val="24"/>
        </w:rPr>
        <w:t>,</w:t>
      </w:r>
      <w:r w:rsidRPr="00EB120F">
        <w:rPr>
          <w:rFonts w:ascii="Times New Roman" w:hAnsi="Times New Roman" w:cs="Times New Roman"/>
          <w:sz w:val="24"/>
          <w:szCs w:val="24"/>
        </w:rPr>
        <w:t xml:space="preserve"> 2003). Exposure and sensitivity are almost inseparable properties of a system (or community) and are dependent on the interaction between the characteristics of the system and on the attributes of the climate stimulus. The exposure and sensitivity of a system to an environmental related risk reflect the general conditions and </w:t>
      </w:r>
      <w:r w:rsidR="00C80683" w:rsidRPr="00EB120F">
        <w:rPr>
          <w:rFonts w:ascii="Times New Roman" w:hAnsi="Times New Roman" w:cs="Times New Roman"/>
          <w:sz w:val="24"/>
          <w:szCs w:val="24"/>
        </w:rPr>
        <w:t xml:space="preserve">characteristics of the </w:t>
      </w:r>
      <w:r w:rsidR="00951536" w:rsidRPr="00EB120F">
        <w:rPr>
          <w:rFonts w:ascii="Times New Roman" w:hAnsi="Times New Roman" w:cs="Times New Roman"/>
          <w:sz w:val="24"/>
          <w:szCs w:val="24"/>
        </w:rPr>
        <w:t>sys</w:t>
      </w:r>
      <w:r w:rsidR="00D61FDE" w:rsidRPr="00EB120F">
        <w:rPr>
          <w:rFonts w:ascii="Times New Roman" w:hAnsi="Times New Roman" w:cs="Times New Roman"/>
          <w:sz w:val="24"/>
          <w:szCs w:val="24"/>
        </w:rPr>
        <w:t xml:space="preserve">tem (Smit and Wandel, 2006). The highest proportion of green area coverage in </w:t>
      </w:r>
      <w:r w:rsidR="00C10A4B" w:rsidRPr="00EB120F">
        <w:rPr>
          <w:rFonts w:ascii="Times New Roman" w:hAnsi="Times New Roman" w:cs="Times New Roman"/>
          <w:sz w:val="24"/>
          <w:szCs w:val="24"/>
        </w:rPr>
        <w:t>Yeka (</w:t>
      </w:r>
      <w:r w:rsidR="00D61FDE" w:rsidRPr="00EB120F">
        <w:rPr>
          <w:rFonts w:ascii="Times New Roman" w:hAnsi="Times New Roman" w:cs="Times New Roman"/>
          <w:sz w:val="24"/>
          <w:szCs w:val="24"/>
        </w:rPr>
        <w:t>15.63km</w:t>
      </w:r>
      <w:r w:rsidR="00D61FDE" w:rsidRPr="00EB120F">
        <w:rPr>
          <w:rFonts w:ascii="Times New Roman" w:hAnsi="Times New Roman" w:cs="Times New Roman"/>
          <w:sz w:val="24"/>
          <w:szCs w:val="24"/>
          <w:vertAlign w:val="superscript"/>
        </w:rPr>
        <w:t>2</w:t>
      </w:r>
      <w:r w:rsidR="00D61FDE" w:rsidRPr="00EB120F">
        <w:rPr>
          <w:rFonts w:ascii="Times New Roman" w:hAnsi="Times New Roman" w:cs="Times New Roman"/>
          <w:sz w:val="24"/>
          <w:szCs w:val="24"/>
        </w:rPr>
        <w:t xml:space="preserve">) and </w:t>
      </w:r>
      <w:r w:rsidR="00C10A4B" w:rsidRPr="00EB120F">
        <w:rPr>
          <w:rFonts w:ascii="Times New Roman" w:hAnsi="Times New Roman" w:cs="Times New Roman"/>
          <w:sz w:val="24"/>
          <w:szCs w:val="24"/>
        </w:rPr>
        <w:t>Gulelle (</w:t>
      </w:r>
      <w:r w:rsidR="00D61FDE" w:rsidRPr="00EB120F">
        <w:rPr>
          <w:rFonts w:ascii="Times New Roman" w:hAnsi="Times New Roman" w:cs="Times New Roman"/>
          <w:sz w:val="24"/>
          <w:szCs w:val="24"/>
        </w:rPr>
        <w:t>15.63km</w:t>
      </w:r>
      <w:r w:rsidR="00D61FDE" w:rsidRPr="00EB120F">
        <w:rPr>
          <w:rFonts w:ascii="Times New Roman" w:hAnsi="Times New Roman" w:cs="Times New Roman"/>
          <w:sz w:val="24"/>
          <w:szCs w:val="24"/>
          <w:vertAlign w:val="superscript"/>
        </w:rPr>
        <w:t>2</w:t>
      </w:r>
      <w:r w:rsidR="00D61FDE" w:rsidRPr="00EB120F">
        <w:rPr>
          <w:rFonts w:ascii="Times New Roman" w:hAnsi="Times New Roman" w:cs="Times New Roman"/>
          <w:sz w:val="24"/>
          <w:szCs w:val="24"/>
        </w:rPr>
        <w:t xml:space="preserve">) in line with their geographical position within the </w:t>
      </w:r>
      <w:r w:rsidR="00C10A4B" w:rsidRPr="00EB120F">
        <w:rPr>
          <w:rFonts w:ascii="Times New Roman" w:hAnsi="Times New Roman" w:cs="Times New Roman"/>
          <w:sz w:val="24"/>
          <w:szCs w:val="24"/>
        </w:rPr>
        <w:t>city</w:t>
      </w:r>
      <w:r w:rsidR="00D61FDE" w:rsidRPr="00EB120F">
        <w:rPr>
          <w:rFonts w:ascii="Times New Roman" w:hAnsi="Times New Roman" w:cs="Times New Roman"/>
          <w:sz w:val="24"/>
          <w:szCs w:val="24"/>
        </w:rPr>
        <w:t xml:space="preserve"> makes them to have lowest sensitivity to climate change. In addition due </w:t>
      </w:r>
      <w:r w:rsidR="00CC384B" w:rsidRPr="00EB120F">
        <w:rPr>
          <w:rFonts w:ascii="Times New Roman" w:hAnsi="Times New Roman" w:cs="Times New Roman"/>
          <w:sz w:val="24"/>
          <w:szCs w:val="24"/>
        </w:rPr>
        <w:t xml:space="preserve">to </w:t>
      </w:r>
      <w:r w:rsidR="00D61FDE" w:rsidRPr="00EB120F">
        <w:rPr>
          <w:rFonts w:ascii="Times New Roman" w:hAnsi="Times New Roman" w:cs="Times New Roman"/>
          <w:sz w:val="24"/>
          <w:szCs w:val="24"/>
        </w:rPr>
        <w:t>historical reasons, the development of botanic gardens in this area, the rehabilitation of forest is high.</w:t>
      </w:r>
    </w:p>
    <w:p w:rsidR="00C81B17"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low level of socio-economic, demographic and access to facilities in Addis Ababa made the adaptive capacity, to be low. Literacy rate and under five mortality rate as well as the higher unemployment rate also indicated the low level of the community’s adaptation capacity to climate change.  The low level of access layers, to social services like toilets and tap water were also the lowest. Another important layer in adaptive capacity, which has a greatest influence on the adaptive capacity layer, is the distance from the disaster controlling center. Most parts, mainly the peripheral </w:t>
      </w:r>
      <w:r w:rsidR="0046625C" w:rsidRPr="00EB120F">
        <w:rPr>
          <w:rFonts w:ascii="Times New Roman" w:hAnsi="Times New Roman" w:cs="Times New Roman"/>
          <w:sz w:val="24"/>
          <w:szCs w:val="24"/>
        </w:rPr>
        <w:t>sub-cities</w:t>
      </w:r>
      <w:r w:rsidRPr="00EB120F">
        <w:rPr>
          <w:rFonts w:ascii="Times New Roman" w:hAnsi="Times New Roman" w:cs="Times New Roman"/>
          <w:sz w:val="24"/>
          <w:szCs w:val="24"/>
        </w:rPr>
        <w:t xml:space="preserve">had the highest distance from disaster controlling center. The infrastructural development, used at the time of early warning and hazard was also an important factor; which makes the adaptive capacity to be lower. The sub-cities </w:t>
      </w:r>
      <w:r w:rsidR="00C81B17" w:rsidRPr="00EB120F">
        <w:rPr>
          <w:rFonts w:ascii="Times New Roman" w:hAnsi="Times New Roman" w:cs="Times New Roman"/>
          <w:sz w:val="24"/>
          <w:szCs w:val="24"/>
        </w:rPr>
        <w:t>which</w:t>
      </w:r>
      <w:r w:rsidRPr="00EB120F">
        <w:rPr>
          <w:rFonts w:ascii="Times New Roman" w:hAnsi="Times New Roman" w:cs="Times New Roman"/>
          <w:sz w:val="24"/>
          <w:szCs w:val="24"/>
        </w:rPr>
        <w:t xml:space="preserve"> have low adaptive capacities are well vulnerable to climate change. Due to rapid urbanization and population increase, low-income communities are forced to settle in flood-prone areas additionally the poor drainage systems of the city also intensify the risk of flooding as well. Lacks of adaptation to climate change have increased vulnerability (Cochrane and Costolanski, 2013).   It is based on the adaptive capacity, whether any type of climate-related impact occur, it is based on its adaptive capacity whether it was a resilient or not. </w:t>
      </w:r>
    </w:p>
    <w:p w:rsidR="00880AFB" w:rsidRPr="00EB120F" w:rsidRDefault="00D61FDE" w:rsidP="001D45FB">
      <w:pPr>
        <w:pStyle w:val="Heading2"/>
        <w:numPr>
          <w:ilvl w:val="1"/>
          <w:numId w:val="20"/>
        </w:numPr>
        <w:spacing w:line="480" w:lineRule="auto"/>
        <w:rPr>
          <w:rFonts w:ascii="Times New Roman" w:hAnsi="Times New Roman" w:cs="Times New Roman"/>
          <w:color w:val="auto"/>
          <w:sz w:val="24"/>
          <w:szCs w:val="24"/>
        </w:rPr>
      </w:pPr>
      <w:bookmarkStart w:id="172" w:name="_Toc5972386"/>
      <w:r w:rsidRPr="00EB120F">
        <w:rPr>
          <w:rFonts w:ascii="Times New Roman" w:hAnsi="Times New Roman" w:cs="Times New Roman"/>
          <w:color w:val="auto"/>
          <w:sz w:val="24"/>
          <w:szCs w:val="24"/>
        </w:rPr>
        <w:t xml:space="preserve">Implication </w:t>
      </w:r>
      <w:r w:rsidR="00DB7A5E" w:rsidRPr="00EB120F">
        <w:rPr>
          <w:rFonts w:ascii="Times New Roman" w:hAnsi="Times New Roman" w:cs="Times New Roman"/>
          <w:color w:val="auto"/>
          <w:sz w:val="24"/>
          <w:szCs w:val="24"/>
        </w:rPr>
        <w:t>of Residents</w:t>
      </w:r>
      <w:r w:rsidRPr="00EB120F">
        <w:rPr>
          <w:rFonts w:ascii="Times New Roman" w:hAnsi="Times New Roman" w:cs="Times New Roman"/>
          <w:color w:val="auto"/>
          <w:sz w:val="24"/>
          <w:szCs w:val="24"/>
        </w:rPr>
        <w:t xml:space="preserve"> Attitude and Perceptions</w:t>
      </w:r>
      <w:bookmarkEnd w:id="172"/>
    </w:p>
    <w:p w:rsidR="00880AFB"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survey respondents were selected from the areas where assumed to have </w:t>
      </w:r>
      <w:r w:rsidR="00A005EA" w:rsidRPr="00EB120F">
        <w:rPr>
          <w:rFonts w:ascii="Times New Roman" w:hAnsi="Times New Roman" w:cs="Times New Roman"/>
          <w:sz w:val="24"/>
          <w:szCs w:val="24"/>
        </w:rPr>
        <w:t>high vulnerability</w:t>
      </w:r>
      <w:r w:rsidRPr="00EB120F">
        <w:rPr>
          <w:rFonts w:ascii="Times New Roman" w:hAnsi="Times New Roman" w:cs="Times New Roman"/>
          <w:sz w:val="24"/>
          <w:szCs w:val="24"/>
        </w:rPr>
        <w:t xml:space="preserve"> to climate change impacts than others, in terms of temperature change and precipitation impacts. The study tries to diversify the samples which could be representative for Addis Ababa’s resident’s perception and attitude. Their responses are assumed to represent the reflection of the general perception of the society in the city.  The survey respondents were people with different education level, age groups, income, house types and others. The sampling areas have also some unique characteristics. For instance in Kirkos around Kazanchis, and in Bole, there are high rise buildings. The houses statuses are better in Bole and Kazanchis than houses surveyed in Addis Ketema and Akaki-Kality. The Addis Ketema area is an urban center, but crowded, old roofed houses with less vegetation cover. It is among the oldest </w:t>
      </w:r>
      <w:r w:rsidR="00166507" w:rsidRPr="00EB120F">
        <w:rPr>
          <w:rFonts w:ascii="Times New Roman" w:hAnsi="Times New Roman" w:cs="Times New Roman"/>
          <w:sz w:val="24"/>
          <w:szCs w:val="24"/>
        </w:rPr>
        <w:t>neighbourhood</w:t>
      </w:r>
      <w:r w:rsidRPr="00EB120F">
        <w:rPr>
          <w:rFonts w:ascii="Times New Roman" w:hAnsi="Times New Roman" w:cs="Times New Roman"/>
          <w:sz w:val="24"/>
          <w:szCs w:val="24"/>
        </w:rPr>
        <w:t xml:space="preserve"> houses in Addis Ababa.  </w:t>
      </w:r>
    </w:p>
    <w:p w:rsidR="00880AFB" w:rsidRPr="00EB120F" w:rsidRDefault="00D61FDE" w:rsidP="00263430">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majority of the respondents have a clear perception on changes in temperature and precipitation. Majority of the households experienced hotter days, high rainfall, which is similar with modern predictions of the past and the present in Addis Ababa.  Their perception is in line with many scientific analyses held in Addis Ababa, which indicates the temperature and rain fall is increasing from time to time(Ward and Lasage 2009; </w:t>
      </w:r>
      <w:r w:rsidRPr="00EB120F">
        <w:rPr>
          <w:rFonts w:ascii="Times New Roman" w:hAnsi="Times New Roman" w:cs="Times New Roman"/>
          <w:iCs/>
          <w:sz w:val="24"/>
          <w:szCs w:val="24"/>
        </w:rPr>
        <w:t>McSweeney,</w:t>
      </w:r>
      <w:r w:rsidRPr="00EB120F">
        <w:rPr>
          <w:rFonts w:ascii="Times New Roman" w:hAnsi="Times New Roman" w:cs="Times New Roman"/>
          <w:sz w:val="24"/>
          <w:szCs w:val="24"/>
        </w:rPr>
        <w:t xml:space="preserve"> 2010).  The respondents have also percieved the effect of changes in perception is minimal. No acute problem is responded except some simple diseases like skin irritation and effects on working habits. Due to elevation the impact of Addis Ababa in temperature was not easily identifiable. </w:t>
      </w:r>
    </w:p>
    <w:p w:rsidR="00880AFB"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Their perception on precipitation </w:t>
      </w:r>
      <w:r w:rsidR="00166507" w:rsidRPr="00EB120F">
        <w:rPr>
          <w:rFonts w:ascii="Times New Roman" w:hAnsi="Times New Roman" w:cs="Times New Roman"/>
          <w:sz w:val="24"/>
          <w:szCs w:val="24"/>
        </w:rPr>
        <w:t xml:space="preserve">trend </w:t>
      </w:r>
      <w:r w:rsidRPr="00EB120F">
        <w:rPr>
          <w:rFonts w:ascii="Times New Roman" w:hAnsi="Times New Roman" w:cs="Times New Roman"/>
          <w:sz w:val="24"/>
          <w:szCs w:val="24"/>
        </w:rPr>
        <w:t xml:space="preserve">was also high; however </w:t>
      </w:r>
      <w:r w:rsidR="00166507" w:rsidRPr="00EB120F">
        <w:rPr>
          <w:rFonts w:ascii="Times New Roman" w:hAnsi="Times New Roman" w:cs="Times New Roman"/>
          <w:sz w:val="24"/>
          <w:szCs w:val="24"/>
        </w:rPr>
        <w:t xml:space="preserve">the percentage of residents who perceive the precipitation </w:t>
      </w:r>
      <w:r w:rsidR="00A005EA" w:rsidRPr="00EB120F">
        <w:rPr>
          <w:rFonts w:ascii="Times New Roman" w:hAnsi="Times New Roman" w:cs="Times New Roman"/>
          <w:sz w:val="24"/>
          <w:szCs w:val="24"/>
        </w:rPr>
        <w:t>rise was</w:t>
      </w:r>
      <w:r w:rsidRPr="00EB120F">
        <w:rPr>
          <w:rFonts w:ascii="Times New Roman" w:hAnsi="Times New Roman" w:cs="Times New Roman"/>
          <w:sz w:val="24"/>
          <w:szCs w:val="24"/>
        </w:rPr>
        <w:t xml:space="preserve"> not as high as perception on temperature. They perceive this due to frequent flooding. As high level to low level flooding is reported in Addis Ababa. They have already experienced catastrophic flood disasters and also predicted more flood disasters in the future due to climate change and low adaptation practices. The perception of the respondents in Addis Ababa is in line with the other studies undertaken in different parts of Ethiopia, in temperature changes though it is different in precipitation changes perception and attitude as indicated in Table 5.2.</w:t>
      </w:r>
    </w:p>
    <w:p w:rsidR="009D0CB3" w:rsidRPr="00EB120F" w:rsidRDefault="009D0CB3" w:rsidP="009D0CB3">
      <w:pPr>
        <w:spacing w:line="480" w:lineRule="auto"/>
        <w:jc w:val="both"/>
        <w:rPr>
          <w:rStyle w:val="fontstyle01"/>
          <w:rFonts w:ascii="Times New Roman" w:hAnsi="Times New Roman" w:cs="Times New Roman"/>
          <w:color w:val="auto"/>
          <w:sz w:val="24"/>
          <w:szCs w:val="24"/>
        </w:rPr>
      </w:pPr>
      <w:r w:rsidRPr="00EB120F">
        <w:rPr>
          <w:rFonts w:ascii="Times New Roman" w:hAnsi="Times New Roman" w:cs="Times New Roman"/>
          <w:sz w:val="24"/>
          <w:szCs w:val="24"/>
        </w:rPr>
        <w:t>The perception of the residents on urban flooding was also high. It is obvious that flooding could be the signals of climate change impact as understood from various researches. The significant increase in urban flooding for the past two decades is evident due to the rapid urbanization and climate change impacts in Addis Ababa (Birhanu et al., 2016). However, what makes flooding problems series is not only the extreme rainfall, but also the discharge of water from Legedadi Dam to Akaki River, mainly in the middle of the summer, when the dam overflows by water.  The key informant groupalso indicated mainly in Akaki, sometimes unexpected flood damage will happen that lasts to the loss of their property as a whole. For instance Belainesh Dhaba, 35, who lives in Akaki Woreda 3 said “</w:t>
      </w:r>
      <w:r w:rsidRPr="00EB120F">
        <w:rPr>
          <w:rFonts w:ascii="Times New Roman" w:hAnsi="Times New Roman" w:cs="Times New Roman"/>
          <w:i/>
          <w:sz w:val="24"/>
          <w:szCs w:val="24"/>
        </w:rPr>
        <w:t>It was in the middle of the night that we heard the sound outside. People are shouting here and there. When we went outside, soon we recognized the Akaki River flooding reaches to the walls of our houses and the water from the flood starts to enter. We have no time to evacuate our property. We all run from the house. All our property is then taken by the flood. Parts of the house, as you see falls. This happened at the beginning of the month of September 2017.”</w:t>
      </w:r>
    </w:p>
    <w:p w:rsidR="00880AFB" w:rsidRPr="00EB120F" w:rsidRDefault="00D61FDE" w:rsidP="008F26D1">
      <w:pPr>
        <w:pStyle w:val="Caption"/>
        <w:spacing w:line="480" w:lineRule="auto"/>
        <w:rPr>
          <w:rFonts w:ascii="Times New Roman" w:hAnsi="Times New Roman" w:cs="Times New Roman"/>
          <w:b w:val="0"/>
          <w:color w:val="auto"/>
          <w:sz w:val="24"/>
          <w:szCs w:val="24"/>
        </w:rPr>
      </w:pPr>
      <w:bookmarkStart w:id="173" w:name="_Toc5971965"/>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5</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001E3A61" w:rsidRPr="00EB120F">
        <w:rPr>
          <w:rFonts w:ascii="Times New Roman" w:hAnsi="Times New Roman" w:cs="Times New Roman"/>
          <w:b w:val="0"/>
          <w:color w:val="auto"/>
          <w:sz w:val="24"/>
          <w:szCs w:val="24"/>
        </w:rPr>
        <w:t>:</w:t>
      </w:r>
      <w:r w:rsidR="00880AFB" w:rsidRPr="00EB120F">
        <w:rPr>
          <w:rFonts w:ascii="Times New Roman" w:hAnsi="Times New Roman" w:cs="Times New Roman"/>
          <w:b w:val="0"/>
          <w:color w:val="auto"/>
          <w:sz w:val="24"/>
          <w:szCs w:val="24"/>
        </w:rPr>
        <w:t xml:space="preserve"> </w:t>
      </w:r>
      <w:r w:rsidR="001502E0" w:rsidRPr="00EB120F">
        <w:rPr>
          <w:rFonts w:ascii="Times New Roman" w:hAnsi="Times New Roman" w:cs="Times New Roman"/>
          <w:b w:val="0"/>
          <w:color w:val="auto"/>
          <w:sz w:val="24"/>
          <w:szCs w:val="24"/>
        </w:rPr>
        <w:t xml:space="preserve">Comparison of  </w:t>
      </w:r>
      <w:r w:rsidR="00880AFB" w:rsidRPr="00EB120F">
        <w:rPr>
          <w:rFonts w:ascii="Times New Roman" w:hAnsi="Times New Roman" w:cs="Times New Roman"/>
          <w:b w:val="0"/>
          <w:color w:val="auto"/>
          <w:sz w:val="24"/>
          <w:szCs w:val="24"/>
        </w:rPr>
        <w:t xml:space="preserve"> perceptions </w:t>
      </w:r>
      <w:r w:rsidR="001502E0" w:rsidRPr="00EB120F">
        <w:rPr>
          <w:rFonts w:ascii="Times New Roman" w:hAnsi="Times New Roman" w:cs="Times New Roman"/>
          <w:b w:val="0"/>
          <w:color w:val="auto"/>
          <w:sz w:val="24"/>
          <w:szCs w:val="24"/>
        </w:rPr>
        <w:t>on climate</w:t>
      </w:r>
      <w:r w:rsidR="00880AFB" w:rsidRPr="00EB120F">
        <w:rPr>
          <w:rFonts w:ascii="Times New Roman" w:hAnsi="Times New Roman" w:cs="Times New Roman"/>
          <w:b w:val="0"/>
          <w:color w:val="auto"/>
          <w:sz w:val="24"/>
          <w:szCs w:val="24"/>
        </w:rPr>
        <w:t xml:space="preserve"> change</w:t>
      </w:r>
      <w:r w:rsidR="001502E0" w:rsidRPr="00EB120F">
        <w:rPr>
          <w:rFonts w:ascii="Times New Roman" w:hAnsi="Times New Roman" w:cs="Times New Roman"/>
          <w:b w:val="0"/>
          <w:color w:val="auto"/>
          <w:sz w:val="24"/>
          <w:szCs w:val="24"/>
        </w:rPr>
        <w:t xml:space="preserve"> with other parts of Ethiopia</w:t>
      </w:r>
      <w:bookmarkEnd w:id="173"/>
    </w:p>
    <w:tbl>
      <w:tblPr>
        <w:tblStyle w:val="Style1"/>
        <w:tblW w:w="0" w:type="auto"/>
        <w:tblLook w:val="04A0"/>
      </w:tblPr>
      <w:tblGrid>
        <w:gridCol w:w="1490"/>
        <w:gridCol w:w="1800"/>
        <w:gridCol w:w="1965"/>
        <w:gridCol w:w="2015"/>
        <w:gridCol w:w="1586"/>
      </w:tblGrid>
      <w:tr w:rsidR="00880AFB" w:rsidRPr="00EB120F" w:rsidTr="000D632E">
        <w:trPr>
          <w:cnfStyle w:val="100000000000"/>
        </w:trPr>
        <w:tc>
          <w:tcPr>
            <w:tcW w:w="1548" w:type="dxa"/>
          </w:tcPr>
          <w:p w:rsidR="00F14DF0" w:rsidRPr="00EB120F" w:rsidRDefault="00880AFB" w:rsidP="00C10A4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Regions</w:t>
            </w:r>
          </w:p>
        </w:tc>
        <w:tc>
          <w:tcPr>
            <w:tcW w:w="1890" w:type="dxa"/>
          </w:tcPr>
          <w:p w:rsidR="00F14DF0" w:rsidRPr="00EB120F" w:rsidRDefault="00880AFB" w:rsidP="00C10A4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Study area</w:t>
            </w:r>
          </w:p>
        </w:tc>
        <w:tc>
          <w:tcPr>
            <w:tcW w:w="2070" w:type="dxa"/>
          </w:tcPr>
          <w:p w:rsidR="00F14DF0" w:rsidRPr="00EB120F" w:rsidRDefault="00880AFB" w:rsidP="00C10A4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Perception on temperature</w:t>
            </w:r>
          </w:p>
        </w:tc>
        <w:tc>
          <w:tcPr>
            <w:tcW w:w="2152" w:type="dxa"/>
          </w:tcPr>
          <w:p w:rsidR="00F14DF0" w:rsidRPr="00EB120F" w:rsidRDefault="00880AFB" w:rsidP="00C10A4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Perception on precipitation</w:t>
            </w:r>
          </w:p>
        </w:tc>
        <w:tc>
          <w:tcPr>
            <w:tcW w:w="1628" w:type="dxa"/>
          </w:tcPr>
          <w:p w:rsidR="00F14DF0" w:rsidRPr="00EB120F" w:rsidRDefault="00880AFB" w:rsidP="00C10A4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References</w:t>
            </w:r>
          </w:p>
        </w:tc>
      </w:tr>
      <w:tr w:rsidR="00880AFB" w:rsidRPr="00EB120F" w:rsidTr="000D632E">
        <w:tc>
          <w:tcPr>
            <w:tcW w:w="1548" w:type="dxa"/>
            <w:vMerge w:val="restart"/>
          </w:tcPr>
          <w:p w:rsidR="00F14DF0" w:rsidRPr="00EB120F" w:rsidRDefault="00880AFB" w:rsidP="00C10A4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Perception in rural areas</w:t>
            </w:r>
          </w:p>
        </w:tc>
        <w:tc>
          <w:tcPr>
            <w:tcW w:w="1890" w:type="dxa"/>
          </w:tcPr>
          <w:p w:rsidR="00F14DF0" w:rsidRPr="00EB120F" w:rsidRDefault="00880AFB" w:rsidP="00C10A4B">
            <w:pPr>
              <w:spacing w:after="0" w:line="360" w:lineRule="auto"/>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Western Oromia</w:t>
            </w:r>
          </w:p>
          <w:p w:rsidR="00F14DF0" w:rsidRPr="00EB120F" w:rsidRDefault="00F14DF0" w:rsidP="00C10A4B">
            <w:pPr>
              <w:spacing w:after="0" w:line="360" w:lineRule="auto"/>
              <w:rPr>
                <w:rFonts w:ascii="Times New Roman" w:hAnsi="Times New Roman" w:cs="Times New Roman"/>
                <w:sz w:val="24"/>
                <w:szCs w:val="24"/>
              </w:rPr>
            </w:pPr>
          </w:p>
        </w:tc>
        <w:tc>
          <w:tcPr>
            <w:tcW w:w="2070" w:type="dxa"/>
          </w:tcPr>
          <w:p w:rsidR="00F14DF0" w:rsidRPr="00EB120F" w:rsidRDefault="00880AFB"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Perceived increase in temperatures, </w:t>
            </w:r>
          </w:p>
        </w:tc>
        <w:tc>
          <w:tcPr>
            <w:tcW w:w="2152" w:type="dxa"/>
          </w:tcPr>
          <w:p w:rsidR="00F14DF0" w:rsidRPr="00EB120F" w:rsidRDefault="00880AFB"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Perceived decrease in rainfall</w:t>
            </w:r>
          </w:p>
        </w:tc>
        <w:tc>
          <w:tcPr>
            <w:tcW w:w="1628" w:type="dxa"/>
          </w:tcPr>
          <w:p w:rsidR="00F14DF0" w:rsidRPr="00EB120F" w:rsidRDefault="00880AFB"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Daba, 2017</w:t>
            </w:r>
          </w:p>
        </w:tc>
      </w:tr>
      <w:tr w:rsidR="00880AFB" w:rsidRPr="00EB120F" w:rsidTr="000D632E">
        <w:tc>
          <w:tcPr>
            <w:tcW w:w="1548" w:type="dxa"/>
            <w:vMerge/>
          </w:tcPr>
          <w:p w:rsidR="00F14DF0" w:rsidRPr="00EB120F" w:rsidRDefault="00F14DF0" w:rsidP="00C10A4B">
            <w:pPr>
              <w:spacing w:after="0" w:line="360" w:lineRule="auto"/>
              <w:rPr>
                <w:rFonts w:ascii="Times New Roman" w:hAnsi="Times New Roman" w:cs="Times New Roman"/>
                <w:sz w:val="24"/>
                <w:szCs w:val="24"/>
              </w:rPr>
            </w:pPr>
          </w:p>
        </w:tc>
        <w:tc>
          <w:tcPr>
            <w:tcW w:w="1890"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Abay and Baro Akobo</w:t>
            </w:r>
          </w:p>
        </w:tc>
        <w:tc>
          <w:tcPr>
            <w:tcW w:w="2070"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Perceived 82 % increase</w:t>
            </w:r>
          </w:p>
        </w:tc>
        <w:tc>
          <w:tcPr>
            <w:tcW w:w="2152"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Perceived as 96% decrease d</w:t>
            </w:r>
          </w:p>
        </w:tc>
        <w:tc>
          <w:tcPr>
            <w:tcW w:w="1628"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Bewket and Alemu, 2011</w:t>
            </w:r>
          </w:p>
        </w:tc>
      </w:tr>
      <w:tr w:rsidR="00880AFB" w:rsidRPr="00EB120F" w:rsidTr="000D632E">
        <w:tc>
          <w:tcPr>
            <w:tcW w:w="1548" w:type="dxa"/>
            <w:vMerge/>
          </w:tcPr>
          <w:p w:rsidR="00F14DF0" w:rsidRPr="00EB120F" w:rsidRDefault="00F14DF0" w:rsidP="00C10A4B">
            <w:pPr>
              <w:spacing w:after="0" w:line="360" w:lineRule="auto"/>
              <w:rPr>
                <w:rFonts w:ascii="Times New Roman" w:hAnsi="Times New Roman" w:cs="Times New Roman"/>
                <w:sz w:val="24"/>
                <w:szCs w:val="24"/>
              </w:rPr>
            </w:pPr>
          </w:p>
        </w:tc>
        <w:tc>
          <w:tcPr>
            <w:tcW w:w="1890"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Central Rift valley</w:t>
            </w:r>
          </w:p>
        </w:tc>
        <w:tc>
          <w:tcPr>
            <w:tcW w:w="2070"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shd w:val="clear" w:color="auto" w:fill="FFFFFF"/>
              </w:rPr>
              <w:t xml:space="preserve"> </w:t>
            </w:r>
            <w:r w:rsidRPr="00EB120F">
              <w:rPr>
                <w:rFonts w:ascii="Times New Roman" w:hAnsi="Times New Roman" w:cs="Times New Roman"/>
                <w:sz w:val="24"/>
                <w:szCs w:val="24"/>
              </w:rPr>
              <w:t>Perceived 68.5 % increase</w:t>
            </w:r>
          </w:p>
        </w:tc>
        <w:tc>
          <w:tcPr>
            <w:tcW w:w="2152"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Perceived as 85% decreased</w:t>
            </w:r>
          </w:p>
        </w:tc>
        <w:tc>
          <w:tcPr>
            <w:tcW w:w="1628"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shd w:val="clear" w:color="auto" w:fill="FFFFFF"/>
              </w:rPr>
              <w:t>Belay et al., 2017</w:t>
            </w:r>
          </w:p>
        </w:tc>
      </w:tr>
      <w:tr w:rsidR="00880AFB" w:rsidRPr="00EB120F" w:rsidTr="000D632E">
        <w:tc>
          <w:tcPr>
            <w:tcW w:w="1548" w:type="dxa"/>
            <w:vMerge/>
          </w:tcPr>
          <w:p w:rsidR="00F14DF0" w:rsidRPr="00EB120F" w:rsidRDefault="00F14DF0" w:rsidP="00C10A4B">
            <w:pPr>
              <w:spacing w:after="0" w:line="360" w:lineRule="auto"/>
              <w:rPr>
                <w:rFonts w:ascii="Times New Roman" w:hAnsi="Times New Roman" w:cs="Times New Roman"/>
                <w:sz w:val="24"/>
                <w:szCs w:val="24"/>
              </w:rPr>
            </w:pPr>
          </w:p>
        </w:tc>
        <w:tc>
          <w:tcPr>
            <w:tcW w:w="1890"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Borana</w:t>
            </w:r>
          </w:p>
        </w:tc>
        <w:tc>
          <w:tcPr>
            <w:tcW w:w="2070"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Perceived 66 % increase</w:t>
            </w:r>
          </w:p>
        </w:tc>
        <w:tc>
          <w:tcPr>
            <w:tcW w:w="2152"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Perceived as 94 % decreased</w:t>
            </w:r>
          </w:p>
        </w:tc>
        <w:tc>
          <w:tcPr>
            <w:tcW w:w="1628"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Debela et al.,2015</w:t>
            </w:r>
          </w:p>
        </w:tc>
      </w:tr>
      <w:tr w:rsidR="00880AFB" w:rsidRPr="00EB120F" w:rsidTr="000D632E">
        <w:trPr>
          <w:trHeight w:val="899"/>
        </w:trPr>
        <w:tc>
          <w:tcPr>
            <w:tcW w:w="1548" w:type="dxa"/>
            <w:vMerge w:val="restart"/>
          </w:tcPr>
          <w:p w:rsidR="00F14DF0" w:rsidRPr="00EB120F" w:rsidRDefault="00880AFB"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Perception in urban areas</w:t>
            </w:r>
          </w:p>
        </w:tc>
        <w:tc>
          <w:tcPr>
            <w:tcW w:w="1890" w:type="dxa"/>
          </w:tcPr>
          <w:p w:rsidR="00F14DF0" w:rsidRPr="00EB120F" w:rsidRDefault="00880AFB"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Shashemene</w:t>
            </w:r>
          </w:p>
        </w:tc>
        <w:tc>
          <w:tcPr>
            <w:tcW w:w="2070" w:type="dxa"/>
          </w:tcPr>
          <w:p w:rsidR="00F14DF0" w:rsidRPr="00EB120F" w:rsidRDefault="00880AFB"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Perceived 82 % i</w:t>
            </w:r>
            <w:r w:rsidR="00C10A4B" w:rsidRPr="00EB120F">
              <w:rPr>
                <w:rFonts w:ascii="Times New Roman" w:hAnsi="Times New Roman" w:cs="Times New Roman"/>
                <w:sz w:val="24"/>
                <w:szCs w:val="24"/>
                <w:shd w:val="clear" w:color="auto" w:fill="FFFFFF"/>
              </w:rPr>
              <w:t xml:space="preserve"> 74% - </w:t>
            </w:r>
            <w:r w:rsidRPr="00EB120F">
              <w:rPr>
                <w:rFonts w:ascii="Times New Roman" w:hAnsi="Times New Roman" w:cs="Times New Roman"/>
                <w:sz w:val="24"/>
                <w:szCs w:val="24"/>
                <w:shd w:val="clear" w:color="auto" w:fill="FFFFFF"/>
              </w:rPr>
              <w:t xml:space="preserve">77%  increase </w:t>
            </w:r>
          </w:p>
        </w:tc>
        <w:tc>
          <w:tcPr>
            <w:tcW w:w="2152" w:type="dxa"/>
          </w:tcPr>
          <w:p w:rsidR="00F14DF0" w:rsidRPr="00EB120F" w:rsidRDefault="00880AFB"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shd w:val="clear" w:color="auto" w:fill="FFFFFF"/>
              </w:rPr>
              <w:t>71% agreed flood as a series problem</w:t>
            </w:r>
          </w:p>
        </w:tc>
        <w:tc>
          <w:tcPr>
            <w:tcW w:w="1628" w:type="dxa"/>
          </w:tcPr>
          <w:p w:rsidR="00F14DF0" w:rsidRPr="00EB120F" w:rsidRDefault="00880AFB"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Bambrick et al.,2015</w:t>
            </w:r>
          </w:p>
        </w:tc>
      </w:tr>
      <w:tr w:rsidR="00880AFB" w:rsidRPr="00EB120F" w:rsidTr="000D632E">
        <w:tc>
          <w:tcPr>
            <w:tcW w:w="1548" w:type="dxa"/>
            <w:vMerge/>
          </w:tcPr>
          <w:p w:rsidR="00F14DF0" w:rsidRPr="00EB120F" w:rsidRDefault="00F14DF0" w:rsidP="00C10A4B">
            <w:pPr>
              <w:spacing w:after="0" w:line="360" w:lineRule="auto"/>
              <w:rPr>
                <w:rFonts w:ascii="Times New Roman" w:hAnsi="Times New Roman" w:cs="Times New Roman"/>
                <w:sz w:val="24"/>
                <w:szCs w:val="24"/>
              </w:rPr>
            </w:pPr>
          </w:p>
        </w:tc>
        <w:tc>
          <w:tcPr>
            <w:tcW w:w="1890"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Mekele </w:t>
            </w:r>
          </w:p>
        </w:tc>
        <w:tc>
          <w:tcPr>
            <w:tcW w:w="2070"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98.6 increased</w:t>
            </w:r>
          </w:p>
        </w:tc>
        <w:tc>
          <w:tcPr>
            <w:tcW w:w="2152"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81.5%  reduction in rainfall</w:t>
            </w:r>
          </w:p>
        </w:tc>
        <w:tc>
          <w:tcPr>
            <w:tcW w:w="1628"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Moges, 2016</w:t>
            </w:r>
          </w:p>
        </w:tc>
      </w:tr>
      <w:tr w:rsidR="00880AFB" w:rsidRPr="00EB120F" w:rsidTr="000D632E">
        <w:tc>
          <w:tcPr>
            <w:tcW w:w="1548" w:type="dxa"/>
            <w:vMerge/>
          </w:tcPr>
          <w:p w:rsidR="00F14DF0" w:rsidRPr="00EB120F" w:rsidRDefault="00F14DF0" w:rsidP="00C10A4B">
            <w:pPr>
              <w:spacing w:after="0" w:line="360" w:lineRule="auto"/>
              <w:rPr>
                <w:rFonts w:ascii="Times New Roman" w:hAnsi="Times New Roman" w:cs="Times New Roman"/>
                <w:sz w:val="24"/>
                <w:szCs w:val="24"/>
              </w:rPr>
            </w:pPr>
          </w:p>
        </w:tc>
        <w:tc>
          <w:tcPr>
            <w:tcW w:w="1890"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 xml:space="preserve">Gondar </w:t>
            </w:r>
          </w:p>
        </w:tc>
        <w:tc>
          <w:tcPr>
            <w:tcW w:w="2070"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(85.9) increasing heat wave</w:t>
            </w:r>
          </w:p>
        </w:tc>
        <w:tc>
          <w:tcPr>
            <w:tcW w:w="2152"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47.7% perceived  rainfall variability</w:t>
            </w:r>
          </w:p>
        </w:tc>
        <w:tc>
          <w:tcPr>
            <w:tcW w:w="1628" w:type="dxa"/>
          </w:tcPr>
          <w:p w:rsidR="00F14DF0" w:rsidRPr="00EB120F" w:rsidRDefault="00D61FDE" w:rsidP="00C10A4B">
            <w:pPr>
              <w:spacing w:after="0" w:line="360" w:lineRule="auto"/>
              <w:rPr>
                <w:rFonts w:ascii="Times New Roman" w:hAnsi="Times New Roman" w:cs="Times New Roman"/>
                <w:sz w:val="24"/>
                <w:szCs w:val="24"/>
              </w:rPr>
            </w:pPr>
            <w:r w:rsidRPr="00EB120F">
              <w:rPr>
                <w:rFonts w:ascii="Times New Roman" w:hAnsi="Times New Roman" w:cs="Times New Roman"/>
                <w:sz w:val="24"/>
                <w:szCs w:val="24"/>
              </w:rPr>
              <w:t>Gebrehiwot, 2014</w:t>
            </w:r>
          </w:p>
        </w:tc>
      </w:tr>
    </w:tbl>
    <w:p w:rsidR="00880AFB" w:rsidRPr="00EB120F" w:rsidRDefault="008D5272" w:rsidP="00F84C79">
      <w:pPr>
        <w:spacing w:before="240" w:after="0" w:line="480" w:lineRule="auto"/>
        <w:rPr>
          <w:rFonts w:ascii="Times New Roman" w:hAnsi="Times New Roman" w:cs="Times New Roman"/>
          <w:sz w:val="24"/>
          <w:szCs w:val="24"/>
        </w:rPr>
      </w:pPr>
      <w:r w:rsidRPr="00EB120F">
        <w:rPr>
          <w:rFonts w:ascii="Times New Roman" w:hAnsi="Times New Roman" w:cs="Times New Roman"/>
          <w:sz w:val="24"/>
          <w:szCs w:val="24"/>
        </w:rPr>
        <w:t>Source</w:t>
      </w:r>
      <w:r w:rsidR="00270165" w:rsidRPr="00EB120F">
        <w:rPr>
          <w:rFonts w:ascii="Times New Roman" w:hAnsi="Times New Roman" w:cs="Times New Roman"/>
          <w:sz w:val="24"/>
          <w:szCs w:val="24"/>
        </w:rPr>
        <w:t>: Compiled</w:t>
      </w:r>
      <w:r w:rsidRPr="00EB120F">
        <w:rPr>
          <w:rFonts w:ascii="Times New Roman" w:hAnsi="Times New Roman" w:cs="Times New Roman"/>
          <w:sz w:val="24"/>
          <w:szCs w:val="24"/>
        </w:rPr>
        <w:t xml:space="preserve"> by the author</w:t>
      </w:r>
    </w:p>
    <w:p w:rsidR="00880AFB"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adaptation activity by the residents to control climate change is minimal. This is due to the attitudes they have towards the impact of the climate change. It could also be be related with many factors such as the enforcement by government body, lack of awareness, unavailability of land, income level and others.  No modern techniques and technologies were available to inform community members about early warning system for instance, during extreme flooding. The habit of the people to follow the meteorological information was also minimal. The findings also reveal that the adaptation activity among the </w:t>
      </w:r>
      <w:r w:rsidR="0046625C" w:rsidRPr="00EB120F">
        <w:rPr>
          <w:rFonts w:ascii="Times New Roman" w:hAnsi="Times New Roman" w:cs="Times New Roman"/>
          <w:sz w:val="24"/>
          <w:szCs w:val="24"/>
        </w:rPr>
        <w:t>sub-cities</w:t>
      </w:r>
      <w:r w:rsidRPr="00EB120F">
        <w:rPr>
          <w:rFonts w:ascii="Times New Roman" w:hAnsi="Times New Roman" w:cs="Times New Roman"/>
          <w:sz w:val="24"/>
          <w:szCs w:val="24"/>
        </w:rPr>
        <w:t xml:space="preserve">was different. For instance, the adaptation mechanism to control flooding occur along the main roads in Kirkos is different from the methods to control river floods in Akaki Kality. </w:t>
      </w:r>
    </w:p>
    <w:p w:rsidR="0082607F" w:rsidRPr="00EB120F" w:rsidRDefault="0082607F" w:rsidP="008F26D1">
      <w:pPr>
        <w:spacing w:line="480" w:lineRule="auto"/>
        <w:jc w:val="both"/>
        <w:rPr>
          <w:rFonts w:ascii="Times New Roman" w:hAnsi="Times New Roman" w:cs="Times New Roman"/>
          <w:sz w:val="24"/>
          <w:szCs w:val="24"/>
        </w:rPr>
      </w:pPr>
    </w:p>
    <w:p w:rsidR="0082607F" w:rsidRPr="00EB120F" w:rsidRDefault="0082607F" w:rsidP="008F26D1">
      <w:pPr>
        <w:spacing w:line="480" w:lineRule="auto"/>
        <w:jc w:val="both"/>
        <w:rPr>
          <w:rFonts w:ascii="Times New Roman" w:hAnsi="Times New Roman" w:cs="Times New Roman"/>
          <w:sz w:val="24"/>
          <w:szCs w:val="24"/>
        </w:rPr>
      </w:pPr>
    </w:p>
    <w:p w:rsidR="0082607F" w:rsidRPr="00EB120F" w:rsidRDefault="0082607F" w:rsidP="008F26D1">
      <w:pPr>
        <w:spacing w:line="480" w:lineRule="auto"/>
        <w:jc w:val="both"/>
        <w:rPr>
          <w:rFonts w:ascii="Times New Roman" w:hAnsi="Times New Roman" w:cs="Times New Roman"/>
          <w:sz w:val="24"/>
          <w:szCs w:val="24"/>
        </w:rPr>
      </w:pPr>
    </w:p>
    <w:p w:rsidR="0082607F" w:rsidRPr="00EB120F" w:rsidRDefault="0082607F" w:rsidP="008F26D1">
      <w:pPr>
        <w:spacing w:line="480" w:lineRule="auto"/>
        <w:jc w:val="both"/>
        <w:rPr>
          <w:rFonts w:ascii="Times New Roman" w:hAnsi="Times New Roman" w:cs="Times New Roman"/>
          <w:sz w:val="24"/>
          <w:szCs w:val="24"/>
        </w:rPr>
      </w:pPr>
    </w:p>
    <w:p w:rsidR="0082607F" w:rsidRPr="00EB120F" w:rsidRDefault="0082607F" w:rsidP="008F26D1">
      <w:pPr>
        <w:spacing w:line="480" w:lineRule="auto"/>
        <w:jc w:val="both"/>
        <w:rPr>
          <w:rFonts w:ascii="Times New Roman" w:hAnsi="Times New Roman" w:cs="Times New Roman"/>
          <w:sz w:val="24"/>
          <w:szCs w:val="24"/>
        </w:rPr>
      </w:pPr>
    </w:p>
    <w:p w:rsidR="0082607F" w:rsidRDefault="0082607F" w:rsidP="008F26D1">
      <w:pPr>
        <w:spacing w:line="480" w:lineRule="auto"/>
        <w:jc w:val="both"/>
        <w:rPr>
          <w:rFonts w:ascii="Times New Roman" w:hAnsi="Times New Roman" w:cs="Times New Roman"/>
          <w:sz w:val="24"/>
          <w:szCs w:val="24"/>
        </w:rPr>
      </w:pPr>
    </w:p>
    <w:p w:rsidR="009D0CB3" w:rsidRDefault="009D0CB3" w:rsidP="008F26D1">
      <w:pPr>
        <w:spacing w:line="480" w:lineRule="auto"/>
        <w:jc w:val="both"/>
        <w:rPr>
          <w:rFonts w:ascii="Times New Roman" w:hAnsi="Times New Roman" w:cs="Times New Roman"/>
          <w:sz w:val="24"/>
          <w:szCs w:val="24"/>
        </w:rPr>
      </w:pPr>
    </w:p>
    <w:p w:rsidR="009D0CB3" w:rsidRDefault="009D0CB3" w:rsidP="008F26D1">
      <w:pPr>
        <w:spacing w:line="480" w:lineRule="auto"/>
        <w:jc w:val="both"/>
        <w:rPr>
          <w:rFonts w:ascii="Times New Roman" w:hAnsi="Times New Roman" w:cs="Times New Roman"/>
          <w:sz w:val="24"/>
          <w:szCs w:val="24"/>
        </w:rPr>
      </w:pPr>
    </w:p>
    <w:p w:rsidR="009D0CB3" w:rsidRDefault="009D0CB3" w:rsidP="008F26D1">
      <w:pPr>
        <w:spacing w:line="480" w:lineRule="auto"/>
        <w:jc w:val="both"/>
        <w:rPr>
          <w:rFonts w:ascii="Times New Roman" w:hAnsi="Times New Roman" w:cs="Times New Roman"/>
          <w:sz w:val="24"/>
          <w:szCs w:val="24"/>
        </w:rPr>
      </w:pPr>
    </w:p>
    <w:p w:rsidR="009D0CB3" w:rsidRDefault="009D0CB3" w:rsidP="008F26D1">
      <w:pPr>
        <w:spacing w:line="480" w:lineRule="auto"/>
        <w:jc w:val="both"/>
        <w:rPr>
          <w:rFonts w:ascii="Times New Roman" w:hAnsi="Times New Roman" w:cs="Times New Roman"/>
          <w:sz w:val="24"/>
          <w:szCs w:val="24"/>
        </w:rPr>
      </w:pPr>
    </w:p>
    <w:p w:rsidR="009D0CB3" w:rsidRDefault="009D0CB3" w:rsidP="008F26D1">
      <w:pPr>
        <w:spacing w:line="480" w:lineRule="auto"/>
        <w:jc w:val="both"/>
        <w:rPr>
          <w:rFonts w:ascii="Times New Roman" w:hAnsi="Times New Roman" w:cs="Times New Roman"/>
          <w:sz w:val="24"/>
          <w:szCs w:val="24"/>
        </w:rPr>
      </w:pPr>
    </w:p>
    <w:p w:rsidR="009D0CB3" w:rsidRPr="00EB120F" w:rsidRDefault="009D0CB3" w:rsidP="008F26D1">
      <w:pPr>
        <w:spacing w:line="480" w:lineRule="auto"/>
        <w:jc w:val="both"/>
        <w:rPr>
          <w:rFonts w:ascii="Times New Roman" w:hAnsi="Times New Roman" w:cs="Times New Roman"/>
          <w:sz w:val="24"/>
          <w:szCs w:val="24"/>
        </w:rPr>
      </w:pPr>
    </w:p>
    <w:p w:rsidR="000A62E8" w:rsidRPr="00EB120F" w:rsidRDefault="00D61FDE" w:rsidP="001D45FB">
      <w:pPr>
        <w:pStyle w:val="Heading1"/>
        <w:numPr>
          <w:ilvl w:val="0"/>
          <w:numId w:val="20"/>
        </w:numPr>
        <w:spacing w:line="480" w:lineRule="auto"/>
        <w:rPr>
          <w:color w:val="auto"/>
          <w:sz w:val="28"/>
          <w:szCs w:val="28"/>
        </w:rPr>
      </w:pPr>
      <w:bookmarkStart w:id="174" w:name="_Toc5972387"/>
      <w:r w:rsidRPr="00EB120F">
        <w:rPr>
          <w:color w:val="auto"/>
          <w:sz w:val="28"/>
          <w:szCs w:val="28"/>
        </w:rPr>
        <w:t>Planning for Climate Resilient City of Addis Ababa</w:t>
      </w:r>
      <w:bookmarkEnd w:id="174"/>
    </w:p>
    <w:p w:rsidR="00DD2AD8" w:rsidRPr="00EB120F" w:rsidRDefault="00D61FDE" w:rsidP="001D45FB">
      <w:pPr>
        <w:pStyle w:val="Heading2"/>
        <w:numPr>
          <w:ilvl w:val="1"/>
          <w:numId w:val="20"/>
        </w:numPr>
        <w:spacing w:line="480" w:lineRule="auto"/>
        <w:rPr>
          <w:rFonts w:ascii="Times New Roman" w:hAnsi="Times New Roman" w:cs="Times New Roman"/>
          <w:color w:val="auto"/>
          <w:sz w:val="24"/>
          <w:szCs w:val="24"/>
        </w:rPr>
      </w:pPr>
      <w:bookmarkStart w:id="175" w:name="_Toc5972388"/>
      <w:r w:rsidRPr="00EB120F">
        <w:rPr>
          <w:rFonts w:ascii="Times New Roman" w:hAnsi="Times New Roman" w:cs="Times New Roman"/>
          <w:color w:val="auto"/>
          <w:sz w:val="24"/>
          <w:szCs w:val="24"/>
        </w:rPr>
        <w:t>Introduction</w:t>
      </w:r>
      <w:bookmarkEnd w:id="175"/>
    </w:p>
    <w:p w:rsidR="00DD2AD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Once the citie’s vulnerability to climate change is identified and well addressed, it is always important to recommend the mechanisms and environmental planning solutions that help to have a climate resilient city of Addis Ababa in the future. However the concept of resilience is very broad and its scope needs to be narrowed based on the specific characteristics of the cities. The emerging application of resilience science to urban vulnerability reflects a general shift from vulnerability to response-capacity building in recent climate change studies, with some attempts to explore vulnerability and resilience as two overlapping inherent properties of urban people and places(Few  and  Tran, 2010).  </w:t>
      </w:r>
    </w:p>
    <w:p w:rsidR="00DD2AD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resilience planning is mainly contains two fundamental concepts, i.e., adaptation and mitigation. Mitigation and adaptation are the two primary instruments of the international climate convention to minimize negative impacts of climate change on humans and ecosystem</w:t>
      </w:r>
      <w:r w:rsidRPr="009D0CB3">
        <w:rPr>
          <w:rFonts w:ascii="Times New Roman" w:hAnsi="Times New Roman" w:cs="Times New Roman"/>
          <w:sz w:val="24"/>
          <w:szCs w:val="24"/>
        </w:rPr>
        <w:t xml:space="preserve">s </w:t>
      </w:r>
      <w:r w:rsidRPr="00EB120F">
        <w:rPr>
          <w:rFonts w:ascii="Times New Roman" w:hAnsi="Times New Roman" w:cs="Times New Roman"/>
          <w:sz w:val="24"/>
          <w:szCs w:val="24"/>
        </w:rPr>
        <w:t>(Duguma et al., 2014). Climate change adaptation is the process of preparing for, and adjusting proactively to</w:t>
      </w:r>
      <w:r w:rsidR="009E6368" w:rsidRPr="00EB120F">
        <w:rPr>
          <w:rFonts w:ascii="Times New Roman" w:hAnsi="Times New Roman" w:cs="Times New Roman"/>
          <w:sz w:val="24"/>
          <w:szCs w:val="24"/>
        </w:rPr>
        <w:t xml:space="preserve"> unavoidable impacts of</w:t>
      </w:r>
      <w:r w:rsidRPr="00EB120F">
        <w:rPr>
          <w:rFonts w:ascii="Times New Roman" w:hAnsi="Times New Roman" w:cs="Times New Roman"/>
          <w:sz w:val="24"/>
          <w:szCs w:val="24"/>
        </w:rPr>
        <w:t xml:space="preserve"> climate </w:t>
      </w:r>
      <w:r w:rsidR="009E6368" w:rsidRPr="00EB120F">
        <w:rPr>
          <w:rFonts w:ascii="Times New Roman" w:hAnsi="Times New Roman" w:cs="Times New Roman"/>
          <w:sz w:val="24"/>
          <w:szCs w:val="24"/>
        </w:rPr>
        <w:t>change (</w:t>
      </w:r>
      <w:r w:rsidRPr="00EB120F">
        <w:rPr>
          <w:rFonts w:ascii="Times New Roman" w:hAnsi="Times New Roman" w:cs="Times New Roman"/>
          <w:sz w:val="24"/>
          <w:szCs w:val="24"/>
        </w:rPr>
        <w:t>both negative impacts as well as potential opportunities</w:t>
      </w:r>
      <w:r w:rsidR="009E6368" w:rsidRPr="00EB120F">
        <w:rPr>
          <w:rFonts w:ascii="Times New Roman" w:hAnsi="Times New Roman" w:cs="Times New Roman"/>
          <w:sz w:val="24"/>
          <w:szCs w:val="24"/>
        </w:rPr>
        <w:t>)</w:t>
      </w:r>
      <w:r w:rsidRPr="00EB120F">
        <w:rPr>
          <w:rFonts w:ascii="Times New Roman" w:hAnsi="Times New Roman" w:cs="Times New Roman"/>
          <w:sz w:val="24"/>
          <w:szCs w:val="24"/>
        </w:rPr>
        <w:t xml:space="preserve">. Because cities are dynamic systems that face unique climate impacts, their adaptation must be location specific and tailored to local circumstances (World Bank, 2011), while mitigation is an intervention to reduce the emissions sources or enhance the sinks of greenhouse gases(IPCC, 2001). Both adaptation and mitigation are equally important to address climate change. Adaptation primarily aims at moderating the adverse effects of unavoided climate change through a wide range of actions that are targeted at the vulnerable system (Fussel and Klein, 2006). </w:t>
      </w:r>
    </w:p>
    <w:p w:rsidR="00DD2AD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Addressing the resilience of cities is more than identifying and acting on specific climate change impacts.  When a specific city is being considered, the level and forms of resilience are often related to specific local factors, services, and institutions. Here, resilience is not only the ability to recover from the impact but also the ability to avoid or minimize the need to recover and the capacity to withstand unexpected or unpredicted changes (UNISDR, 2011). </w:t>
      </w:r>
    </w:p>
    <w:p w:rsidR="00DD2AD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Hence the concept of resilience planning should be different from the ordinary urban planning, i.e unlike the ordinary urban plans which involve the group of higher level experts and practiced a defined scope, but in this case it needs more to consider the involvement of various institutions and concepts, to really solve climate related problems.  An important aspect of resilience is the functioning of institutions to make this possible and the necessary knowledge base (da Silva et al., 2012). The emerging literature on the resilience of cities to climate change also highlights the need to focus on resource availabilities and sinks beyond the urban boundaries. Not also the institutions but also the city adaptation planning needs many experts from field as it to consider the climate resilient city. </w:t>
      </w:r>
    </w:p>
    <w:p w:rsidR="00DD2AD8" w:rsidRPr="00EB120F" w:rsidRDefault="00D61FDE" w:rsidP="008F26D1">
      <w:pPr>
        <w:spacing w:line="480" w:lineRule="auto"/>
        <w:jc w:val="both"/>
        <w:rPr>
          <w:rFonts w:ascii="Times New Roman" w:hAnsi="Times New Roman" w:cs="Times New Roman"/>
          <w:b/>
          <w:bCs/>
          <w:sz w:val="24"/>
          <w:szCs w:val="24"/>
        </w:rPr>
      </w:pPr>
      <w:r w:rsidRPr="00EB120F">
        <w:rPr>
          <w:rFonts w:ascii="Times New Roman" w:hAnsi="Times New Roman" w:cs="Times New Roman"/>
          <w:sz w:val="24"/>
          <w:szCs w:val="24"/>
        </w:rPr>
        <w:t>All these solutions call city planners, architects or policy makers to adapt a city planning face to the global warming. The single fact that urban heat island effect would be increased because of the global warming and possible negative consequences on people would happen, should lead actors to think cities differently by proposing adaptive strategies. This suggests a reframing of the traditional role of climate on a building in the architectural field to be reversed and look at the role of the building on local climate. The resilience to climate change will then be possible with an adaptive design, but with an adaptive consciences as well (Tromeur et al., 2012)</w:t>
      </w:r>
      <w:r w:rsidR="00835D1D" w:rsidRPr="00EB120F">
        <w:rPr>
          <w:rFonts w:ascii="Times New Roman" w:hAnsi="Times New Roman" w:cs="Times New Roman"/>
          <w:b/>
          <w:bCs/>
          <w:sz w:val="24"/>
          <w:szCs w:val="24"/>
        </w:rPr>
        <w:t>.</w:t>
      </w:r>
      <w:r w:rsidR="006C1D8C" w:rsidRPr="00EB120F">
        <w:rPr>
          <w:rFonts w:ascii="Times New Roman" w:hAnsi="Times New Roman" w:cs="Times New Roman"/>
          <w:b/>
          <w:bCs/>
          <w:sz w:val="24"/>
          <w:szCs w:val="24"/>
        </w:rPr>
        <w:t xml:space="preserve"> </w:t>
      </w:r>
    </w:p>
    <w:p w:rsidR="00DD2AD8" w:rsidRPr="00EB120F" w:rsidRDefault="00D61FDE" w:rsidP="008F26D1">
      <w:pPr>
        <w:autoSpaceDE w:val="0"/>
        <w:autoSpaceDN w:val="0"/>
        <w:adjustRightInd w:val="0"/>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Resilience will be prepared by developing scenarios. Cited by Choy el at 2012, O’Brien stated Scenario planning as an instructive for a decision context that involves a particular question or problem that demands action now but will play out in an uncertain future. Scenario planning can be used to develop a science based decision making framework in the face of high uncertainty and low controllability (Peterson et al., 2003).  It involves the systematic exploration and description of the range of ways in which uncertainties could be played out and their impact on the focal question. Each scenario involves the consideration of likely trends; uncertainties; and possible shocks and surprises (Choy et al., 2012). </w:t>
      </w:r>
    </w:p>
    <w:p w:rsidR="00DD2AD8" w:rsidRPr="00EB120F" w:rsidRDefault="00D61FDE" w:rsidP="008F26D1">
      <w:pPr>
        <w:spacing w:line="480" w:lineRule="auto"/>
        <w:jc w:val="both"/>
        <w:rPr>
          <w:rFonts w:ascii="Times New Roman" w:hAnsi="Times New Roman" w:cs="Times New Roman"/>
          <w:b/>
          <w:bCs/>
          <w:sz w:val="24"/>
          <w:szCs w:val="24"/>
        </w:rPr>
      </w:pPr>
      <w:r w:rsidRPr="00EB120F">
        <w:rPr>
          <w:rFonts w:ascii="Times New Roman" w:hAnsi="Times New Roman" w:cs="Times New Roman"/>
          <w:sz w:val="24"/>
          <w:szCs w:val="24"/>
        </w:rPr>
        <w:t>Resilience to extreme weather for urban dwellers is strongly influenced by factors already mentioned—the quality of buildings, the effectiveness of land use planning, and the quality and coverage of key infrastructure and services. Resilience to climate change is influenced by many factors including early warning systems, public response, and by the proportion of households with savings and insurance and able to afford safe, healthy homes. High and middle income cities are more resilient to climate change.  Where provision for adequate housing, infrastructure, and services is most lacking, the capacity of individuals, households, and community organizations to anticipate, cope, and recover from the direct and indirect losses and impact of disasters (of which climate-related events are a subset) becomes increasingly important (</w:t>
      </w:r>
      <w:r w:rsidRPr="00EB120F">
        <w:rPr>
          <w:rFonts w:ascii="Times New Roman" w:hAnsi="Times New Roman" w:cs="Times New Roman"/>
          <w:bCs/>
          <w:sz w:val="24"/>
          <w:szCs w:val="24"/>
        </w:rPr>
        <w:t>Revi</w:t>
      </w:r>
      <w:r w:rsidRPr="00EB120F">
        <w:rPr>
          <w:rFonts w:ascii="Times New Roman" w:hAnsi="Times New Roman" w:cs="Times New Roman"/>
          <w:sz w:val="24"/>
          <w:szCs w:val="24"/>
        </w:rPr>
        <w:t xml:space="preserve"> et al.,  2014). </w:t>
      </w:r>
    </w:p>
    <w:p w:rsidR="00DD2AD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Low resilience systems are vulnerable to climate related risks, so in this sense increasing resilience reduces vulnerability (Folke, 2006). Similarly, scholars in the area defined urban resilience as the capability to prepare for, respond to, and recover from significant multi-hazard threats with minimum damage to public safety and health, the economy, and security of a given urban area (Coaffe, 2010).   The situation of the future climate change that we will face is almost trouble and anxiety unless urgent mitigation measures are taken (IPCC, 2013).</w:t>
      </w:r>
    </w:p>
    <w:p w:rsidR="00DD2AD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It has been recalled from the previous works and also as attested by this study in previous objectives, Addis Ababa is a victim of climate change as other cities do in the world. The residents are now started to aware about changes undertaken in climatic elements. However, due to improper management of the land use planning in specific, and implementing the available urban plan is a challenge,</w:t>
      </w:r>
      <w:r w:rsidR="004E5F13" w:rsidRPr="00EB120F">
        <w:rPr>
          <w:rFonts w:ascii="Times New Roman" w:hAnsi="Times New Roman" w:cs="Times New Roman"/>
          <w:sz w:val="24"/>
          <w:szCs w:val="24"/>
        </w:rPr>
        <w:t xml:space="preserve"> </w:t>
      </w:r>
      <w:r w:rsidRPr="00EB120F">
        <w:rPr>
          <w:rFonts w:ascii="Times New Roman" w:hAnsi="Times New Roman" w:cs="Times New Roman"/>
          <w:sz w:val="24"/>
          <w:szCs w:val="24"/>
        </w:rPr>
        <w:t>mainly, in relation to green area</w:t>
      </w:r>
      <w:r w:rsidR="004E5F13" w:rsidRPr="00EB120F">
        <w:rPr>
          <w:rFonts w:ascii="Times New Roman" w:hAnsi="Times New Roman" w:cs="Times New Roman"/>
          <w:sz w:val="24"/>
          <w:szCs w:val="24"/>
        </w:rPr>
        <w:t>s</w:t>
      </w:r>
      <w:r w:rsidRPr="00EB120F">
        <w:rPr>
          <w:rFonts w:ascii="Times New Roman" w:hAnsi="Times New Roman" w:cs="Times New Roman"/>
          <w:sz w:val="24"/>
          <w:szCs w:val="24"/>
        </w:rPr>
        <w:t xml:space="preserve">, the activities to curb climate change is not to a desired level. Due to the current situation and future conditions will be exacerbated, it is essential to recommend a resilience plan to have a climate smart city for now and for the future.  This part is therefore, based </w:t>
      </w:r>
      <w:r w:rsidR="00C10A4B" w:rsidRPr="00EB120F">
        <w:rPr>
          <w:rFonts w:ascii="Times New Roman" w:hAnsi="Times New Roman" w:cs="Times New Roman"/>
          <w:sz w:val="24"/>
          <w:szCs w:val="24"/>
        </w:rPr>
        <w:t>on the</w:t>
      </w:r>
      <w:r w:rsidRPr="00EB120F">
        <w:rPr>
          <w:rFonts w:ascii="Times New Roman" w:hAnsi="Times New Roman" w:cs="Times New Roman"/>
          <w:sz w:val="24"/>
          <w:szCs w:val="24"/>
        </w:rPr>
        <w:t xml:space="preserve"> identified problems and existing situations, addresses the environmental planning options which helps to </w:t>
      </w:r>
      <w:r w:rsidR="004E5F13" w:rsidRPr="00EB120F">
        <w:rPr>
          <w:rFonts w:ascii="Times New Roman" w:hAnsi="Times New Roman" w:cs="Times New Roman"/>
          <w:sz w:val="24"/>
          <w:szCs w:val="24"/>
        </w:rPr>
        <w:t>a</w:t>
      </w:r>
      <w:r w:rsidRPr="00EB120F">
        <w:rPr>
          <w:rFonts w:ascii="Times New Roman" w:hAnsi="Times New Roman" w:cs="Times New Roman"/>
          <w:sz w:val="24"/>
          <w:szCs w:val="24"/>
        </w:rPr>
        <w:t xml:space="preserve">dapt and mitigate climate change impacts problems in Addis Ababa. </w:t>
      </w:r>
    </w:p>
    <w:p w:rsidR="00B11BA9" w:rsidRPr="00EB120F" w:rsidRDefault="00D61FDE" w:rsidP="001D45FB">
      <w:pPr>
        <w:pStyle w:val="Heading2"/>
        <w:numPr>
          <w:ilvl w:val="1"/>
          <w:numId w:val="20"/>
        </w:numPr>
        <w:spacing w:line="480" w:lineRule="auto"/>
        <w:rPr>
          <w:rFonts w:ascii="Times New Roman" w:hAnsi="Times New Roman" w:cs="Times New Roman"/>
          <w:color w:val="auto"/>
          <w:sz w:val="24"/>
          <w:szCs w:val="24"/>
        </w:rPr>
      </w:pPr>
      <w:bookmarkStart w:id="176" w:name="_Toc5972389"/>
      <w:r w:rsidRPr="00EB120F">
        <w:rPr>
          <w:rFonts w:ascii="Times New Roman" w:hAnsi="Times New Roman" w:cs="Times New Roman"/>
          <w:color w:val="auto"/>
          <w:sz w:val="24"/>
          <w:szCs w:val="24"/>
        </w:rPr>
        <w:t>Resilience Planning Recommendations</w:t>
      </w:r>
      <w:bookmarkEnd w:id="176"/>
    </w:p>
    <w:p w:rsidR="00B11BA9" w:rsidRPr="00EB120F" w:rsidRDefault="00D61FDE" w:rsidP="001D45FB">
      <w:pPr>
        <w:pStyle w:val="Heading3"/>
        <w:numPr>
          <w:ilvl w:val="2"/>
          <w:numId w:val="20"/>
        </w:numPr>
        <w:spacing w:line="480" w:lineRule="auto"/>
        <w:rPr>
          <w:rFonts w:ascii="Times New Roman" w:hAnsi="Times New Roman" w:cs="Times New Roman"/>
          <w:color w:val="auto"/>
          <w:sz w:val="24"/>
          <w:szCs w:val="24"/>
        </w:rPr>
      </w:pPr>
      <w:bookmarkStart w:id="177" w:name="_Toc5972390"/>
      <w:r w:rsidRPr="00EB120F">
        <w:rPr>
          <w:rFonts w:ascii="Times New Roman" w:hAnsi="Times New Roman" w:cs="Times New Roman"/>
          <w:color w:val="auto"/>
          <w:sz w:val="24"/>
          <w:szCs w:val="24"/>
        </w:rPr>
        <w:t>General Recommendations</w:t>
      </w:r>
      <w:bookmarkEnd w:id="177"/>
    </w:p>
    <w:p w:rsidR="00B11BA9" w:rsidRPr="00EB120F" w:rsidRDefault="00D61FDE" w:rsidP="001D45FB">
      <w:pPr>
        <w:pStyle w:val="Heading4"/>
        <w:numPr>
          <w:ilvl w:val="3"/>
          <w:numId w:val="20"/>
        </w:numPr>
        <w:spacing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 xml:space="preserve">Implementing and enforcing urban planning laws for public open green spaces </w:t>
      </w:r>
    </w:p>
    <w:p w:rsidR="00B11BA9" w:rsidRPr="00EB120F" w:rsidRDefault="00D61FDE" w:rsidP="008F26D1">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In Ethiopian context, urban green spaces are</w:t>
      </w:r>
      <w:r w:rsidRPr="00EB120F">
        <w:rPr>
          <w:rFonts w:ascii="Times New Roman" w:hAnsi="Times New Roman" w:cs="Times New Roman"/>
          <w:sz w:val="24"/>
          <w:szCs w:val="24"/>
        </w:rPr>
        <w:br/>
      </w:r>
      <w:r w:rsidR="000A62E8" w:rsidRPr="00EB120F">
        <w:rPr>
          <w:rFonts w:ascii="Times New Roman" w:hAnsi="Times New Roman" w:cs="Times New Roman"/>
          <w:sz w:val="24"/>
          <w:szCs w:val="24"/>
        </w:rPr>
        <w:sym w:font="Symbol" w:char="F0B7"/>
      </w:r>
      <w:r w:rsidR="000A62E8" w:rsidRPr="00EB120F">
        <w:rPr>
          <w:rFonts w:ascii="Times New Roman" w:hAnsi="Times New Roman" w:cs="Times New Roman"/>
          <w:sz w:val="24"/>
          <w:szCs w:val="24"/>
        </w:rPr>
        <w:t xml:space="preserve"> Parks and gardens (recreational, botanical and zoological), amenity green  open spaces or other green open spaces (e.g. natural and semi-natural land, urban forests, wetlands and grasslands), for the exclusive use of pedestrians and cyclists and accessible to the public, except green</w:t>
      </w:r>
      <w:r w:rsidR="000A62E8" w:rsidRPr="00EB120F">
        <w:rPr>
          <w:rFonts w:ascii="Times New Roman" w:hAnsi="Times New Roman" w:cs="Times New Roman"/>
          <w:sz w:val="24"/>
          <w:szCs w:val="24"/>
        </w:rPr>
        <w:br/>
        <w:t>streetscape, roundabouts and medians;</w:t>
      </w:r>
    </w:p>
    <w:p w:rsidR="00B11BA9" w:rsidRPr="00EB120F" w:rsidRDefault="000A62E8" w:rsidP="008F26D1">
      <w:pPr>
        <w:spacing w:line="480" w:lineRule="auto"/>
        <w:rPr>
          <w:rFonts w:ascii="Times New Roman" w:hAnsi="Times New Roman" w:cs="Times New Roman"/>
          <w:sz w:val="24"/>
          <w:szCs w:val="24"/>
        </w:rPr>
      </w:pPr>
      <w:r w:rsidRPr="00EB120F">
        <w:rPr>
          <w:rFonts w:ascii="Times New Roman" w:hAnsi="Times New Roman" w:cs="Times New Roman"/>
          <w:sz w:val="24"/>
          <w:szCs w:val="24"/>
        </w:rPr>
        <w:sym w:font="Symbol" w:char="F0B7"/>
      </w:r>
      <w:r w:rsidR="00DB7A5E" w:rsidRPr="00EB120F">
        <w:rPr>
          <w:rFonts w:ascii="Times New Roman" w:hAnsi="Times New Roman" w:cs="Times New Roman"/>
          <w:sz w:val="24"/>
          <w:szCs w:val="24"/>
        </w:rPr>
        <w:t xml:space="preserve"> S</w:t>
      </w:r>
      <w:r w:rsidRPr="00EB120F">
        <w:rPr>
          <w:rFonts w:ascii="Times New Roman" w:hAnsi="Times New Roman" w:cs="Times New Roman"/>
          <w:sz w:val="24"/>
          <w:szCs w:val="24"/>
        </w:rPr>
        <w:t>chool and kindergarten grounds, accessible to the public;</w:t>
      </w:r>
      <w:r w:rsidRPr="00EB120F">
        <w:rPr>
          <w:rFonts w:ascii="Times New Roman" w:hAnsi="Times New Roman" w:cs="Times New Roman"/>
          <w:sz w:val="24"/>
          <w:szCs w:val="24"/>
        </w:rPr>
        <w:br/>
      </w:r>
      <w:r w:rsidRPr="00EB120F">
        <w:rPr>
          <w:rFonts w:ascii="Times New Roman" w:hAnsi="Times New Roman" w:cs="Times New Roman"/>
          <w:sz w:val="24"/>
          <w:szCs w:val="24"/>
        </w:rPr>
        <w:sym w:font="Symbol" w:char="F0B7"/>
      </w:r>
      <w:r w:rsidR="00DB7A5E" w:rsidRPr="00EB120F">
        <w:rPr>
          <w:rFonts w:ascii="Times New Roman" w:hAnsi="Times New Roman" w:cs="Times New Roman"/>
          <w:sz w:val="24"/>
          <w:szCs w:val="24"/>
        </w:rPr>
        <w:t xml:space="preserve"> C</w:t>
      </w:r>
      <w:r w:rsidRPr="00EB120F">
        <w:rPr>
          <w:rFonts w:ascii="Times New Roman" w:hAnsi="Times New Roman" w:cs="Times New Roman"/>
          <w:sz w:val="24"/>
          <w:szCs w:val="24"/>
        </w:rPr>
        <w:t>emeteries, accessible to the public, but in a restricted way since they provide only limited recreational activities;</w:t>
      </w:r>
      <w:r w:rsidRPr="00EB120F">
        <w:rPr>
          <w:rFonts w:ascii="Times New Roman" w:hAnsi="Times New Roman" w:cs="Times New Roman"/>
          <w:sz w:val="24"/>
          <w:szCs w:val="24"/>
        </w:rPr>
        <w:br/>
      </w:r>
      <w:r w:rsidRPr="00EB120F">
        <w:rPr>
          <w:rFonts w:ascii="Times New Roman" w:hAnsi="Times New Roman" w:cs="Times New Roman"/>
          <w:sz w:val="24"/>
          <w:szCs w:val="24"/>
        </w:rPr>
        <w:sym w:font="Symbol" w:char="F0B7"/>
      </w:r>
      <w:r w:rsidR="00DB7A5E" w:rsidRPr="00EB120F">
        <w:rPr>
          <w:rFonts w:ascii="Times New Roman" w:hAnsi="Times New Roman" w:cs="Times New Roman"/>
          <w:sz w:val="24"/>
          <w:szCs w:val="24"/>
        </w:rPr>
        <w:t xml:space="preserve"> O</w:t>
      </w:r>
      <w:r w:rsidRPr="00EB120F">
        <w:rPr>
          <w:rFonts w:ascii="Times New Roman" w:hAnsi="Times New Roman" w:cs="Times New Roman"/>
          <w:sz w:val="24"/>
          <w:szCs w:val="24"/>
        </w:rPr>
        <w:t>utdoor sport fields and facilities, accessible to the public;</w:t>
      </w:r>
      <w:r w:rsidRPr="00EB120F">
        <w:rPr>
          <w:rFonts w:ascii="Times New Roman" w:hAnsi="Times New Roman" w:cs="Times New Roman"/>
          <w:sz w:val="24"/>
          <w:szCs w:val="24"/>
        </w:rPr>
        <w:br/>
      </w:r>
      <w:r w:rsidRPr="00EB120F">
        <w:rPr>
          <w:rFonts w:ascii="Times New Roman" w:hAnsi="Times New Roman" w:cs="Times New Roman"/>
          <w:sz w:val="24"/>
          <w:szCs w:val="24"/>
        </w:rPr>
        <w:sym w:font="Symbol" w:char="F0B7"/>
      </w:r>
      <w:r w:rsidR="00DB7A5E" w:rsidRPr="00EB120F">
        <w:rPr>
          <w:rFonts w:ascii="Times New Roman" w:hAnsi="Times New Roman" w:cs="Times New Roman"/>
          <w:sz w:val="24"/>
          <w:szCs w:val="24"/>
        </w:rPr>
        <w:t xml:space="preserve"> P</w:t>
      </w:r>
      <w:r w:rsidRPr="00EB120F">
        <w:rPr>
          <w:rFonts w:ascii="Times New Roman" w:hAnsi="Times New Roman" w:cs="Times New Roman"/>
          <w:sz w:val="24"/>
          <w:szCs w:val="24"/>
        </w:rPr>
        <w:t>rivate compounds, agricultural areas, private gardens, accessible to the public.</w:t>
      </w:r>
    </w:p>
    <w:p w:rsidR="00B11BA9" w:rsidRPr="00EB120F" w:rsidRDefault="000A62E8" w:rsidP="009877E1">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laws, regulations, standards regarding urban green space in Ethiopia which could be applicable at city level, are awesome, but fail implementation. </w:t>
      </w:r>
      <w:r w:rsidRPr="00EB120F">
        <w:rPr>
          <w:rFonts w:ascii="Times New Roman" w:hAnsi="Times New Roman" w:cs="Times New Roman"/>
          <w:bCs/>
          <w:sz w:val="24"/>
          <w:szCs w:val="24"/>
        </w:rPr>
        <w:t>The</w:t>
      </w:r>
      <w:r w:rsidRPr="00EB120F">
        <w:rPr>
          <w:rFonts w:ascii="Times New Roman" w:hAnsi="Times New Roman" w:cs="Times New Roman"/>
          <w:b/>
          <w:bCs/>
          <w:sz w:val="24"/>
          <w:szCs w:val="24"/>
        </w:rPr>
        <w:t xml:space="preserve"> </w:t>
      </w:r>
      <w:r w:rsidRPr="00EB120F">
        <w:rPr>
          <w:rFonts w:ascii="Times New Roman" w:hAnsi="Times New Roman" w:cs="Times New Roman"/>
          <w:sz w:val="24"/>
          <w:szCs w:val="24"/>
        </w:rPr>
        <w:t xml:space="preserve">Urban Planning preparation and Implementation Strategy, (2014) guides to allocate 30% of the land for roads and infrastructure, 30% for green areas and shared public use and 40% for building construction in their urban land management plan. However the actual fact, for example, based on the 2017 land cover analyses in Addis Ababa, the settlement alone accounts 50% of the Addis Ababa’s land cover. This indicates the settlements are grown at the expense of urban green areas.  </w:t>
      </w:r>
      <w:r w:rsidR="004E5F13" w:rsidRPr="00EB120F">
        <w:rPr>
          <w:rFonts w:ascii="Times New Roman" w:hAnsi="Times New Roman" w:cs="Times New Roman"/>
          <w:sz w:val="24"/>
          <w:szCs w:val="24"/>
        </w:rPr>
        <w:t>In Addis Ababa, prior to preparing new type of plan for climate change, it is better to</w:t>
      </w:r>
      <w:r w:rsidRPr="00EB120F">
        <w:rPr>
          <w:rFonts w:ascii="Times New Roman" w:hAnsi="Times New Roman" w:cs="Times New Roman"/>
          <w:sz w:val="24"/>
          <w:szCs w:val="24"/>
        </w:rPr>
        <w:t xml:space="preserve"> enforce the previous plans to be implemented. </w:t>
      </w:r>
      <w:r w:rsidR="001376E4" w:rsidRPr="00EB120F">
        <w:rPr>
          <w:rFonts w:ascii="Times New Roman" w:hAnsi="Times New Roman" w:cs="Times New Roman"/>
          <w:sz w:val="24"/>
          <w:szCs w:val="24"/>
        </w:rPr>
        <w:t xml:space="preserve">The previous structural plans, for instance, the (2002-2010) had set major land use principles that had to be strictly adhered to like.  </w:t>
      </w:r>
      <w:r w:rsidR="00D61FDE" w:rsidRPr="00EB120F">
        <w:rPr>
          <w:rFonts w:ascii="Times New Roman" w:hAnsi="Times New Roman" w:cs="Times New Roman"/>
          <w:sz w:val="24"/>
          <w:szCs w:val="24"/>
        </w:rPr>
        <w:t xml:space="preserve">These were, Promotion of intensive uses of land and space, urban rural harmony, decentralization of urban activities, promotion of mixed/compatible land use, </w:t>
      </w:r>
      <w:r w:rsidR="004E5F13" w:rsidRPr="00EB120F">
        <w:rPr>
          <w:rFonts w:ascii="Times New Roman" w:hAnsi="Times New Roman" w:cs="Times New Roman"/>
          <w:sz w:val="24"/>
          <w:szCs w:val="24"/>
        </w:rPr>
        <w:t>i</w:t>
      </w:r>
      <w:r w:rsidR="00D61FDE" w:rsidRPr="00EB120F">
        <w:rPr>
          <w:rFonts w:ascii="Times New Roman" w:hAnsi="Times New Roman" w:cs="Times New Roman"/>
          <w:sz w:val="24"/>
          <w:szCs w:val="24"/>
        </w:rPr>
        <w:t xml:space="preserve">ntegration of different components along activity spine/mass transport lines and increased foresight and practicality of plan. </w:t>
      </w:r>
      <w:r w:rsidR="00D61FDE" w:rsidRPr="00EB120F">
        <w:rPr>
          <w:rFonts w:ascii="Times New Roman" w:hAnsi="Times New Roman" w:cs="Times New Roman"/>
          <w:bCs/>
          <w:sz w:val="24"/>
          <w:szCs w:val="24"/>
        </w:rPr>
        <w:t xml:space="preserve">These principles are adapted by the current </w:t>
      </w:r>
      <w:r w:rsidR="004E5F13" w:rsidRPr="00EB120F">
        <w:rPr>
          <w:rFonts w:ascii="Times New Roman" w:hAnsi="Times New Roman" w:cs="Times New Roman"/>
          <w:bCs/>
          <w:sz w:val="24"/>
          <w:szCs w:val="24"/>
        </w:rPr>
        <w:t>s</w:t>
      </w:r>
      <w:r w:rsidR="00D61FDE" w:rsidRPr="00EB120F">
        <w:rPr>
          <w:rFonts w:ascii="Times New Roman" w:hAnsi="Times New Roman" w:cs="Times New Roman"/>
          <w:bCs/>
          <w:sz w:val="24"/>
          <w:szCs w:val="24"/>
        </w:rPr>
        <w:t>tructur</w:t>
      </w:r>
      <w:r w:rsidR="004E5F13" w:rsidRPr="00EB120F">
        <w:rPr>
          <w:rFonts w:ascii="Times New Roman" w:hAnsi="Times New Roman" w:cs="Times New Roman"/>
          <w:bCs/>
          <w:sz w:val="24"/>
          <w:szCs w:val="24"/>
        </w:rPr>
        <w:t>al</w:t>
      </w:r>
      <w:r w:rsidR="00D61FDE" w:rsidRPr="00EB120F">
        <w:rPr>
          <w:rFonts w:ascii="Times New Roman" w:hAnsi="Times New Roman" w:cs="Times New Roman"/>
          <w:bCs/>
          <w:sz w:val="24"/>
          <w:szCs w:val="24"/>
        </w:rPr>
        <w:t xml:space="preserve"> </w:t>
      </w:r>
      <w:r w:rsidR="004E5F13" w:rsidRPr="00EB120F">
        <w:rPr>
          <w:rFonts w:ascii="Times New Roman" w:hAnsi="Times New Roman" w:cs="Times New Roman"/>
          <w:bCs/>
          <w:sz w:val="24"/>
          <w:szCs w:val="24"/>
        </w:rPr>
        <w:t>p</w:t>
      </w:r>
      <w:r w:rsidR="00D61FDE" w:rsidRPr="00EB120F">
        <w:rPr>
          <w:rFonts w:ascii="Times New Roman" w:hAnsi="Times New Roman" w:cs="Times New Roman"/>
          <w:bCs/>
          <w:sz w:val="24"/>
          <w:szCs w:val="24"/>
        </w:rPr>
        <w:t>lan as well.</w:t>
      </w:r>
      <w:r w:rsidR="00835D1D" w:rsidRPr="00EB120F">
        <w:rPr>
          <w:rFonts w:ascii="Times New Roman" w:hAnsi="Times New Roman" w:cs="Times New Roman"/>
          <w:bCs/>
          <w:sz w:val="24"/>
          <w:szCs w:val="24"/>
        </w:rPr>
        <w:tab/>
      </w:r>
      <w:r w:rsidR="00D61FDE" w:rsidRPr="00EB120F">
        <w:rPr>
          <w:rFonts w:ascii="Times New Roman" w:hAnsi="Times New Roman" w:cs="Times New Roman"/>
          <w:sz w:val="24"/>
          <w:szCs w:val="24"/>
        </w:rPr>
        <w:br/>
        <w:t xml:space="preserve"> Without implementing available, ordinary urban plan, specific plans for climate change adaptation will not be successful. In the revision of the available documents of urban planning, it is not, the problem of the plan preparation at basic level; rather, plan implementation is a serious challenge. Many parts of the green areas plan found on the plan are the settlement areas in actual sense</w:t>
      </w:r>
      <w:r w:rsidR="009877E1" w:rsidRPr="00EB120F">
        <w:rPr>
          <w:rFonts w:ascii="Times New Roman" w:hAnsi="Times New Roman" w:cs="Times New Roman"/>
          <w:sz w:val="24"/>
          <w:szCs w:val="24"/>
        </w:rPr>
        <w:t>.</w:t>
      </w:r>
    </w:p>
    <w:p w:rsidR="00B11BA9" w:rsidRPr="00EB120F" w:rsidRDefault="00D61FDE" w:rsidP="009877E1">
      <w:pPr>
        <w:spacing w:before="24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In general the  Ethiopia National Urban Green Infrastructure standard prepared which  sets  the basic minimum standard requirements for Urban Green Infrastructure (UGI) development and management to  create  ecologically well-functioning, aesthetically pleasing, and socially beneficial green landscape environments in cities and provide suitable, sufficient and ecologically viable green and open spaces for recreational, social, economic and environmental needs of the community, </w:t>
      </w:r>
      <w:r w:rsidR="004E5F13" w:rsidRPr="00EB120F">
        <w:rPr>
          <w:rFonts w:ascii="Times New Roman" w:hAnsi="Times New Roman" w:cs="Times New Roman"/>
          <w:sz w:val="24"/>
          <w:szCs w:val="24"/>
        </w:rPr>
        <w:t>d</w:t>
      </w:r>
      <w:r w:rsidRPr="00EB120F">
        <w:rPr>
          <w:rFonts w:ascii="Times New Roman" w:hAnsi="Times New Roman" w:cs="Times New Roman"/>
          <w:sz w:val="24"/>
          <w:szCs w:val="24"/>
        </w:rPr>
        <w:t xml:space="preserve">esign urban spaces with modified and enhanced microclimate for improved living, working and leisure activities, improve air quality in cities is not well implemented in Addis Ababa.   </w:t>
      </w:r>
    </w:p>
    <w:p w:rsidR="00B11BA9" w:rsidRPr="00EB120F" w:rsidRDefault="00D61FDE" w:rsidP="001D45FB">
      <w:pPr>
        <w:pStyle w:val="Heading4"/>
        <w:numPr>
          <w:ilvl w:val="3"/>
          <w:numId w:val="20"/>
        </w:numPr>
        <w:spacing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Enforcing air Pollution Regulations and Planning for clear air</w:t>
      </w:r>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Even though there are limited information on air pollution studies in Addis Ababa, air pollution level in Addis Ababa is presumed to be high due to the prevalence of old vehicles and substandard road infrastructures. Overall, there is limited information on gaseous pollutants which is mainly focused on ambient CO level (Gebre et al., 2010).  However due to the increasing number of vehicles and, pollutant industries in and around Addis Ababa, planning for clean air is inevitable. The </w:t>
      </w:r>
      <w:r w:rsidR="009D0CB3" w:rsidRPr="00EB120F">
        <w:rPr>
          <w:rFonts w:ascii="Times New Roman" w:hAnsi="Times New Roman" w:cs="Times New Roman"/>
          <w:sz w:val="24"/>
          <w:szCs w:val="24"/>
        </w:rPr>
        <w:t>majorities of the vehicles in Addis Ababa are</w:t>
      </w:r>
      <w:r w:rsidRPr="00EB120F">
        <w:rPr>
          <w:rFonts w:ascii="Times New Roman" w:hAnsi="Times New Roman" w:cs="Times New Roman"/>
          <w:sz w:val="24"/>
          <w:szCs w:val="24"/>
        </w:rPr>
        <w:t xml:space="preserve"> old and consume high petroleum amount. The registered number of </w:t>
      </w:r>
      <w:r w:rsidR="004E5F13" w:rsidRPr="00EB120F">
        <w:rPr>
          <w:rFonts w:ascii="Times New Roman" w:hAnsi="Times New Roman" w:cs="Times New Roman"/>
          <w:sz w:val="24"/>
          <w:szCs w:val="24"/>
        </w:rPr>
        <w:t>v</w:t>
      </w:r>
      <w:r w:rsidRPr="00EB120F">
        <w:rPr>
          <w:rFonts w:ascii="Times New Roman" w:hAnsi="Times New Roman" w:cs="Times New Roman"/>
          <w:sz w:val="24"/>
          <w:szCs w:val="24"/>
        </w:rPr>
        <w:t xml:space="preserve">ehicles increased </w:t>
      </w:r>
      <w:r w:rsidR="004E5F13" w:rsidRPr="00EB120F">
        <w:rPr>
          <w:rFonts w:ascii="Times New Roman" w:hAnsi="Times New Roman" w:cs="Times New Roman"/>
          <w:sz w:val="24"/>
          <w:szCs w:val="24"/>
        </w:rPr>
        <w:t>continously</w:t>
      </w:r>
      <w:r w:rsidRPr="00EB120F">
        <w:rPr>
          <w:rFonts w:ascii="Times New Roman" w:hAnsi="Times New Roman" w:cs="Times New Roman"/>
          <w:sz w:val="24"/>
          <w:szCs w:val="24"/>
        </w:rPr>
        <w:t xml:space="preserve"> in Ethiopia, </w:t>
      </w:r>
      <w:r w:rsidR="007C0212" w:rsidRPr="00EB120F">
        <w:rPr>
          <w:rFonts w:ascii="Times New Roman" w:hAnsi="Times New Roman" w:cs="Times New Roman"/>
          <w:sz w:val="24"/>
          <w:szCs w:val="24"/>
        </w:rPr>
        <w:t>having</w:t>
      </w:r>
      <w:r w:rsidRPr="00EB120F">
        <w:rPr>
          <w:rFonts w:ascii="Times New Roman" w:hAnsi="Times New Roman" w:cs="Times New Roman"/>
          <w:sz w:val="24"/>
          <w:szCs w:val="24"/>
        </w:rPr>
        <w:t xml:space="preserve"> expect</w:t>
      </w:r>
      <w:r w:rsidR="007C0212" w:rsidRPr="00EB120F">
        <w:rPr>
          <w:rFonts w:ascii="Times New Roman" w:hAnsi="Times New Roman" w:cs="Times New Roman"/>
          <w:sz w:val="24"/>
          <w:szCs w:val="24"/>
        </w:rPr>
        <w:t>ed</w:t>
      </w:r>
      <w:r w:rsidRPr="00EB120F">
        <w:rPr>
          <w:rFonts w:ascii="Times New Roman" w:hAnsi="Times New Roman" w:cs="Times New Roman"/>
          <w:sz w:val="24"/>
          <w:szCs w:val="24"/>
        </w:rPr>
        <w:t xml:space="preserve">, the majorities </w:t>
      </w:r>
      <w:r w:rsidR="007C0212" w:rsidRPr="00EB120F">
        <w:rPr>
          <w:rFonts w:ascii="Times New Roman" w:hAnsi="Times New Roman" w:cs="Times New Roman"/>
          <w:sz w:val="24"/>
          <w:szCs w:val="24"/>
        </w:rPr>
        <w:t xml:space="preserve">of these vehicles’ </w:t>
      </w:r>
      <w:r w:rsidRPr="00EB120F">
        <w:rPr>
          <w:rFonts w:ascii="Times New Roman" w:hAnsi="Times New Roman" w:cs="Times New Roman"/>
          <w:sz w:val="24"/>
          <w:szCs w:val="24"/>
        </w:rPr>
        <w:t>destination is Addis Ababa, than any other city</w:t>
      </w:r>
      <w:r w:rsidR="00457DA0" w:rsidRPr="00EB120F">
        <w:rPr>
          <w:rFonts w:ascii="Times New Roman" w:hAnsi="Times New Roman" w:cs="Times New Roman"/>
          <w:sz w:val="24"/>
          <w:szCs w:val="24"/>
        </w:rPr>
        <w:t xml:space="preserve"> (Figure 6.1).</w:t>
      </w:r>
    </w:p>
    <w:p w:rsidR="00B11BA9" w:rsidRPr="00EB120F" w:rsidRDefault="000A62E8" w:rsidP="008F26D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5377815" cy="2948940"/>
            <wp:effectExtent l="19050" t="0" r="13335" b="3810"/>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rsidR="00B11BA9" w:rsidRPr="00EB120F" w:rsidRDefault="00D40862" w:rsidP="008F26D1">
      <w:pPr>
        <w:pStyle w:val="Caption"/>
        <w:spacing w:line="480" w:lineRule="auto"/>
        <w:jc w:val="center"/>
        <w:rPr>
          <w:rFonts w:ascii="Times New Roman" w:hAnsi="Times New Roman" w:cs="Times New Roman"/>
          <w:color w:val="auto"/>
          <w:sz w:val="24"/>
          <w:szCs w:val="24"/>
        </w:rPr>
      </w:pPr>
      <w:bookmarkStart w:id="178" w:name="_Toc5971925"/>
      <w:r w:rsidRPr="00EB120F">
        <w:rPr>
          <w:rFonts w:ascii="Times New Roman" w:hAnsi="Times New Roman" w:cs="Times New Roman"/>
          <w:color w:val="auto"/>
          <w:sz w:val="24"/>
          <w:szCs w:val="24"/>
        </w:rPr>
        <w:t xml:space="preserve">Figure </w:t>
      </w:r>
      <w:r w:rsidR="00923E1F" w:rsidRPr="00EB120F">
        <w:rPr>
          <w:rFonts w:ascii="Times New Roman" w:hAnsi="Times New Roman" w:cs="Times New Roman"/>
          <w:color w:val="auto"/>
          <w:sz w:val="24"/>
          <w:szCs w:val="24"/>
        </w:rPr>
        <w:fldChar w:fldCharType="begin"/>
      </w:r>
      <w:r w:rsidR="009218DF" w:rsidRPr="00EB120F">
        <w:rPr>
          <w:rFonts w:ascii="Times New Roman" w:hAnsi="Times New Roman" w:cs="Times New Roman"/>
          <w:color w:val="auto"/>
          <w:sz w:val="24"/>
          <w:szCs w:val="24"/>
        </w:rPr>
        <w:instrText xml:space="preserve"> STYLEREF 1 \s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6</w:t>
      </w:r>
      <w:r w:rsidR="00923E1F" w:rsidRPr="00EB120F">
        <w:rPr>
          <w:rFonts w:ascii="Times New Roman" w:hAnsi="Times New Roman" w:cs="Times New Roman"/>
          <w:color w:val="auto"/>
          <w:sz w:val="24"/>
          <w:szCs w:val="24"/>
        </w:rPr>
        <w:fldChar w:fldCharType="end"/>
      </w:r>
      <w:r w:rsidR="009218DF" w:rsidRPr="00EB120F">
        <w:rPr>
          <w:rFonts w:ascii="Times New Roman" w:hAnsi="Times New Roman" w:cs="Times New Roman"/>
          <w:color w:val="auto"/>
          <w:sz w:val="24"/>
          <w:szCs w:val="24"/>
        </w:rPr>
        <w:t>.</w:t>
      </w:r>
      <w:r w:rsidR="00923E1F" w:rsidRPr="00EB120F">
        <w:rPr>
          <w:rFonts w:ascii="Times New Roman" w:hAnsi="Times New Roman" w:cs="Times New Roman"/>
          <w:color w:val="auto"/>
          <w:sz w:val="24"/>
          <w:szCs w:val="24"/>
        </w:rPr>
        <w:fldChar w:fldCharType="begin"/>
      </w:r>
      <w:r w:rsidR="009218DF" w:rsidRPr="00EB120F">
        <w:rPr>
          <w:rFonts w:ascii="Times New Roman" w:hAnsi="Times New Roman" w:cs="Times New Roman"/>
          <w:color w:val="auto"/>
          <w:sz w:val="24"/>
          <w:szCs w:val="24"/>
        </w:rPr>
        <w:instrText xml:space="preserve"> SEQ Figure \* ARABIC \s 1 </w:instrText>
      </w:r>
      <w:r w:rsidR="00923E1F" w:rsidRPr="00EB120F">
        <w:rPr>
          <w:rFonts w:ascii="Times New Roman" w:hAnsi="Times New Roman" w:cs="Times New Roman"/>
          <w:color w:val="auto"/>
          <w:sz w:val="24"/>
          <w:szCs w:val="24"/>
        </w:rPr>
        <w:fldChar w:fldCharType="separate"/>
      </w:r>
      <w:r w:rsidR="0024366C">
        <w:rPr>
          <w:rFonts w:ascii="Times New Roman" w:hAnsi="Times New Roman" w:cs="Times New Roman"/>
          <w:noProof/>
          <w:color w:val="auto"/>
          <w:sz w:val="24"/>
          <w:szCs w:val="24"/>
        </w:rPr>
        <w:t>1</w:t>
      </w:r>
      <w:r w:rsidR="00923E1F" w:rsidRPr="00EB120F">
        <w:rPr>
          <w:rFonts w:ascii="Times New Roman" w:hAnsi="Times New Roman" w:cs="Times New Roman"/>
          <w:color w:val="auto"/>
          <w:sz w:val="24"/>
          <w:szCs w:val="24"/>
        </w:rPr>
        <w:fldChar w:fldCharType="end"/>
      </w:r>
      <w:r w:rsidRPr="00EB120F">
        <w:rPr>
          <w:rFonts w:ascii="Times New Roman" w:hAnsi="Times New Roman" w:cs="Times New Roman"/>
          <w:color w:val="auto"/>
          <w:sz w:val="24"/>
          <w:szCs w:val="24"/>
        </w:rPr>
        <w:t>: Registered</w:t>
      </w:r>
      <w:r w:rsidR="000A62E8" w:rsidRPr="00EB120F">
        <w:rPr>
          <w:rFonts w:ascii="Times New Roman" w:hAnsi="Times New Roman" w:cs="Times New Roman"/>
          <w:color w:val="auto"/>
          <w:sz w:val="24"/>
          <w:szCs w:val="24"/>
        </w:rPr>
        <w:t xml:space="preserve"> number of vehicles in Ethiopia</w:t>
      </w:r>
      <w:bookmarkEnd w:id="178"/>
    </w:p>
    <w:p w:rsidR="00B11BA9" w:rsidRPr="00EB120F" w:rsidRDefault="00F46458" w:rsidP="008F26D1">
      <w:pPr>
        <w:spacing w:line="480" w:lineRule="auto"/>
        <w:ind w:left="1440"/>
        <w:rPr>
          <w:rFonts w:ascii="Times New Roman" w:hAnsi="Times New Roman" w:cs="Times New Roman"/>
          <w:sz w:val="24"/>
          <w:szCs w:val="24"/>
        </w:rPr>
      </w:pPr>
      <w:r w:rsidRPr="00EB120F">
        <w:rPr>
          <w:rFonts w:ascii="Times New Roman" w:hAnsi="Times New Roman" w:cs="Times New Roman"/>
          <w:sz w:val="24"/>
          <w:szCs w:val="24"/>
        </w:rPr>
        <w:t xml:space="preserve">                         </w:t>
      </w:r>
      <w:r w:rsidR="000A62E8" w:rsidRPr="00EB120F">
        <w:rPr>
          <w:rFonts w:ascii="Times New Roman" w:hAnsi="Times New Roman" w:cs="Times New Roman"/>
          <w:sz w:val="24"/>
          <w:szCs w:val="24"/>
        </w:rPr>
        <w:t>Source: Federal Transport Office</w:t>
      </w:r>
    </w:p>
    <w:p w:rsidR="00B11BA9"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Similarly the industries that release high emissions should be given considerable attention in enforcing the regulation to air pollution. This is because the temperature is increasing from time to </w:t>
      </w:r>
      <w:r w:rsidR="00F46458" w:rsidRPr="00EB120F">
        <w:rPr>
          <w:rFonts w:ascii="Times New Roman" w:hAnsi="Times New Roman" w:cs="Times New Roman"/>
          <w:sz w:val="24"/>
          <w:szCs w:val="24"/>
        </w:rPr>
        <w:t>time;</w:t>
      </w:r>
      <w:r w:rsidRPr="00EB120F">
        <w:rPr>
          <w:rFonts w:ascii="Times New Roman" w:hAnsi="Times New Roman" w:cs="Times New Roman"/>
          <w:sz w:val="24"/>
          <w:szCs w:val="24"/>
        </w:rPr>
        <w:t xml:space="preserve"> the contribution </w:t>
      </w:r>
      <w:r w:rsidR="00E32DA9" w:rsidRPr="00EB120F">
        <w:rPr>
          <w:rFonts w:ascii="Times New Roman" w:hAnsi="Times New Roman" w:cs="Times New Roman"/>
          <w:sz w:val="24"/>
          <w:szCs w:val="24"/>
        </w:rPr>
        <w:t xml:space="preserve">of </w:t>
      </w:r>
      <w:r w:rsidRPr="00EB120F">
        <w:rPr>
          <w:rFonts w:ascii="Times New Roman" w:hAnsi="Times New Roman" w:cs="Times New Roman"/>
          <w:sz w:val="24"/>
          <w:szCs w:val="24"/>
        </w:rPr>
        <w:t xml:space="preserve">smoke from industries is </w:t>
      </w:r>
      <w:r w:rsidR="00E32DA9" w:rsidRPr="00EB120F">
        <w:rPr>
          <w:rFonts w:ascii="Times New Roman" w:hAnsi="Times New Roman" w:cs="Times New Roman"/>
          <w:sz w:val="24"/>
          <w:szCs w:val="24"/>
        </w:rPr>
        <w:t xml:space="preserve">also </w:t>
      </w:r>
      <w:r w:rsidRPr="00EB120F">
        <w:rPr>
          <w:rFonts w:ascii="Times New Roman" w:hAnsi="Times New Roman" w:cs="Times New Roman"/>
          <w:sz w:val="24"/>
          <w:szCs w:val="24"/>
        </w:rPr>
        <w:t xml:space="preserve">high. </w:t>
      </w:r>
    </w:p>
    <w:p w:rsidR="00B11BA9" w:rsidRPr="00EB120F" w:rsidRDefault="000A62E8" w:rsidP="001D45FB">
      <w:pPr>
        <w:pStyle w:val="Heading4"/>
        <w:numPr>
          <w:ilvl w:val="3"/>
          <w:numId w:val="20"/>
        </w:numPr>
        <w:spacing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 xml:space="preserve">Improving the Integrity among Institutions  </w:t>
      </w:r>
    </w:p>
    <w:p w:rsidR="00B11BA9"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Climate change adaptation by its nature, in general do</w:t>
      </w:r>
      <w:r w:rsidR="00E32DA9" w:rsidRPr="00EB120F">
        <w:rPr>
          <w:rFonts w:ascii="Times New Roman" w:hAnsi="Times New Roman" w:cs="Times New Roman"/>
          <w:sz w:val="24"/>
          <w:szCs w:val="24"/>
        </w:rPr>
        <w:t>es</w:t>
      </w:r>
      <w:r w:rsidRPr="00EB120F">
        <w:rPr>
          <w:rFonts w:ascii="Times New Roman" w:hAnsi="Times New Roman" w:cs="Times New Roman"/>
          <w:sz w:val="24"/>
          <w:szCs w:val="24"/>
        </w:rPr>
        <w:t xml:space="preserve"> not need the collaboration of environmental institutions like environmental protection authority office, urban planning office, </w:t>
      </w:r>
      <w:r w:rsidRPr="00EB120F">
        <w:rPr>
          <w:rFonts w:ascii="Times New Roman" w:hAnsi="Times New Roman" w:cs="Times New Roman"/>
          <w:bCs/>
          <w:sz w:val="24"/>
          <w:szCs w:val="24"/>
        </w:rPr>
        <w:t>Beautification, Park, and Cementer Development Agency</w:t>
      </w:r>
      <w:r w:rsidRPr="00EB120F">
        <w:rPr>
          <w:rFonts w:ascii="Times New Roman" w:hAnsi="Times New Roman" w:cs="Times New Roman"/>
          <w:sz w:val="24"/>
          <w:szCs w:val="24"/>
        </w:rPr>
        <w:t xml:space="preserve">, and other environmental </w:t>
      </w:r>
      <w:r w:rsidR="00651B46" w:rsidRPr="00EB120F">
        <w:rPr>
          <w:rFonts w:ascii="Times New Roman" w:hAnsi="Times New Roman" w:cs="Times New Roman"/>
          <w:sz w:val="24"/>
          <w:szCs w:val="24"/>
        </w:rPr>
        <w:t>institutions</w:t>
      </w:r>
      <w:r w:rsidRPr="00EB120F">
        <w:rPr>
          <w:rFonts w:ascii="Times New Roman" w:hAnsi="Times New Roman" w:cs="Times New Roman"/>
          <w:sz w:val="24"/>
          <w:szCs w:val="24"/>
        </w:rPr>
        <w:t xml:space="preserve"> alone. Rather it also highly needs the collaboration of non-environmental offices in one way or the other.  It is impossible to </w:t>
      </w:r>
      <w:r w:rsidR="00E32DA9" w:rsidRPr="00EB120F">
        <w:rPr>
          <w:rFonts w:ascii="Times New Roman" w:hAnsi="Times New Roman" w:cs="Times New Roman"/>
          <w:sz w:val="24"/>
          <w:szCs w:val="24"/>
        </w:rPr>
        <w:t>list</w:t>
      </w:r>
      <w:r w:rsidRPr="00EB120F">
        <w:rPr>
          <w:rFonts w:ascii="Times New Roman" w:hAnsi="Times New Roman" w:cs="Times New Roman"/>
          <w:sz w:val="24"/>
          <w:szCs w:val="24"/>
        </w:rPr>
        <w:t xml:space="preserve">, </w:t>
      </w:r>
      <w:r w:rsidR="00E32DA9" w:rsidRPr="00EB120F">
        <w:rPr>
          <w:rFonts w:ascii="Times New Roman" w:hAnsi="Times New Roman" w:cs="Times New Roman"/>
          <w:sz w:val="24"/>
          <w:szCs w:val="24"/>
        </w:rPr>
        <w:t xml:space="preserve">the </w:t>
      </w:r>
      <w:r w:rsidRPr="00EB120F">
        <w:rPr>
          <w:rFonts w:ascii="Times New Roman" w:hAnsi="Times New Roman" w:cs="Times New Roman"/>
          <w:sz w:val="24"/>
          <w:szCs w:val="24"/>
        </w:rPr>
        <w:t>institution</w:t>
      </w:r>
      <w:r w:rsidR="00E32DA9" w:rsidRPr="00EB120F">
        <w:rPr>
          <w:rFonts w:ascii="Times New Roman" w:hAnsi="Times New Roman" w:cs="Times New Roman"/>
          <w:sz w:val="24"/>
          <w:szCs w:val="24"/>
        </w:rPr>
        <w:t xml:space="preserve">, whichout a role in climate change adaptation planning. </w:t>
      </w:r>
      <w:r w:rsidRPr="00EB120F">
        <w:rPr>
          <w:rFonts w:ascii="Times New Roman" w:hAnsi="Times New Roman" w:cs="Times New Roman"/>
          <w:sz w:val="24"/>
          <w:szCs w:val="24"/>
        </w:rPr>
        <w:t xml:space="preserve"> </w:t>
      </w:r>
      <w:r w:rsidR="00D61FDE" w:rsidRPr="00EB120F">
        <w:rPr>
          <w:rFonts w:ascii="Times New Roman" w:hAnsi="Times New Roman" w:cs="Times New Roman"/>
          <w:sz w:val="24"/>
          <w:szCs w:val="24"/>
        </w:rPr>
        <w:t xml:space="preserve">Not </w:t>
      </w:r>
      <w:r w:rsidR="00E32DA9" w:rsidRPr="00EB120F">
        <w:rPr>
          <w:rFonts w:ascii="Times New Roman" w:hAnsi="Times New Roman" w:cs="Times New Roman"/>
          <w:sz w:val="24"/>
          <w:szCs w:val="24"/>
        </w:rPr>
        <w:t>implementing</w:t>
      </w:r>
      <w:r w:rsidR="00D61FDE" w:rsidRPr="00EB120F">
        <w:rPr>
          <w:rFonts w:ascii="Times New Roman" w:hAnsi="Times New Roman" w:cs="Times New Roman"/>
          <w:sz w:val="24"/>
          <w:szCs w:val="24"/>
        </w:rPr>
        <w:t xml:space="preserve"> environmental </w:t>
      </w:r>
      <w:r w:rsidR="009877E1" w:rsidRPr="00EB120F">
        <w:rPr>
          <w:rFonts w:ascii="Times New Roman" w:hAnsi="Times New Roman" w:cs="Times New Roman"/>
          <w:sz w:val="24"/>
          <w:szCs w:val="24"/>
        </w:rPr>
        <w:t>laws</w:t>
      </w:r>
      <w:r w:rsidR="00D61FDE" w:rsidRPr="00EB120F">
        <w:rPr>
          <w:rFonts w:ascii="Times New Roman" w:hAnsi="Times New Roman" w:cs="Times New Roman"/>
          <w:sz w:val="24"/>
          <w:szCs w:val="24"/>
        </w:rPr>
        <w:t xml:space="preserve"> could sometimes not </w:t>
      </w:r>
      <w:r w:rsidR="009D0CB3">
        <w:rPr>
          <w:rFonts w:ascii="Times New Roman" w:hAnsi="Times New Roman" w:cs="Times New Roman"/>
          <w:sz w:val="24"/>
          <w:szCs w:val="24"/>
        </w:rPr>
        <w:t>taken</w:t>
      </w:r>
      <w:r w:rsidR="00D61FDE" w:rsidRPr="00EB120F">
        <w:rPr>
          <w:rFonts w:ascii="Times New Roman" w:hAnsi="Times New Roman" w:cs="Times New Roman"/>
          <w:sz w:val="24"/>
          <w:szCs w:val="24"/>
        </w:rPr>
        <w:t xml:space="preserve"> as a </w:t>
      </w:r>
      <w:r w:rsidR="00E32DA9" w:rsidRPr="00EB120F">
        <w:rPr>
          <w:rFonts w:ascii="Times New Roman" w:hAnsi="Times New Roman" w:cs="Times New Roman"/>
          <w:sz w:val="24"/>
          <w:szCs w:val="24"/>
        </w:rPr>
        <w:t>wrong deed, and this makes many people not to respect environmental laws in Addis Ababa.</w:t>
      </w:r>
      <w:r w:rsidR="00D61FDE" w:rsidRPr="00EB120F">
        <w:rPr>
          <w:rFonts w:ascii="Times New Roman" w:hAnsi="Times New Roman" w:cs="Times New Roman"/>
          <w:sz w:val="24"/>
          <w:szCs w:val="24"/>
        </w:rPr>
        <w:t xml:space="preserve"> For instance, people build houses within a river buffers, or green areas by clearing trees, which is not allowed by law. These people, once established, even by law it is difficult to force them to leave the area.  For developmental purposes also, though it is done for the benefits the people, taking parts from urban green spaces, cutting trees, and fragmenting biodiversity resources, is common. To control this and other similar problems, other institutions should also collaborate well. Financial institutions, security and legal institutions, social institutions should collaborate to implement any environmental laws within the city. The general relationship, should not be able within environmental offices, rather should be high within environmental and other sectors. </w:t>
      </w:r>
    </w:p>
    <w:p w:rsidR="00B11BA9" w:rsidRPr="00EB120F" w:rsidRDefault="00D61FDE" w:rsidP="001D45FB">
      <w:pPr>
        <w:pStyle w:val="Heading4"/>
        <w:numPr>
          <w:ilvl w:val="3"/>
          <w:numId w:val="20"/>
        </w:numPr>
        <w:spacing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Rising Awareness and Attitudes</w:t>
      </w:r>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As indicated on the vulnerability assessment, an understanding of residents’ perception and attitude on climate change and its related vulnerability is essential to provide strategies for resilience planning and implement mitigation options successfully. The awareness of the people on the impact of climate change, for instance, on flooding event is higher, but still needs to create awareness on the general changing situations, its impact and how it is interconnected. The general survey conducted in Addis Ababa indicated the people have medium awareness on climate change and, not highly conscious about the climate change. This in turn, helps not to implement climate change adaptation plan successfully and reduces their participation in the planning process. </w:t>
      </w:r>
    </w:p>
    <w:p w:rsidR="00B11BA9" w:rsidRPr="00EB120F" w:rsidRDefault="00D61FDE" w:rsidP="001D45FB">
      <w:pPr>
        <w:pStyle w:val="Heading3"/>
        <w:numPr>
          <w:ilvl w:val="2"/>
          <w:numId w:val="20"/>
        </w:numPr>
        <w:spacing w:line="480" w:lineRule="auto"/>
        <w:rPr>
          <w:rFonts w:ascii="Times New Roman" w:hAnsi="Times New Roman" w:cs="Times New Roman"/>
          <w:color w:val="auto"/>
          <w:sz w:val="24"/>
          <w:szCs w:val="24"/>
        </w:rPr>
      </w:pPr>
      <w:bookmarkStart w:id="179" w:name="_Toc5972391"/>
      <w:r w:rsidRPr="00EB120F">
        <w:rPr>
          <w:rFonts w:ascii="Times New Roman" w:hAnsi="Times New Roman" w:cs="Times New Roman"/>
          <w:color w:val="auto"/>
          <w:sz w:val="24"/>
          <w:szCs w:val="24"/>
        </w:rPr>
        <w:t>Adaptation Planning for Extreme Heat and Precipitation</w:t>
      </w:r>
      <w:bookmarkEnd w:id="179"/>
    </w:p>
    <w:p w:rsidR="00B11BA9" w:rsidRPr="00EB120F" w:rsidRDefault="00D61FDE" w:rsidP="001D45FB">
      <w:pPr>
        <w:pStyle w:val="Heading4"/>
        <w:numPr>
          <w:ilvl w:val="3"/>
          <w:numId w:val="20"/>
        </w:numPr>
        <w:spacing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Adaptation plan for urban heat Island</w:t>
      </w:r>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It is witnessed from the previous studies and </w:t>
      </w:r>
      <w:r w:rsidR="005A1623" w:rsidRPr="00EB120F">
        <w:rPr>
          <w:rFonts w:ascii="Times New Roman" w:hAnsi="Times New Roman" w:cs="Times New Roman"/>
          <w:sz w:val="24"/>
          <w:szCs w:val="24"/>
        </w:rPr>
        <w:t>literatures;</w:t>
      </w:r>
      <w:r w:rsidRPr="00EB120F">
        <w:rPr>
          <w:rFonts w:ascii="Times New Roman" w:hAnsi="Times New Roman" w:cs="Times New Roman"/>
          <w:sz w:val="24"/>
          <w:szCs w:val="24"/>
        </w:rPr>
        <w:t xml:space="preserve"> Addis Ababa already has an increasing temperature problem, mainly in the overcrowded settlements of central parts of the city. The LST trend over the past four decades indicates that   the surface is getting warmer. The following environmental plans are recommended to adapt urban heat problems in Addis Ababa.</w:t>
      </w:r>
    </w:p>
    <w:p w:rsidR="00B11BA9" w:rsidRPr="00EB120F" w:rsidRDefault="00D61FDE" w:rsidP="001D45FB">
      <w:pPr>
        <w:pStyle w:val="ListParagraph"/>
        <w:numPr>
          <w:ilvl w:val="0"/>
          <w:numId w:val="13"/>
        </w:numPr>
        <w:spacing w:after="200" w:line="480" w:lineRule="auto"/>
        <w:rPr>
          <w:rFonts w:ascii="Times New Roman" w:hAnsi="Times New Roman" w:cs="Times New Roman"/>
          <w:b/>
          <w:sz w:val="24"/>
          <w:szCs w:val="24"/>
        </w:rPr>
      </w:pPr>
      <w:r w:rsidRPr="00EB120F">
        <w:rPr>
          <w:rFonts w:ascii="Times New Roman" w:hAnsi="Times New Roman" w:cs="Times New Roman"/>
          <w:b/>
          <w:sz w:val="24"/>
          <w:szCs w:val="24"/>
        </w:rPr>
        <w:t xml:space="preserve">Vegetating </w:t>
      </w:r>
      <w:r w:rsidR="00DB7A5E" w:rsidRPr="00EB120F">
        <w:rPr>
          <w:rFonts w:ascii="Times New Roman" w:hAnsi="Times New Roman" w:cs="Times New Roman"/>
          <w:b/>
          <w:sz w:val="24"/>
          <w:szCs w:val="24"/>
        </w:rPr>
        <w:t xml:space="preserve"> the </w:t>
      </w:r>
      <w:r w:rsidRPr="00EB120F">
        <w:rPr>
          <w:rFonts w:ascii="Times New Roman" w:hAnsi="Times New Roman" w:cs="Times New Roman"/>
          <w:b/>
          <w:sz w:val="24"/>
          <w:szCs w:val="24"/>
        </w:rPr>
        <w:t>streets</w:t>
      </w:r>
    </w:p>
    <w:p w:rsidR="00B11BA9" w:rsidRPr="00EB120F" w:rsidRDefault="00D61FDE" w:rsidP="005A1623">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A literature lists many benefits of street trees to reduce urban heat island and climate change. Mainly like cooling gas tanks on car parks, which lower evaporative emissions of volatile organic compounds reduction of urban noise; increase property values; decrease stress and aggressive behavior (Enete, 2012). Despite the great benefit of street vegetations, many of the streets in Addis are remained unvegetative. Places with planned street trees like in Bole woreda 03 and woreda 05 have regulated temperature, despite available high rise buildings in the area.  Similarly, places where urban renewal is undertaking like in Kazanchis, the streets are well vegetated (Figure 6.2). The street vegetation has used to compensate the green areas covered by settlement. However main streets around Megenagna-Bole, Piazza-Mexico, Piazza-Asco, Piazza-Kolfe, Piassa-Addisu Gebeya, Piazza-Megenagna, </w:t>
      </w:r>
      <w:r w:rsidR="005A1623" w:rsidRPr="00EB120F">
        <w:rPr>
          <w:rFonts w:ascii="Times New Roman" w:hAnsi="Times New Roman" w:cs="Times New Roman"/>
          <w:sz w:val="24"/>
          <w:szCs w:val="24"/>
        </w:rPr>
        <w:t>and Arat</w:t>
      </w:r>
      <w:r w:rsidRPr="00EB120F">
        <w:rPr>
          <w:rFonts w:ascii="Times New Roman" w:hAnsi="Times New Roman" w:cs="Times New Roman"/>
          <w:sz w:val="24"/>
          <w:szCs w:val="24"/>
        </w:rPr>
        <w:t xml:space="preserve"> Kilo among others, where huge amount of vehicles pass through do not have street trees.  If </w:t>
      </w:r>
      <w:r w:rsidR="001A2E70" w:rsidRPr="00EB120F">
        <w:rPr>
          <w:rFonts w:ascii="Times New Roman" w:hAnsi="Times New Roman" w:cs="Times New Roman"/>
          <w:sz w:val="24"/>
          <w:szCs w:val="24"/>
        </w:rPr>
        <w:t xml:space="preserve">these streets are </w:t>
      </w:r>
      <w:r w:rsidRPr="00EB120F">
        <w:rPr>
          <w:rFonts w:ascii="Times New Roman" w:hAnsi="Times New Roman" w:cs="Times New Roman"/>
          <w:sz w:val="24"/>
          <w:szCs w:val="24"/>
        </w:rPr>
        <w:t>vegetated</w:t>
      </w:r>
      <w:r w:rsidR="001A2E70" w:rsidRPr="00EB120F">
        <w:rPr>
          <w:rFonts w:ascii="Times New Roman" w:hAnsi="Times New Roman" w:cs="Times New Roman"/>
          <w:sz w:val="24"/>
          <w:szCs w:val="24"/>
        </w:rPr>
        <w:t xml:space="preserve"> well</w:t>
      </w:r>
      <w:r w:rsidRPr="00EB120F">
        <w:rPr>
          <w:rFonts w:ascii="Times New Roman" w:hAnsi="Times New Roman" w:cs="Times New Roman"/>
          <w:sz w:val="24"/>
          <w:szCs w:val="24"/>
        </w:rPr>
        <w:t xml:space="preserve">, </w:t>
      </w:r>
      <w:r w:rsidR="001A2E70" w:rsidRPr="00EB120F">
        <w:rPr>
          <w:rFonts w:ascii="Times New Roman" w:hAnsi="Times New Roman" w:cs="Times New Roman"/>
          <w:sz w:val="24"/>
          <w:szCs w:val="24"/>
        </w:rPr>
        <w:t>they will be</w:t>
      </w:r>
      <w:r w:rsidRPr="00EB120F">
        <w:rPr>
          <w:rFonts w:ascii="Times New Roman" w:hAnsi="Times New Roman" w:cs="Times New Roman"/>
          <w:sz w:val="24"/>
          <w:szCs w:val="24"/>
        </w:rPr>
        <w:t xml:space="preserve"> used as a buffer between the roads and the buildings.  </w:t>
      </w:r>
    </w:p>
    <w:p w:rsidR="00B11BA9" w:rsidRPr="00EB120F" w:rsidRDefault="000A62E8" w:rsidP="008F26D1">
      <w:pPr>
        <w:spacing w:line="480" w:lineRule="auto"/>
        <w:ind w:left="360"/>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699734" cy="2545080"/>
            <wp:effectExtent l="19050" t="0" r="5616" b="0"/>
            <wp:docPr id="24" name="Picture 1" descr="D:\Paper 4\Picture\20180307_0907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aper 4\Picture\20180307_090745.jpg"/>
                    <pic:cNvPicPr>
                      <a:picLocks noChangeAspect="1" noChangeArrowheads="1"/>
                    </pic:cNvPicPr>
                  </pic:nvPicPr>
                  <pic:blipFill>
                    <a:blip r:embed="rId146" cstate="print"/>
                    <a:srcRect/>
                    <a:stretch>
                      <a:fillRect/>
                    </a:stretch>
                  </pic:blipFill>
                  <pic:spPr bwMode="auto">
                    <a:xfrm>
                      <a:off x="0" y="0"/>
                      <a:ext cx="4701274" cy="2545914"/>
                    </a:xfrm>
                    <a:prstGeom prst="rect">
                      <a:avLst/>
                    </a:prstGeom>
                    <a:noFill/>
                    <a:ln w="9525">
                      <a:noFill/>
                      <a:miter lim="800000"/>
                      <a:headEnd/>
                      <a:tailEnd/>
                    </a:ln>
                  </pic:spPr>
                </pic:pic>
              </a:graphicData>
            </a:graphic>
          </wp:inline>
        </w:drawing>
      </w:r>
    </w:p>
    <w:p w:rsidR="00B11BA9" w:rsidRPr="00EB120F" w:rsidRDefault="00D40862" w:rsidP="008F26D1">
      <w:pPr>
        <w:pStyle w:val="Caption"/>
        <w:spacing w:after="0" w:line="480" w:lineRule="auto"/>
        <w:jc w:val="center"/>
        <w:rPr>
          <w:rFonts w:ascii="Times New Roman" w:hAnsi="Times New Roman" w:cs="Times New Roman"/>
          <w:b w:val="0"/>
          <w:color w:val="auto"/>
          <w:sz w:val="24"/>
          <w:szCs w:val="24"/>
        </w:rPr>
      </w:pPr>
      <w:bookmarkStart w:id="180" w:name="_Toc5971926"/>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xml:space="preserve">: </w:t>
      </w:r>
      <w:r w:rsidR="000A62E8" w:rsidRPr="00EB120F">
        <w:rPr>
          <w:rFonts w:ascii="Times New Roman" w:hAnsi="Times New Roman" w:cs="Times New Roman"/>
          <w:b w:val="0"/>
          <w:color w:val="auto"/>
          <w:sz w:val="24"/>
          <w:szCs w:val="24"/>
        </w:rPr>
        <w:t>Vegetation along the street around Kazanchis</w:t>
      </w:r>
      <w:bookmarkEnd w:id="180"/>
    </w:p>
    <w:p w:rsidR="00F14DF0" w:rsidRPr="00EB120F" w:rsidRDefault="00D61FDE" w:rsidP="008F26D1">
      <w:pPr>
        <w:spacing w:after="0" w:line="480" w:lineRule="auto"/>
        <w:ind w:left="720" w:firstLine="720"/>
        <w:rPr>
          <w:rFonts w:ascii="Times New Roman" w:hAnsi="Times New Roman" w:cs="Times New Roman"/>
          <w:sz w:val="24"/>
          <w:szCs w:val="24"/>
        </w:rPr>
      </w:pPr>
      <w:r w:rsidRPr="00EB120F">
        <w:rPr>
          <w:rFonts w:ascii="Times New Roman" w:hAnsi="Times New Roman" w:cs="Times New Roman"/>
          <w:sz w:val="24"/>
          <w:szCs w:val="24"/>
        </w:rPr>
        <w:t>Source: Photo taken by the author</w:t>
      </w:r>
    </w:p>
    <w:p w:rsidR="000A62E8" w:rsidRPr="00EB120F" w:rsidRDefault="000A62E8" w:rsidP="008F26D1">
      <w:p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Many of the streets found in the old settlements with old roofs areas do not have street vegetation</w:t>
      </w:r>
      <w:r w:rsidR="00B75EC9" w:rsidRPr="00EB120F">
        <w:rPr>
          <w:rFonts w:ascii="Times New Roman" w:hAnsi="Times New Roman" w:cs="Times New Roman"/>
          <w:sz w:val="24"/>
          <w:szCs w:val="24"/>
        </w:rPr>
        <w:t xml:space="preserve"> and they are too narrow</w:t>
      </w:r>
      <w:r w:rsidRPr="00EB120F">
        <w:rPr>
          <w:rFonts w:ascii="Times New Roman" w:hAnsi="Times New Roman" w:cs="Times New Roman"/>
          <w:sz w:val="24"/>
          <w:szCs w:val="24"/>
        </w:rPr>
        <w:t xml:space="preserve">. </w:t>
      </w:r>
    </w:p>
    <w:p w:rsidR="000A62E8" w:rsidRPr="00EB120F" w:rsidRDefault="000A62E8" w:rsidP="001D45FB">
      <w:pPr>
        <w:pStyle w:val="ListParagraph"/>
        <w:numPr>
          <w:ilvl w:val="0"/>
          <w:numId w:val="13"/>
        </w:numPr>
        <w:spacing w:after="200" w:line="480" w:lineRule="auto"/>
        <w:rPr>
          <w:rFonts w:ascii="Times New Roman" w:hAnsi="Times New Roman" w:cs="Times New Roman"/>
          <w:sz w:val="24"/>
          <w:szCs w:val="24"/>
        </w:rPr>
      </w:pPr>
      <w:r w:rsidRPr="00EB120F">
        <w:rPr>
          <w:rFonts w:ascii="Times New Roman" w:hAnsi="Times New Roman" w:cs="Times New Roman"/>
          <w:b/>
          <w:sz w:val="24"/>
          <w:szCs w:val="24"/>
        </w:rPr>
        <w:t>Planning for evenly distributed Parks</w:t>
      </w:r>
      <w:r w:rsidRPr="00EB120F">
        <w:rPr>
          <w:rFonts w:ascii="Times New Roman" w:hAnsi="Times New Roman" w:cs="Times New Roman"/>
          <w:sz w:val="24"/>
          <w:szCs w:val="24"/>
        </w:rPr>
        <w:t xml:space="preserve"> </w:t>
      </w:r>
    </w:p>
    <w:p w:rsidR="000A62E8"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Based on the National Urban Planning preparation and Implementation Strategy (2014) Ethiopia, Public green open spaces shall be evenly distributed within the city to keep the distances people have to travel to a green open space low. However, parks in Addis Ababa are unevenly distributed. Parks have great role in temperature regulation. Feyissa et al </w:t>
      </w:r>
      <w:r w:rsidR="001376E4" w:rsidRPr="00EB120F">
        <w:rPr>
          <w:rFonts w:ascii="Times New Roman" w:hAnsi="Times New Roman" w:cs="Times New Roman"/>
          <w:sz w:val="24"/>
          <w:szCs w:val="24"/>
        </w:rPr>
        <w:t>2014</w:t>
      </w:r>
      <w:r w:rsidRPr="00EB120F">
        <w:rPr>
          <w:rFonts w:ascii="Times New Roman" w:hAnsi="Times New Roman" w:cs="Times New Roman"/>
          <w:sz w:val="24"/>
          <w:szCs w:val="24"/>
        </w:rPr>
        <w:t xml:space="preserve"> studied on the efficiency of the parks in Addis Ababa, Addis in mitigating urban heat island, and concludes the benefits and concludes cooling effect is mainly determined by species group, canopy cover, size and shape of parks. </w:t>
      </w:r>
      <w:r w:rsidR="001376E4" w:rsidRPr="00EB120F">
        <w:rPr>
          <w:rFonts w:ascii="Times New Roman" w:hAnsi="Times New Roman" w:cs="Times New Roman"/>
          <w:sz w:val="24"/>
          <w:szCs w:val="24"/>
        </w:rPr>
        <w:t>Nonetheless, the presence of planned public green areas is limited in terms of its availability and distribution. The World Health Organization (WHO) standard is 9 m</w:t>
      </w:r>
      <w:r w:rsidR="001376E4" w:rsidRPr="00EB120F">
        <w:rPr>
          <w:rFonts w:ascii="Times New Roman" w:hAnsi="Times New Roman" w:cs="Times New Roman"/>
          <w:sz w:val="24"/>
          <w:szCs w:val="24"/>
          <w:vertAlign w:val="superscript"/>
        </w:rPr>
        <w:t>2</w:t>
      </w:r>
      <w:r w:rsidR="001376E4" w:rsidRPr="00EB120F">
        <w:rPr>
          <w:rFonts w:ascii="Times New Roman" w:hAnsi="Times New Roman" w:cs="Times New Roman"/>
          <w:sz w:val="24"/>
          <w:szCs w:val="24"/>
        </w:rPr>
        <w:t xml:space="preserve"> per person and that of Africa 7 m</w:t>
      </w:r>
      <w:r w:rsidR="001376E4" w:rsidRPr="00EB120F">
        <w:rPr>
          <w:rFonts w:ascii="Times New Roman" w:hAnsi="Times New Roman" w:cs="Times New Roman"/>
          <w:sz w:val="24"/>
          <w:szCs w:val="24"/>
          <w:vertAlign w:val="superscript"/>
        </w:rPr>
        <w:t>2</w:t>
      </w:r>
      <w:r w:rsidR="001376E4" w:rsidRPr="00EB120F">
        <w:rPr>
          <w:rFonts w:ascii="Times New Roman" w:hAnsi="Times New Roman" w:cs="Times New Roman"/>
          <w:sz w:val="24"/>
          <w:szCs w:val="24"/>
        </w:rPr>
        <w:t xml:space="preserve"> per person. At present, there are well over 18 functional recreational parks in Addis Ababa with total area coverage of 113.7 ha, which puts the current per capita available green space of Addis Ababa at less than 1 m</w:t>
      </w:r>
      <w:r w:rsidR="001376E4" w:rsidRPr="00EB120F">
        <w:rPr>
          <w:rFonts w:ascii="Times New Roman" w:hAnsi="Times New Roman" w:cs="Times New Roman"/>
          <w:sz w:val="24"/>
          <w:szCs w:val="24"/>
          <w:vertAlign w:val="superscript"/>
        </w:rPr>
        <w:t>2</w:t>
      </w:r>
      <w:r w:rsidR="00D61FDE" w:rsidRPr="00EB120F">
        <w:rPr>
          <w:rFonts w:ascii="Times New Roman" w:hAnsi="Times New Roman" w:cs="Times New Roman"/>
          <w:sz w:val="24"/>
          <w:szCs w:val="24"/>
        </w:rPr>
        <w:t xml:space="preserve"> per person and as one of the lowest by international standards (Lia et al., 2017). Therefore mainly the southern and western part of Addis has to have additional parks, as suggested on Figure 6.3. This helps to have evenly distributed parks at Addis Ababa.</w:t>
      </w:r>
    </w:p>
    <w:p w:rsidR="004E13AE"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In the </w:t>
      </w:r>
      <w:r w:rsidR="00C0774C" w:rsidRPr="00EB120F">
        <w:rPr>
          <w:rFonts w:ascii="Times New Roman" w:hAnsi="Times New Roman" w:cs="Times New Roman"/>
          <w:sz w:val="24"/>
          <w:szCs w:val="24"/>
        </w:rPr>
        <w:t>current</w:t>
      </w:r>
      <w:r w:rsidR="00B75EC9" w:rsidRPr="00EB120F">
        <w:rPr>
          <w:rFonts w:ascii="Times New Roman" w:hAnsi="Times New Roman" w:cs="Times New Roman"/>
          <w:sz w:val="24"/>
          <w:szCs w:val="24"/>
        </w:rPr>
        <w:t xml:space="preserve">master plan </w:t>
      </w:r>
      <w:r w:rsidRPr="00EB120F">
        <w:rPr>
          <w:rFonts w:ascii="Times New Roman" w:hAnsi="Times New Roman" w:cs="Times New Roman"/>
          <w:sz w:val="24"/>
          <w:szCs w:val="24"/>
        </w:rPr>
        <w:t>(2013-2023) a total of 2730 ha recreational parks in Addis Ababa at the city, sub-city and Woreda levels. Several neighborhood level parks to be located within 300m radius are also proposed. Moreover, an estimated 90 ha of neighborhood parks will be developed. This results in a total accessible green area of 5700 m2. If 40% of this total area is developed in 10 years, the per capita accessible green area becomes 5.2 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Development of all accessible green area in 25 years </w:t>
      </w:r>
      <w:r w:rsidR="00C0774C" w:rsidRPr="00EB120F">
        <w:rPr>
          <w:rFonts w:ascii="Times New Roman" w:hAnsi="Times New Roman" w:cs="Times New Roman"/>
          <w:sz w:val="24"/>
          <w:szCs w:val="24"/>
        </w:rPr>
        <w:t>would results in</w:t>
      </w:r>
      <w:r w:rsidRPr="00EB120F">
        <w:rPr>
          <w:rFonts w:ascii="Times New Roman" w:hAnsi="Times New Roman" w:cs="Times New Roman"/>
          <w:sz w:val="24"/>
          <w:szCs w:val="24"/>
        </w:rPr>
        <w:t xml:space="preserve"> a green share of 8.9 m</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per person (Lia et al., 2017)</w:t>
      </w:r>
    </w:p>
    <w:p w:rsidR="004E13AE"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proposal on the new master plan divides the park into four levels, i.e city park (&gt;10ha) subcity park (1-10ha) and woreda park (0.3-1ha) and neigbourhood park (&lt;0.3ha). Though the places are already identified on the structural plan (2013-2023), based on the rule which states public green open spaces shall be evenly distributed within the city to keep the distances people have to travel to a green open space low, the following identified places could be used an optional park development area. These points were suggested from multicriteria analyses of GIS, which overlaued various datasets.  </w:t>
      </w:r>
      <w:r w:rsidR="00C0774C" w:rsidRPr="00EB120F">
        <w:rPr>
          <w:rFonts w:ascii="Times New Roman" w:hAnsi="Times New Roman" w:cs="Times New Roman"/>
          <w:sz w:val="24"/>
          <w:szCs w:val="24"/>
        </w:rPr>
        <w:t xml:space="preserve">The current land </w:t>
      </w:r>
      <w:r w:rsidR="008F4D0C" w:rsidRPr="00EB120F">
        <w:rPr>
          <w:rFonts w:ascii="Times New Roman" w:hAnsi="Times New Roman" w:cs="Times New Roman"/>
          <w:sz w:val="24"/>
          <w:szCs w:val="24"/>
        </w:rPr>
        <w:t>covers at the proposed sites are</w:t>
      </w:r>
      <w:r w:rsidR="00C0774C" w:rsidRPr="00EB120F">
        <w:rPr>
          <w:rFonts w:ascii="Times New Roman" w:hAnsi="Times New Roman" w:cs="Times New Roman"/>
          <w:sz w:val="24"/>
          <w:szCs w:val="24"/>
        </w:rPr>
        <w:t xml:space="preserve"> open land, agriculture and some are built up areas.</w:t>
      </w:r>
    </w:p>
    <w:p w:rsidR="000A62E8" w:rsidRPr="00EB120F" w:rsidRDefault="000A62E8"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616560" cy="3712164"/>
            <wp:effectExtent l="19050" t="0" r="0" b="0"/>
            <wp:docPr id="25" name="Picture 2" descr="C:\Users\Get\Desktop\adaptation planning\park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et\Desktop\adaptation planning\parks.png"/>
                    <pic:cNvPicPr>
                      <a:picLocks noChangeAspect="1" noChangeArrowheads="1"/>
                    </pic:cNvPicPr>
                  </pic:nvPicPr>
                  <pic:blipFill>
                    <a:blip r:embed="rId147" cstate="print"/>
                    <a:srcRect l="1659" t="1961" r="7428" b="3318"/>
                    <a:stretch>
                      <a:fillRect/>
                    </a:stretch>
                  </pic:blipFill>
                  <pic:spPr bwMode="auto">
                    <a:xfrm>
                      <a:off x="0" y="0"/>
                      <a:ext cx="4613682" cy="3709850"/>
                    </a:xfrm>
                    <a:prstGeom prst="rect">
                      <a:avLst/>
                    </a:prstGeom>
                    <a:noFill/>
                    <a:ln w="9525">
                      <a:noFill/>
                      <a:miter lim="800000"/>
                      <a:headEnd/>
                      <a:tailEnd/>
                    </a:ln>
                  </pic:spPr>
                </pic:pic>
              </a:graphicData>
            </a:graphic>
          </wp:inline>
        </w:drawing>
      </w:r>
    </w:p>
    <w:p w:rsidR="000A62E8" w:rsidRPr="00EB120F" w:rsidRDefault="00D40862" w:rsidP="008F26D1">
      <w:pPr>
        <w:pStyle w:val="Caption"/>
        <w:spacing w:line="480" w:lineRule="auto"/>
        <w:jc w:val="center"/>
        <w:rPr>
          <w:rFonts w:ascii="Times New Roman" w:hAnsi="Times New Roman" w:cs="Times New Roman"/>
          <w:b w:val="0"/>
          <w:color w:val="auto"/>
          <w:sz w:val="24"/>
          <w:szCs w:val="24"/>
        </w:rPr>
      </w:pPr>
      <w:bookmarkStart w:id="181" w:name="_Toc5971927"/>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3</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Suggested</w:t>
      </w:r>
      <w:r w:rsidR="008D5272" w:rsidRPr="00EB120F">
        <w:rPr>
          <w:rFonts w:ascii="Times New Roman" w:hAnsi="Times New Roman" w:cs="Times New Roman"/>
          <w:b w:val="0"/>
          <w:color w:val="auto"/>
          <w:sz w:val="24"/>
          <w:szCs w:val="24"/>
        </w:rPr>
        <w:t xml:space="preserve"> p</w:t>
      </w:r>
      <w:r w:rsidR="000A62E8" w:rsidRPr="00EB120F">
        <w:rPr>
          <w:rFonts w:ascii="Times New Roman" w:hAnsi="Times New Roman" w:cs="Times New Roman"/>
          <w:b w:val="0"/>
          <w:color w:val="auto"/>
          <w:sz w:val="24"/>
          <w:szCs w:val="24"/>
        </w:rPr>
        <w:t>arks to</w:t>
      </w:r>
      <w:r w:rsidR="008D5272" w:rsidRPr="00EB120F">
        <w:rPr>
          <w:rFonts w:ascii="Times New Roman" w:hAnsi="Times New Roman" w:cs="Times New Roman"/>
          <w:b w:val="0"/>
          <w:color w:val="auto"/>
          <w:sz w:val="24"/>
          <w:szCs w:val="24"/>
        </w:rPr>
        <w:t xml:space="preserve"> have even distribution</w:t>
      </w:r>
      <w:r w:rsidR="000A62E8" w:rsidRPr="00EB120F">
        <w:rPr>
          <w:rFonts w:ascii="Times New Roman" w:hAnsi="Times New Roman" w:cs="Times New Roman"/>
          <w:b w:val="0"/>
          <w:color w:val="auto"/>
          <w:sz w:val="24"/>
          <w:szCs w:val="24"/>
        </w:rPr>
        <w:t>.</w:t>
      </w:r>
      <w:bookmarkEnd w:id="181"/>
    </w:p>
    <w:p w:rsidR="000A62E8" w:rsidRPr="00EB120F" w:rsidRDefault="000A62E8" w:rsidP="001D45FB">
      <w:pPr>
        <w:pStyle w:val="ListParagraph"/>
        <w:numPr>
          <w:ilvl w:val="0"/>
          <w:numId w:val="13"/>
        </w:numPr>
        <w:spacing w:after="200" w:line="480" w:lineRule="auto"/>
        <w:jc w:val="both"/>
        <w:rPr>
          <w:rFonts w:ascii="Times New Roman" w:hAnsi="Times New Roman" w:cs="Times New Roman"/>
          <w:b/>
          <w:sz w:val="24"/>
          <w:szCs w:val="24"/>
        </w:rPr>
      </w:pPr>
      <w:r w:rsidRPr="00EB120F">
        <w:rPr>
          <w:rFonts w:ascii="Times New Roman" w:hAnsi="Times New Roman" w:cs="Times New Roman"/>
          <w:b/>
          <w:sz w:val="24"/>
          <w:szCs w:val="24"/>
        </w:rPr>
        <w:t>Green Roofs, Vertical and Façade Gardening</w:t>
      </w:r>
    </w:p>
    <w:p w:rsidR="00DB7A5E"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It has been prove</w:t>
      </w:r>
      <w:r w:rsidR="00332C89" w:rsidRPr="00EB120F">
        <w:rPr>
          <w:rFonts w:ascii="Times New Roman" w:hAnsi="Times New Roman" w:cs="Times New Roman"/>
          <w:sz w:val="24"/>
          <w:szCs w:val="24"/>
        </w:rPr>
        <w:t>n</w:t>
      </w:r>
      <w:r w:rsidRPr="00EB120F">
        <w:rPr>
          <w:rFonts w:ascii="Times New Roman" w:hAnsi="Times New Roman" w:cs="Times New Roman"/>
          <w:sz w:val="24"/>
          <w:szCs w:val="24"/>
        </w:rPr>
        <w:t xml:space="preserve"> that green roofs could mitigate urban heat islands significantly by removing heat from the air through evapotranspiration and reducing heat absorb, which brings about a decrease of the temperature of roof surface and surrounding air(Shishegar, 2014).  Though vertical greening systems mainly climbing trees have been used for many years, they are becoming more important and growing rapidly because the benefit they to control urban heat island.  This success inspired many designers, engineers, and architects to introduce living walls in their new building projects. (</w:t>
      </w:r>
      <w:r w:rsidR="00C77307" w:rsidRPr="00EB120F">
        <w:rPr>
          <w:rFonts w:ascii="Times New Roman" w:hAnsi="Times New Roman" w:cs="Times New Roman"/>
          <w:sz w:val="24"/>
          <w:szCs w:val="24"/>
        </w:rPr>
        <w:t>Pérez-Urrestarazu</w:t>
      </w:r>
      <w:r w:rsidRPr="00EB120F">
        <w:rPr>
          <w:rFonts w:ascii="Times New Roman" w:hAnsi="Times New Roman" w:cs="Times New Roman"/>
          <w:sz w:val="24"/>
          <w:szCs w:val="24"/>
        </w:rPr>
        <w:t xml:space="preserve"> et al, 2016).  Mainly climbing plants could be planted and and used, despite the economic condition of the </w:t>
      </w:r>
      <w:r w:rsidR="00C73736" w:rsidRPr="00EB120F">
        <w:rPr>
          <w:rFonts w:ascii="Times New Roman" w:hAnsi="Times New Roman" w:cs="Times New Roman"/>
          <w:sz w:val="24"/>
          <w:szCs w:val="24"/>
        </w:rPr>
        <w:t>residents (Figure 6.4)</w:t>
      </w:r>
      <w:r w:rsidRPr="00EB120F">
        <w:rPr>
          <w:rFonts w:ascii="Times New Roman" w:hAnsi="Times New Roman" w:cs="Times New Roman"/>
          <w:sz w:val="24"/>
          <w:szCs w:val="24"/>
        </w:rPr>
        <w:t xml:space="preserve">.  Many studies tested the use of climbing plants in reduction of temperature. </w:t>
      </w:r>
      <w:r w:rsidRPr="00EB120F">
        <w:rPr>
          <w:rFonts w:ascii="Times New Roman" w:hAnsi="Times New Roman" w:cs="Times New Roman"/>
          <w:sz w:val="24"/>
          <w:szCs w:val="24"/>
          <w:shd w:val="clear" w:color="auto" w:fill="FFFFFF"/>
        </w:rPr>
        <w:t>For instance, the ivy layers reduced exterior surface temperatures by an average of 0.7°C, and reduced   heat flux through the opaque walls by 10 %(</w:t>
      </w:r>
      <w:hyperlink r:id="rId148" w:history="1">
        <w:r w:rsidR="006C1D8C" w:rsidRPr="00EB120F">
          <w:rPr>
            <w:rStyle w:val="Hyperlink"/>
            <w:rFonts w:ascii="Times New Roman" w:hAnsi="Times New Roman" w:cs="Times New Roman"/>
            <w:bCs/>
            <w:color w:val="auto"/>
            <w:sz w:val="24"/>
            <w:szCs w:val="24"/>
            <w:u w:val="none"/>
            <w:bdr w:val="none" w:sz="0" w:space="0" w:color="auto" w:frame="1"/>
            <w:shd w:val="clear" w:color="auto" w:fill="FFFFFF"/>
          </w:rPr>
          <w:t>Susorova</w:t>
        </w:r>
      </w:hyperlink>
      <w:r w:rsidRPr="00EB120F">
        <w:rPr>
          <w:rFonts w:ascii="Times New Roman" w:hAnsi="Times New Roman" w:cs="Times New Roman"/>
          <w:sz w:val="24"/>
          <w:szCs w:val="24"/>
        </w:rPr>
        <w:t xml:space="preserve"> et al, 2014).  </w:t>
      </w:r>
    </w:p>
    <w:p w:rsidR="000A62E8"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Vertical greening can provide a cooling potential on the building surface, which is very important during summer periods in hot climates. The cooling effect of green facades has also an impact on the inner climate in the building by preventing warming up the façade (Sheweka and Mohamed, 2012). Due to </w:t>
      </w:r>
      <w:r w:rsidR="00332C89" w:rsidRPr="00EB120F">
        <w:rPr>
          <w:rFonts w:ascii="Times New Roman" w:hAnsi="Times New Roman" w:cs="Times New Roman"/>
          <w:sz w:val="24"/>
          <w:szCs w:val="24"/>
        </w:rPr>
        <w:t>t</w:t>
      </w:r>
      <w:r w:rsidRPr="00EB120F">
        <w:rPr>
          <w:rFonts w:ascii="Times New Roman" w:hAnsi="Times New Roman" w:cs="Times New Roman"/>
          <w:sz w:val="24"/>
          <w:szCs w:val="24"/>
        </w:rPr>
        <w:t xml:space="preserve">he housing problem in Addis Ababa, people usually do not leave free spaces for vegetation greening. In the absence of free spaces, mainly in small compounds, or even with no compounds, this could be easily implemented. </w:t>
      </w:r>
    </w:p>
    <w:p w:rsidR="000A62E8" w:rsidRPr="00EB120F" w:rsidRDefault="000A62E8" w:rsidP="008F26D1">
      <w:pPr>
        <w:pStyle w:val="ListParagraph"/>
        <w:spacing w:line="480" w:lineRule="auto"/>
        <w:ind w:left="1080"/>
        <w:jc w:val="both"/>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2351102" cy="2297503"/>
            <wp:effectExtent l="19050" t="0" r="0" b="0"/>
            <wp:docPr id="26" name="Picture 1" descr="C:\Users\Get\Desktop\vertical-garden-hotel-departement-hauts-de-seine-par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t\Desktop\vertical-garden-hotel-departement-hauts-de-seine-paris.jpg"/>
                    <pic:cNvPicPr>
                      <a:picLocks noChangeAspect="1" noChangeArrowheads="1"/>
                    </pic:cNvPicPr>
                  </pic:nvPicPr>
                  <pic:blipFill>
                    <a:blip r:embed="rId149" cstate="print"/>
                    <a:srcRect b="14421"/>
                    <a:stretch>
                      <a:fillRect/>
                    </a:stretch>
                  </pic:blipFill>
                  <pic:spPr bwMode="auto">
                    <a:xfrm>
                      <a:off x="0" y="0"/>
                      <a:ext cx="2352597" cy="2298964"/>
                    </a:xfrm>
                    <a:prstGeom prst="rect">
                      <a:avLst/>
                    </a:prstGeom>
                    <a:noFill/>
                    <a:ln w="9525">
                      <a:noFill/>
                      <a:miter lim="800000"/>
                      <a:headEnd/>
                      <a:tailEnd/>
                    </a:ln>
                  </pic:spPr>
                </pic:pic>
              </a:graphicData>
            </a:graphic>
          </wp:inline>
        </w:drawing>
      </w:r>
      <w:r w:rsidRPr="00EB120F">
        <w:rPr>
          <w:rFonts w:ascii="Times New Roman" w:hAnsi="Times New Roman" w:cs="Times New Roman"/>
          <w:noProof/>
          <w:sz w:val="24"/>
          <w:szCs w:val="24"/>
        </w:rPr>
        <w:drawing>
          <wp:inline distT="0" distB="0" distL="0" distR="0">
            <wp:extent cx="2198370" cy="2284646"/>
            <wp:effectExtent l="19050" t="0" r="0" b="0"/>
            <wp:docPr id="27" name="Picture 3" descr="C:\Users\Get\Desktop\climbing plan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t\Desktop\climbing plants.jpg"/>
                    <pic:cNvPicPr>
                      <a:picLocks noChangeAspect="1" noChangeArrowheads="1"/>
                    </pic:cNvPicPr>
                  </pic:nvPicPr>
                  <pic:blipFill>
                    <a:blip r:embed="rId150" cstate="print"/>
                    <a:srcRect t="6827" b="13088"/>
                    <a:stretch>
                      <a:fillRect/>
                    </a:stretch>
                  </pic:blipFill>
                  <pic:spPr bwMode="auto">
                    <a:xfrm>
                      <a:off x="0" y="0"/>
                      <a:ext cx="2200022" cy="2286363"/>
                    </a:xfrm>
                    <a:prstGeom prst="rect">
                      <a:avLst/>
                    </a:prstGeom>
                    <a:noFill/>
                    <a:ln w="9525">
                      <a:noFill/>
                      <a:miter lim="800000"/>
                      <a:headEnd/>
                      <a:tailEnd/>
                    </a:ln>
                  </pic:spPr>
                </pic:pic>
              </a:graphicData>
            </a:graphic>
          </wp:inline>
        </w:drawing>
      </w:r>
    </w:p>
    <w:p w:rsidR="000A62E8" w:rsidRPr="00EB120F" w:rsidRDefault="00D40862" w:rsidP="008F26D1">
      <w:pPr>
        <w:pStyle w:val="Caption"/>
        <w:spacing w:line="480" w:lineRule="auto"/>
        <w:jc w:val="center"/>
        <w:rPr>
          <w:rFonts w:ascii="Times New Roman" w:hAnsi="Times New Roman" w:cs="Times New Roman"/>
          <w:b w:val="0"/>
          <w:color w:val="auto"/>
          <w:sz w:val="24"/>
          <w:szCs w:val="24"/>
        </w:rPr>
      </w:pPr>
      <w:bookmarkStart w:id="182" w:name="_Toc5971928"/>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4</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 Vertical</w:t>
      </w:r>
      <w:r w:rsidR="000A62E8" w:rsidRPr="00EB120F">
        <w:rPr>
          <w:rFonts w:ascii="Times New Roman" w:hAnsi="Times New Roman" w:cs="Times New Roman"/>
          <w:b w:val="0"/>
          <w:color w:val="auto"/>
          <w:sz w:val="24"/>
          <w:szCs w:val="24"/>
        </w:rPr>
        <w:t xml:space="preserve"> Gardens and Tree climbers</w:t>
      </w:r>
      <w:bookmarkEnd w:id="182"/>
    </w:p>
    <w:p w:rsidR="000A62E8" w:rsidRPr="00EB120F" w:rsidRDefault="000A62E8" w:rsidP="008F26D1">
      <w:pPr>
        <w:pStyle w:val="ListParagraph"/>
        <w:spacing w:line="480" w:lineRule="auto"/>
        <w:rPr>
          <w:rFonts w:ascii="Times New Roman" w:hAnsi="Times New Roman" w:cs="Times New Roman"/>
          <w:sz w:val="24"/>
          <w:szCs w:val="24"/>
        </w:rPr>
      </w:pPr>
      <w:r w:rsidRPr="00EB120F">
        <w:rPr>
          <w:rFonts w:ascii="Times New Roman" w:hAnsi="Times New Roman" w:cs="Times New Roman"/>
          <w:sz w:val="24"/>
          <w:szCs w:val="24"/>
        </w:rPr>
        <w:t>(Photo</w:t>
      </w:r>
      <w:r w:rsidR="00C73736" w:rsidRPr="00EB120F">
        <w:rPr>
          <w:rFonts w:ascii="Times New Roman" w:hAnsi="Times New Roman" w:cs="Times New Roman"/>
          <w:sz w:val="24"/>
          <w:szCs w:val="24"/>
        </w:rPr>
        <w:t xml:space="preserve"> source</w:t>
      </w:r>
      <w:r w:rsidRPr="00EB120F">
        <w:rPr>
          <w:rFonts w:ascii="Times New Roman" w:hAnsi="Times New Roman" w:cs="Times New Roman"/>
          <w:sz w:val="24"/>
          <w:szCs w:val="24"/>
        </w:rPr>
        <w:t>: Patrick Blanc - Vertical garden, Hotel Department Hauts de Seine, Paris, from lovely homes4all.com)</w:t>
      </w:r>
    </w:p>
    <w:p w:rsidR="000A62E8" w:rsidRPr="00EB120F" w:rsidRDefault="00B352D4" w:rsidP="001D45FB">
      <w:pPr>
        <w:pStyle w:val="Heading4"/>
        <w:numPr>
          <w:ilvl w:val="3"/>
          <w:numId w:val="20"/>
        </w:numPr>
        <w:spacing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Planning to C</w:t>
      </w:r>
      <w:r w:rsidR="000A62E8" w:rsidRPr="00EB120F">
        <w:rPr>
          <w:rFonts w:ascii="Times New Roman" w:hAnsi="Times New Roman" w:cs="Times New Roman"/>
          <w:color w:val="auto"/>
          <w:sz w:val="24"/>
          <w:szCs w:val="24"/>
        </w:rPr>
        <w:t>ontrol Extreme Flooding</w:t>
      </w:r>
    </w:p>
    <w:p w:rsidR="000A62E8" w:rsidRPr="00EB120F" w:rsidRDefault="000A62E8" w:rsidP="001D45FB">
      <w:pPr>
        <w:pStyle w:val="ListParagraph"/>
        <w:numPr>
          <w:ilvl w:val="0"/>
          <w:numId w:val="14"/>
        </w:numPr>
        <w:spacing w:after="200" w:line="480" w:lineRule="auto"/>
        <w:rPr>
          <w:rFonts w:ascii="Times New Roman" w:hAnsi="Times New Roman" w:cs="Times New Roman"/>
          <w:sz w:val="24"/>
          <w:szCs w:val="24"/>
        </w:rPr>
      </w:pPr>
      <w:r w:rsidRPr="00EB120F">
        <w:rPr>
          <w:rFonts w:ascii="Times New Roman" w:hAnsi="Times New Roman" w:cs="Times New Roman"/>
          <w:sz w:val="24"/>
          <w:szCs w:val="24"/>
        </w:rPr>
        <w:t>Vegetating streams</w:t>
      </w:r>
    </w:p>
    <w:p w:rsidR="00C73736"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Due to its topographic characters, Addis Ababa is endowed with rivers and smaller streams. These streams mainly flow from the Northern to Southern direction or from western to south eastern direction. They have enormous environmental benefits. However, they are highly polluted and filled with plastic materials, due to the encroachment of people highly to the rivers. As a result, the streams, which by nature their banks were covered by the trees are now bounded with individual houses. </w:t>
      </w:r>
    </w:p>
    <w:p w:rsidR="000A62E8" w:rsidRPr="00EB120F" w:rsidRDefault="00C73736"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Until currently, due consideration was not given in river banks management. </w:t>
      </w:r>
      <w:r w:rsidR="00D61FDE" w:rsidRPr="00EB120F">
        <w:rPr>
          <w:rFonts w:ascii="Times New Roman" w:hAnsi="Times New Roman" w:cs="Times New Roman"/>
          <w:sz w:val="24"/>
          <w:szCs w:val="24"/>
        </w:rPr>
        <w:t>In the 2013-2023 structural plan 50m wide buffer along river courses were proposed to be rehabilitated. The current measure undertaken by Addis Ababa city administration to protect these rivers is establishing a project office, which controls the development of the streams. Though that is a good start, vegetating the river side and keeping the buffer as the standard is highly essential to control flooding and regulate climate. Even though the streams are not buffered and vegetated, at least if the stream orders from (1 to 3) are vegetated it could be a best mechanism to control river flooding (Figure 6.</w:t>
      </w:r>
      <w:r w:rsidR="00C60697" w:rsidRPr="00EB120F">
        <w:rPr>
          <w:rFonts w:ascii="Times New Roman" w:hAnsi="Times New Roman" w:cs="Times New Roman"/>
          <w:sz w:val="24"/>
          <w:szCs w:val="24"/>
        </w:rPr>
        <w:t>5</w:t>
      </w:r>
      <w:r w:rsidR="00D61FDE" w:rsidRPr="00EB120F">
        <w:rPr>
          <w:rFonts w:ascii="Times New Roman" w:hAnsi="Times New Roman" w:cs="Times New Roman"/>
          <w:sz w:val="24"/>
          <w:szCs w:val="24"/>
        </w:rPr>
        <w:t>).</w:t>
      </w:r>
    </w:p>
    <w:p w:rsidR="000A62E8" w:rsidRPr="00EB120F" w:rsidRDefault="000A62E8" w:rsidP="008F26D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3508990" cy="2606040"/>
            <wp:effectExtent l="19050" t="0" r="0" b="0"/>
            <wp:docPr id="31" name="Picture 3" descr="C:\Users\Get\Desktop\adaptation planning\stream or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t\Desktop\adaptation planning\stream order.png"/>
                    <pic:cNvPicPr>
                      <a:picLocks noChangeAspect="1" noChangeArrowheads="1"/>
                    </pic:cNvPicPr>
                  </pic:nvPicPr>
                  <pic:blipFill>
                    <a:blip r:embed="rId151" cstate="print"/>
                    <a:srcRect l="2477" t="2801" r="6729" b="4946"/>
                    <a:stretch>
                      <a:fillRect/>
                    </a:stretch>
                  </pic:blipFill>
                  <pic:spPr bwMode="auto">
                    <a:xfrm>
                      <a:off x="0" y="0"/>
                      <a:ext cx="3510676" cy="2607292"/>
                    </a:xfrm>
                    <a:prstGeom prst="rect">
                      <a:avLst/>
                    </a:prstGeom>
                    <a:noFill/>
                    <a:ln w="9525">
                      <a:noFill/>
                      <a:miter lim="800000"/>
                      <a:headEnd/>
                      <a:tailEnd/>
                    </a:ln>
                  </pic:spPr>
                </pic:pic>
              </a:graphicData>
            </a:graphic>
          </wp:inline>
        </w:drawing>
      </w:r>
    </w:p>
    <w:p w:rsidR="000A62E8" w:rsidRPr="00EB120F" w:rsidRDefault="00DB7A5E" w:rsidP="00C60697">
      <w:pPr>
        <w:pStyle w:val="Caption"/>
        <w:jc w:val="center"/>
        <w:rPr>
          <w:rFonts w:ascii="Times New Roman" w:hAnsi="Times New Roman" w:cs="Times New Roman"/>
          <w:b w:val="0"/>
          <w:color w:val="auto"/>
          <w:sz w:val="24"/>
          <w:szCs w:val="24"/>
        </w:rPr>
      </w:pPr>
      <w:bookmarkStart w:id="183" w:name="_Toc5971929"/>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5</w:t>
      </w:r>
      <w:r w:rsidR="00923E1F" w:rsidRPr="00EB120F">
        <w:rPr>
          <w:rFonts w:ascii="Times New Roman" w:hAnsi="Times New Roman" w:cs="Times New Roman"/>
          <w:b w:val="0"/>
          <w:color w:val="auto"/>
          <w:sz w:val="24"/>
          <w:szCs w:val="24"/>
        </w:rPr>
        <w:fldChar w:fldCharType="end"/>
      </w:r>
      <w:r w:rsidR="00C60697" w:rsidRPr="00EB120F">
        <w:rPr>
          <w:rFonts w:ascii="Times New Roman" w:hAnsi="Times New Roman" w:cs="Times New Roman"/>
          <w:b w:val="0"/>
          <w:color w:val="auto"/>
          <w:sz w:val="24"/>
          <w:szCs w:val="24"/>
        </w:rPr>
        <w:t>:</w:t>
      </w:r>
      <w:r w:rsidR="000D632E" w:rsidRPr="00EB120F">
        <w:rPr>
          <w:rFonts w:ascii="Times New Roman" w:hAnsi="Times New Roman" w:cs="Times New Roman"/>
          <w:b w:val="0"/>
          <w:color w:val="auto"/>
          <w:sz w:val="24"/>
          <w:szCs w:val="24"/>
        </w:rPr>
        <w:t xml:space="preserve"> Stream</w:t>
      </w:r>
      <w:r w:rsidR="000A62E8" w:rsidRPr="00EB120F">
        <w:rPr>
          <w:rFonts w:ascii="Times New Roman" w:hAnsi="Times New Roman" w:cs="Times New Roman"/>
          <w:b w:val="0"/>
          <w:color w:val="auto"/>
          <w:sz w:val="24"/>
          <w:szCs w:val="24"/>
        </w:rPr>
        <w:t xml:space="preserve"> orders</w:t>
      </w:r>
      <w:bookmarkEnd w:id="183"/>
    </w:p>
    <w:p w:rsidR="000A62E8" w:rsidRPr="00EB120F" w:rsidRDefault="000A62E8" w:rsidP="001D45FB">
      <w:pPr>
        <w:pStyle w:val="ListParagraph"/>
        <w:numPr>
          <w:ilvl w:val="0"/>
          <w:numId w:val="14"/>
        </w:numPr>
        <w:spacing w:after="200" w:line="480" w:lineRule="auto"/>
        <w:rPr>
          <w:rFonts w:ascii="Times New Roman" w:hAnsi="Times New Roman" w:cs="Times New Roman"/>
          <w:sz w:val="24"/>
          <w:szCs w:val="24"/>
        </w:rPr>
      </w:pPr>
      <w:r w:rsidRPr="00EB120F">
        <w:rPr>
          <w:rFonts w:ascii="Times New Roman" w:hAnsi="Times New Roman" w:cs="Times New Roman"/>
          <w:sz w:val="24"/>
          <w:szCs w:val="24"/>
        </w:rPr>
        <w:t xml:space="preserve"> Improving storm water management</w:t>
      </w:r>
    </w:p>
    <w:p w:rsidR="000A62E8" w:rsidRPr="00EB120F" w:rsidRDefault="000A62E8" w:rsidP="00B352D4">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Storm water runoff has become a significant problem in Addis Ababa (Mezgebe</w:t>
      </w:r>
      <w:r w:rsidR="00C14533" w:rsidRPr="00EB120F">
        <w:rPr>
          <w:rFonts w:ascii="Times New Roman" w:hAnsi="Times New Roman" w:cs="Times New Roman"/>
          <w:sz w:val="24"/>
          <w:szCs w:val="24"/>
        </w:rPr>
        <w:t>, 2009</w:t>
      </w:r>
      <w:r w:rsidRPr="00EB120F">
        <w:rPr>
          <w:rFonts w:ascii="Times New Roman" w:hAnsi="Times New Roman" w:cs="Times New Roman"/>
          <w:sz w:val="24"/>
          <w:szCs w:val="24"/>
        </w:rPr>
        <w:t>).</w:t>
      </w:r>
      <w:r w:rsidRPr="00EB120F">
        <w:rPr>
          <w:rFonts w:ascii="Times New Roman" w:hAnsi="Times New Roman" w:cs="Times New Roman"/>
          <w:sz w:val="24"/>
          <w:szCs w:val="24"/>
          <w:shd w:val="clear" w:color="auto" w:fill="FFFFFF"/>
        </w:rPr>
        <w:t xml:space="preserve"> Urban water management is main problem in Addis Ababa, in general and storm water management in particular. The storm water management is </w:t>
      </w:r>
      <w:r w:rsidR="00B73BC5" w:rsidRPr="00EB120F">
        <w:rPr>
          <w:rFonts w:ascii="Times New Roman" w:hAnsi="Times New Roman" w:cs="Times New Roman"/>
          <w:sz w:val="24"/>
          <w:szCs w:val="24"/>
          <w:shd w:val="clear" w:color="auto" w:fill="FFFFFF"/>
        </w:rPr>
        <w:t xml:space="preserve">found at </w:t>
      </w:r>
      <w:r w:rsidRPr="00EB120F">
        <w:rPr>
          <w:rFonts w:ascii="Times New Roman" w:hAnsi="Times New Roman" w:cs="Times New Roman"/>
          <w:sz w:val="24"/>
          <w:szCs w:val="24"/>
          <w:shd w:val="clear" w:color="auto" w:fill="FFFFFF"/>
        </w:rPr>
        <w:t>low level due to the poor infrastructure, standard of the drainages. In the urban standard of Ethiopia, even if it stated on the regulation</w:t>
      </w:r>
      <w:r w:rsidR="00B73BC5" w:rsidRPr="00EB120F">
        <w:rPr>
          <w:rFonts w:ascii="Times New Roman" w:hAnsi="Times New Roman" w:cs="Times New Roman"/>
          <w:sz w:val="24"/>
          <w:szCs w:val="24"/>
          <w:shd w:val="clear" w:color="auto" w:fill="FFFFFF"/>
        </w:rPr>
        <w:t>, before</w:t>
      </w:r>
      <w:r w:rsidRPr="00EB120F">
        <w:rPr>
          <w:rFonts w:ascii="Times New Roman" w:hAnsi="Times New Roman" w:cs="Times New Roman"/>
          <w:sz w:val="24"/>
          <w:szCs w:val="24"/>
        </w:rPr>
        <w:t xml:space="preserve"> new buildings are occupied, it shall be proved that surface water drainage works have been implemented in accordance with a detailed site plan, including an ass</w:t>
      </w:r>
      <w:r w:rsidR="00D61FDE" w:rsidRPr="00EB120F">
        <w:rPr>
          <w:rFonts w:ascii="Times New Roman" w:hAnsi="Times New Roman" w:cs="Times New Roman"/>
          <w:sz w:val="24"/>
          <w:szCs w:val="24"/>
        </w:rPr>
        <w:t>essment of potential disposing of surface water by means of a sustainable drainage system. However, many buildings are not keeping this rule.  This, at a time of extreme rain overflows to the streets and brings many damages. In general,</w:t>
      </w:r>
      <w:r w:rsidR="00D61FDE" w:rsidRPr="00EB120F">
        <w:rPr>
          <w:rFonts w:ascii="Times New Roman" w:hAnsi="Times New Roman" w:cs="Times New Roman"/>
          <w:sz w:val="24"/>
          <w:szCs w:val="24"/>
          <w:shd w:val="clear" w:color="auto" w:fill="FFFFFF"/>
        </w:rPr>
        <w:t xml:space="preserve"> as suggested by Worku, 2017, An Integrated Urban Water Management strategy that covers the entire urban water cycle, including diversification of water sources, protection and conservation of water, sustainable exploitation, distribution, and consumption and wastewater management, water recycling, nutrient reuse, and safe wastewater disposal, should be implemented as soon as practicable.</w:t>
      </w:r>
    </w:p>
    <w:p w:rsidR="000A62E8" w:rsidRPr="00EB120F" w:rsidRDefault="00D61FDE" w:rsidP="001D45FB">
      <w:pPr>
        <w:pStyle w:val="Heading4"/>
        <w:numPr>
          <w:ilvl w:val="3"/>
          <w:numId w:val="20"/>
        </w:numPr>
        <w:spacing w:line="480" w:lineRule="auto"/>
        <w:rPr>
          <w:rFonts w:ascii="Times New Roman" w:hAnsi="Times New Roman" w:cs="Times New Roman"/>
          <w:color w:val="auto"/>
          <w:sz w:val="24"/>
          <w:szCs w:val="24"/>
        </w:rPr>
      </w:pPr>
      <w:r w:rsidRPr="00EB120F">
        <w:rPr>
          <w:rFonts w:ascii="Times New Roman" w:hAnsi="Times New Roman" w:cs="Times New Roman"/>
          <w:color w:val="auto"/>
          <w:sz w:val="24"/>
          <w:szCs w:val="24"/>
        </w:rPr>
        <w:t>Summary of Adaption Activities in Addis Ababa</w:t>
      </w:r>
    </w:p>
    <w:p w:rsidR="000A62E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Though Addis Ababa is a big city with one central administration, and treated as one landscape, due to its various topographic and socio economic characteristics, the adaptation activities may vary. It is recalled that the climate change vulnerability assessment is prepared per sub cities. From the analyses, it is understood that cities are found under different vulnerability levels, and the green infrastructure within the city highly varies. In this case it is well recommended to have distributed adaptation actions to control the impacts of climate change, mainly urban heat island and flooding which are the main threats for the city.  The summary of the adaptation is divided into two categories. Th</w:t>
      </w:r>
      <w:r w:rsidR="008330E1" w:rsidRPr="00EB120F">
        <w:rPr>
          <w:rFonts w:ascii="Times New Roman" w:hAnsi="Times New Roman" w:cs="Times New Roman"/>
          <w:sz w:val="24"/>
          <w:szCs w:val="24"/>
        </w:rPr>
        <w:t>ese</w:t>
      </w:r>
      <w:r w:rsidRPr="00EB120F">
        <w:rPr>
          <w:rFonts w:ascii="Times New Roman" w:hAnsi="Times New Roman" w:cs="Times New Roman"/>
          <w:sz w:val="24"/>
          <w:szCs w:val="24"/>
        </w:rPr>
        <w:t xml:space="preserve"> are the simple activities which could be implemented with short periods, </w:t>
      </w:r>
      <w:r w:rsidR="008330E1" w:rsidRPr="00EB120F">
        <w:rPr>
          <w:rFonts w:ascii="Times New Roman" w:hAnsi="Times New Roman" w:cs="Times New Roman"/>
          <w:sz w:val="24"/>
          <w:szCs w:val="24"/>
        </w:rPr>
        <w:t>small capital</w:t>
      </w:r>
      <w:r w:rsidRPr="00EB120F">
        <w:rPr>
          <w:rFonts w:ascii="Times New Roman" w:hAnsi="Times New Roman" w:cs="Times New Roman"/>
          <w:sz w:val="24"/>
          <w:szCs w:val="24"/>
        </w:rPr>
        <w:t xml:space="preserve"> and small group of people or by house hold level and the second one is </w:t>
      </w:r>
      <w:r w:rsidR="008330E1" w:rsidRPr="00EB120F">
        <w:rPr>
          <w:rFonts w:ascii="Times New Roman" w:hAnsi="Times New Roman" w:cs="Times New Roman"/>
          <w:sz w:val="24"/>
          <w:szCs w:val="24"/>
        </w:rPr>
        <w:t>an advanced</w:t>
      </w:r>
      <w:r w:rsidRPr="00EB120F">
        <w:rPr>
          <w:rFonts w:ascii="Times New Roman" w:hAnsi="Times New Roman" w:cs="Times New Roman"/>
          <w:sz w:val="24"/>
          <w:szCs w:val="24"/>
        </w:rPr>
        <w:t xml:space="preserve"> adaptation planning, which needs the integration of various stake holders, which needs huge capital and implemented within a long period of time. The adaptation mechanisms are summarized in Table 6.1 below per sub cities. </w:t>
      </w:r>
    </w:p>
    <w:p w:rsidR="00B11BA9" w:rsidRDefault="00D61FDE" w:rsidP="008F26D1">
      <w:pPr>
        <w:pStyle w:val="Caption"/>
        <w:spacing w:after="0" w:line="480" w:lineRule="auto"/>
        <w:rPr>
          <w:rFonts w:ascii="Times New Roman" w:hAnsi="Times New Roman" w:cs="Times New Roman"/>
          <w:b w:val="0"/>
          <w:color w:val="auto"/>
          <w:sz w:val="24"/>
          <w:szCs w:val="24"/>
        </w:rPr>
      </w:pPr>
      <w:bookmarkStart w:id="184" w:name="_Toc5971966"/>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1</w:t>
      </w:r>
      <w:r w:rsidR="00923E1F" w:rsidRPr="00EB120F">
        <w:rPr>
          <w:rFonts w:ascii="Times New Roman" w:hAnsi="Times New Roman" w:cs="Times New Roman"/>
          <w:b w:val="0"/>
          <w:color w:val="auto"/>
          <w:sz w:val="24"/>
          <w:szCs w:val="24"/>
        </w:rPr>
        <w:fldChar w:fldCharType="end"/>
      </w:r>
      <w:r w:rsidR="001E3A61" w:rsidRPr="00EB120F">
        <w:rPr>
          <w:rFonts w:ascii="Times New Roman" w:hAnsi="Times New Roman" w:cs="Times New Roman"/>
          <w:b w:val="0"/>
          <w:color w:val="auto"/>
          <w:sz w:val="24"/>
          <w:szCs w:val="24"/>
        </w:rPr>
        <w:t>:</w:t>
      </w:r>
      <w:r w:rsidR="00386426" w:rsidRPr="00EB120F">
        <w:rPr>
          <w:rFonts w:ascii="Times New Roman" w:hAnsi="Times New Roman" w:cs="Times New Roman"/>
          <w:b w:val="0"/>
          <w:color w:val="auto"/>
          <w:sz w:val="24"/>
          <w:szCs w:val="24"/>
        </w:rPr>
        <w:t xml:space="preserve"> </w:t>
      </w:r>
      <w:r w:rsidR="000A62E8" w:rsidRPr="00EB120F">
        <w:rPr>
          <w:rFonts w:ascii="Times New Roman" w:hAnsi="Times New Roman" w:cs="Times New Roman"/>
          <w:b w:val="0"/>
          <w:color w:val="auto"/>
          <w:sz w:val="24"/>
          <w:szCs w:val="24"/>
        </w:rPr>
        <w:t xml:space="preserve"> Summary of Plan Recommendations in 10 </w:t>
      </w:r>
      <w:r w:rsidR="0046625C" w:rsidRPr="00EB120F">
        <w:rPr>
          <w:rFonts w:ascii="Times New Roman" w:hAnsi="Times New Roman" w:cs="Times New Roman"/>
          <w:b w:val="0"/>
          <w:color w:val="auto"/>
          <w:sz w:val="24"/>
          <w:szCs w:val="24"/>
        </w:rPr>
        <w:t>sub-cities</w:t>
      </w:r>
      <w:r w:rsidR="000A62E8" w:rsidRPr="00EB120F">
        <w:rPr>
          <w:rFonts w:ascii="Times New Roman" w:hAnsi="Times New Roman" w:cs="Times New Roman"/>
          <w:b w:val="0"/>
          <w:color w:val="auto"/>
          <w:sz w:val="24"/>
          <w:szCs w:val="24"/>
        </w:rPr>
        <w:t>of Addis Ababa</w:t>
      </w:r>
      <w:bookmarkEnd w:id="184"/>
    </w:p>
    <w:p w:rsidR="009D0CB3" w:rsidRPr="009D0CB3" w:rsidRDefault="009D0CB3" w:rsidP="009D0CB3"/>
    <w:tbl>
      <w:tblPr>
        <w:tblStyle w:val="Style1"/>
        <w:tblW w:w="0" w:type="auto"/>
        <w:tblLook w:val="04A0"/>
      </w:tblPr>
      <w:tblGrid>
        <w:gridCol w:w="1293"/>
        <w:gridCol w:w="2178"/>
        <w:gridCol w:w="1825"/>
        <w:gridCol w:w="1791"/>
        <w:gridCol w:w="1769"/>
      </w:tblGrid>
      <w:tr w:rsidR="000A62E8" w:rsidRPr="00EB120F" w:rsidTr="001E3A61">
        <w:trPr>
          <w:cnfStyle w:val="100000000000"/>
          <w:trHeight w:val="503"/>
        </w:trPr>
        <w:tc>
          <w:tcPr>
            <w:tcW w:w="1368" w:type="dxa"/>
            <w:vMerge w:val="restart"/>
          </w:tcPr>
          <w:p w:rsidR="00F14DF0" w:rsidRPr="00EB120F" w:rsidRDefault="0046625C" w:rsidP="009D0CB3">
            <w:pPr>
              <w:spacing w:after="0" w:line="276"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Sub-city</w:t>
            </w:r>
          </w:p>
        </w:tc>
        <w:tc>
          <w:tcPr>
            <w:tcW w:w="4377" w:type="dxa"/>
            <w:gridSpan w:val="2"/>
          </w:tcPr>
          <w:p w:rsidR="00F14DF0" w:rsidRPr="00EB120F" w:rsidRDefault="000A62E8" w:rsidP="009D0CB3">
            <w:pPr>
              <w:spacing w:after="0" w:line="276"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Urban  Heat(Extreme temperature)</w:t>
            </w:r>
          </w:p>
        </w:tc>
        <w:tc>
          <w:tcPr>
            <w:tcW w:w="3831" w:type="dxa"/>
            <w:gridSpan w:val="2"/>
          </w:tcPr>
          <w:p w:rsidR="00F14DF0" w:rsidRPr="00EB120F" w:rsidRDefault="000A62E8" w:rsidP="009D0CB3">
            <w:pPr>
              <w:spacing w:after="0" w:line="276" w:lineRule="auto"/>
              <w:jc w:val="center"/>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Flooding</w:t>
            </w:r>
          </w:p>
        </w:tc>
      </w:tr>
      <w:tr w:rsidR="000A62E8" w:rsidRPr="00EB120F" w:rsidTr="001E3A61">
        <w:trPr>
          <w:trHeight w:val="1322"/>
        </w:trPr>
        <w:tc>
          <w:tcPr>
            <w:tcW w:w="1368" w:type="dxa"/>
            <w:vMerge/>
          </w:tcPr>
          <w:p w:rsidR="00F14DF0" w:rsidRPr="00EB120F" w:rsidRDefault="00F14DF0" w:rsidP="009D0CB3">
            <w:pPr>
              <w:spacing w:after="0" w:line="276" w:lineRule="auto"/>
              <w:jc w:val="center"/>
              <w:rPr>
                <w:rFonts w:ascii="Times New Roman" w:hAnsi="Times New Roman" w:cs="Times New Roman"/>
                <w:sz w:val="24"/>
                <w:szCs w:val="24"/>
              </w:rPr>
            </w:pPr>
          </w:p>
        </w:tc>
        <w:tc>
          <w:tcPr>
            <w:tcW w:w="2462" w:type="dxa"/>
          </w:tcPr>
          <w:p w:rsidR="00F14DF0" w:rsidRPr="00EB120F" w:rsidRDefault="00D61FDE"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Simple</w:t>
            </w:r>
          </w:p>
          <w:p w:rsidR="00F14DF0" w:rsidRPr="00EB120F" w:rsidRDefault="00D61FDE"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(Short term)  Plans</w:t>
            </w:r>
          </w:p>
        </w:tc>
        <w:tc>
          <w:tcPr>
            <w:tcW w:w="1915" w:type="dxa"/>
          </w:tcPr>
          <w:p w:rsidR="00F14DF0" w:rsidRPr="00EB120F" w:rsidRDefault="00D61FDE"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Advanced</w:t>
            </w:r>
          </w:p>
          <w:p w:rsidR="00F14DF0" w:rsidRPr="00EB120F" w:rsidRDefault="00D61FDE"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(Long term)</w:t>
            </w:r>
          </w:p>
          <w:p w:rsidR="00F14DF0" w:rsidRPr="00EB120F" w:rsidRDefault="00D61FDE"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Plans</w:t>
            </w:r>
          </w:p>
        </w:tc>
        <w:tc>
          <w:tcPr>
            <w:tcW w:w="1915" w:type="dxa"/>
          </w:tcPr>
          <w:p w:rsidR="00F14DF0" w:rsidRPr="00EB120F" w:rsidRDefault="00D61FDE"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Simple</w:t>
            </w:r>
          </w:p>
          <w:p w:rsidR="00F14DF0" w:rsidRPr="00EB120F" w:rsidRDefault="00D61FDE"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(Short term)  Plans</w:t>
            </w:r>
          </w:p>
        </w:tc>
        <w:tc>
          <w:tcPr>
            <w:tcW w:w="1916" w:type="dxa"/>
          </w:tcPr>
          <w:p w:rsidR="00F14DF0" w:rsidRPr="00EB120F" w:rsidRDefault="00D61FDE"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Advanced</w:t>
            </w:r>
          </w:p>
          <w:p w:rsidR="00F14DF0" w:rsidRPr="00EB120F" w:rsidRDefault="00D61FDE"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Plans</w:t>
            </w:r>
          </w:p>
        </w:tc>
      </w:tr>
      <w:tr w:rsidR="000A62E8" w:rsidRPr="00EB120F" w:rsidTr="001E3A61">
        <w:tc>
          <w:tcPr>
            <w:tcW w:w="1368" w:type="dxa"/>
          </w:tcPr>
          <w:p w:rsidR="00F14DF0" w:rsidRPr="00EB120F" w:rsidRDefault="000A62E8"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Arada</w:t>
            </w:r>
          </w:p>
        </w:tc>
        <w:tc>
          <w:tcPr>
            <w:tcW w:w="2462"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Street vegetation</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Rooftop gardening</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Vertical Greening</w:t>
            </w:r>
          </w:p>
          <w:p w:rsidR="00F14DF0" w:rsidRPr="00EB120F" w:rsidRDefault="00F14DF0" w:rsidP="009D0CB3">
            <w:pPr>
              <w:spacing w:after="0" w:line="276" w:lineRule="auto"/>
              <w:rPr>
                <w:rFonts w:ascii="Times New Roman" w:hAnsi="Times New Roman" w:cs="Times New Roman"/>
                <w:sz w:val="24"/>
                <w:szCs w:val="24"/>
              </w:rPr>
            </w:pPr>
          </w:p>
        </w:tc>
        <w:tc>
          <w:tcPr>
            <w:tcW w:w="1915"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Urban renewal</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Parks</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Awareness creation</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Enforcing LDP</w:t>
            </w:r>
          </w:p>
        </w:tc>
        <w:tc>
          <w:tcPr>
            <w:tcW w:w="1915" w:type="dxa"/>
          </w:tcPr>
          <w:p w:rsidR="00F14DF0" w:rsidRPr="00EB120F" w:rsidRDefault="00F14DF0" w:rsidP="009D0CB3">
            <w:pPr>
              <w:spacing w:after="0" w:line="276" w:lineRule="auto"/>
              <w:jc w:val="center"/>
              <w:rPr>
                <w:rFonts w:ascii="Times New Roman" w:hAnsi="Times New Roman" w:cs="Times New Roman"/>
                <w:sz w:val="24"/>
                <w:szCs w:val="24"/>
              </w:rPr>
            </w:pPr>
          </w:p>
        </w:tc>
        <w:tc>
          <w:tcPr>
            <w:tcW w:w="1916"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Relocating people from risky sites mainly along river banks</w:t>
            </w:r>
          </w:p>
        </w:tc>
      </w:tr>
      <w:tr w:rsidR="000A62E8" w:rsidRPr="00EB120F" w:rsidTr="001E3A61">
        <w:trPr>
          <w:trHeight w:val="1718"/>
        </w:trPr>
        <w:tc>
          <w:tcPr>
            <w:tcW w:w="1368" w:type="dxa"/>
          </w:tcPr>
          <w:p w:rsidR="00F14DF0" w:rsidRPr="00EB120F" w:rsidRDefault="000A62E8"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Addis Ketema</w:t>
            </w:r>
          </w:p>
        </w:tc>
        <w:tc>
          <w:tcPr>
            <w:tcW w:w="2462"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Street tree</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Rooftop gardening</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Vertical greening</w:t>
            </w:r>
          </w:p>
        </w:tc>
        <w:tc>
          <w:tcPr>
            <w:tcW w:w="1915"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Awareness creation</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Forcing to implement the LDP</w:t>
            </w:r>
          </w:p>
        </w:tc>
        <w:tc>
          <w:tcPr>
            <w:tcW w:w="1915" w:type="dxa"/>
          </w:tcPr>
          <w:p w:rsidR="00F14DF0" w:rsidRPr="00EB120F" w:rsidRDefault="00F14DF0" w:rsidP="009D0CB3">
            <w:pPr>
              <w:spacing w:after="0" w:line="276" w:lineRule="auto"/>
              <w:jc w:val="center"/>
              <w:rPr>
                <w:rFonts w:ascii="Times New Roman" w:hAnsi="Times New Roman" w:cs="Times New Roman"/>
                <w:sz w:val="24"/>
                <w:szCs w:val="24"/>
              </w:rPr>
            </w:pPr>
          </w:p>
        </w:tc>
        <w:tc>
          <w:tcPr>
            <w:tcW w:w="1916"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Storm water management</w:t>
            </w:r>
          </w:p>
        </w:tc>
      </w:tr>
      <w:tr w:rsidR="000A62E8" w:rsidRPr="00EB120F" w:rsidTr="001E3A61">
        <w:tc>
          <w:tcPr>
            <w:tcW w:w="1368" w:type="dxa"/>
          </w:tcPr>
          <w:p w:rsidR="00F14DF0" w:rsidRPr="00EB120F" w:rsidRDefault="000A62E8"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Lideta</w:t>
            </w:r>
          </w:p>
        </w:tc>
        <w:tc>
          <w:tcPr>
            <w:tcW w:w="2462"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Rooftop gardening</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Vertical greening</w:t>
            </w:r>
          </w:p>
          <w:p w:rsidR="00F14DF0" w:rsidRPr="00EB120F" w:rsidRDefault="00F14DF0" w:rsidP="009D0CB3">
            <w:pPr>
              <w:spacing w:after="0" w:line="276" w:lineRule="auto"/>
              <w:rPr>
                <w:rFonts w:ascii="Times New Roman" w:hAnsi="Times New Roman" w:cs="Times New Roman"/>
                <w:sz w:val="24"/>
                <w:szCs w:val="24"/>
              </w:rPr>
            </w:pPr>
          </w:p>
        </w:tc>
        <w:tc>
          <w:tcPr>
            <w:tcW w:w="1915"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Enforcing LDP</w:t>
            </w:r>
          </w:p>
          <w:p w:rsidR="00F14DF0" w:rsidRPr="00EB120F" w:rsidRDefault="00F14DF0" w:rsidP="009D0CB3">
            <w:pPr>
              <w:spacing w:after="0" w:line="276" w:lineRule="auto"/>
              <w:rPr>
                <w:rFonts w:ascii="Times New Roman" w:hAnsi="Times New Roman" w:cs="Times New Roman"/>
                <w:sz w:val="24"/>
                <w:szCs w:val="24"/>
              </w:rPr>
            </w:pPr>
          </w:p>
        </w:tc>
        <w:tc>
          <w:tcPr>
            <w:tcW w:w="1915" w:type="dxa"/>
          </w:tcPr>
          <w:p w:rsidR="00F14DF0" w:rsidRPr="00EB120F" w:rsidRDefault="00F14DF0" w:rsidP="009D0CB3">
            <w:pPr>
              <w:spacing w:after="0" w:line="276" w:lineRule="auto"/>
              <w:jc w:val="center"/>
              <w:rPr>
                <w:rFonts w:ascii="Times New Roman" w:hAnsi="Times New Roman" w:cs="Times New Roman"/>
                <w:sz w:val="24"/>
                <w:szCs w:val="24"/>
              </w:rPr>
            </w:pPr>
          </w:p>
        </w:tc>
        <w:tc>
          <w:tcPr>
            <w:tcW w:w="1916"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Storm water management</w:t>
            </w:r>
          </w:p>
        </w:tc>
      </w:tr>
      <w:tr w:rsidR="000A62E8" w:rsidRPr="00EB120F" w:rsidTr="001E3A61">
        <w:tc>
          <w:tcPr>
            <w:tcW w:w="1368" w:type="dxa"/>
          </w:tcPr>
          <w:p w:rsidR="00F14DF0" w:rsidRPr="00EB120F" w:rsidRDefault="000A62E8"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Kirkos</w:t>
            </w:r>
          </w:p>
        </w:tc>
        <w:tc>
          <w:tcPr>
            <w:tcW w:w="2462"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Rooftop gardening</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Street Trees</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Increase shade around</w:t>
            </w:r>
            <w:r w:rsidRPr="00EB120F">
              <w:rPr>
                <w:rFonts w:ascii="Times New Roman" w:hAnsi="Times New Roman" w:cs="Times New Roman"/>
                <w:sz w:val="24"/>
                <w:szCs w:val="24"/>
                <w:shd w:val="clear" w:color="auto" w:fill="FFFFFF"/>
              </w:rPr>
              <w:t xml:space="preserve"> your home</w:t>
            </w:r>
          </w:p>
        </w:tc>
        <w:tc>
          <w:tcPr>
            <w:tcW w:w="1915"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Awareness creation</w:t>
            </w:r>
          </w:p>
          <w:p w:rsidR="00F14DF0" w:rsidRPr="00EB120F" w:rsidRDefault="00F14DF0" w:rsidP="009D0CB3">
            <w:pPr>
              <w:spacing w:after="0" w:line="276" w:lineRule="auto"/>
              <w:rPr>
                <w:rFonts w:ascii="Times New Roman" w:hAnsi="Times New Roman" w:cs="Times New Roman"/>
                <w:sz w:val="24"/>
                <w:szCs w:val="24"/>
              </w:rPr>
            </w:pP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Enforcing LDP</w:t>
            </w:r>
          </w:p>
          <w:p w:rsidR="00F14DF0" w:rsidRPr="00EB120F" w:rsidRDefault="00F14DF0" w:rsidP="009D0CB3">
            <w:pPr>
              <w:spacing w:after="0" w:line="276" w:lineRule="auto"/>
              <w:rPr>
                <w:rFonts w:ascii="Times New Roman" w:hAnsi="Times New Roman" w:cs="Times New Roman"/>
                <w:sz w:val="24"/>
                <w:szCs w:val="24"/>
              </w:rPr>
            </w:pPr>
          </w:p>
        </w:tc>
        <w:tc>
          <w:tcPr>
            <w:tcW w:w="1915" w:type="dxa"/>
          </w:tcPr>
          <w:p w:rsidR="00F14DF0" w:rsidRPr="00EB120F" w:rsidRDefault="00F14DF0" w:rsidP="009D0CB3">
            <w:pPr>
              <w:spacing w:after="0" w:line="276" w:lineRule="auto"/>
              <w:jc w:val="center"/>
              <w:rPr>
                <w:rFonts w:ascii="Times New Roman" w:hAnsi="Times New Roman" w:cs="Times New Roman"/>
                <w:sz w:val="24"/>
                <w:szCs w:val="24"/>
              </w:rPr>
            </w:pPr>
          </w:p>
        </w:tc>
        <w:tc>
          <w:tcPr>
            <w:tcW w:w="1916"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Separate rainwater from sewer system</w:t>
            </w:r>
          </w:p>
        </w:tc>
      </w:tr>
      <w:tr w:rsidR="000A62E8" w:rsidRPr="00EB120F" w:rsidTr="001E3A61">
        <w:tc>
          <w:tcPr>
            <w:tcW w:w="1368" w:type="dxa"/>
          </w:tcPr>
          <w:p w:rsidR="00F14DF0" w:rsidRPr="00EB120F" w:rsidRDefault="000A62E8"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Nifassilk</w:t>
            </w:r>
          </w:p>
        </w:tc>
        <w:tc>
          <w:tcPr>
            <w:tcW w:w="2462"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Rooftop gardening</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Street Trees</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Vertical Greening</w:t>
            </w:r>
          </w:p>
          <w:p w:rsidR="00F14DF0" w:rsidRPr="00EB120F" w:rsidRDefault="00F14DF0" w:rsidP="009D0CB3">
            <w:pPr>
              <w:spacing w:after="0" w:line="276" w:lineRule="auto"/>
              <w:rPr>
                <w:rFonts w:ascii="Times New Roman" w:hAnsi="Times New Roman" w:cs="Times New Roman"/>
                <w:sz w:val="24"/>
                <w:szCs w:val="24"/>
              </w:rPr>
            </w:pPr>
          </w:p>
          <w:p w:rsidR="00F14DF0" w:rsidRPr="00EB120F" w:rsidRDefault="00F14DF0" w:rsidP="009D0CB3">
            <w:pPr>
              <w:spacing w:after="0" w:line="276" w:lineRule="auto"/>
              <w:rPr>
                <w:rFonts w:ascii="Times New Roman" w:hAnsi="Times New Roman" w:cs="Times New Roman"/>
                <w:sz w:val="24"/>
                <w:szCs w:val="24"/>
              </w:rPr>
            </w:pPr>
          </w:p>
        </w:tc>
        <w:tc>
          <w:tcPr>
            <w:tcW w:w="1915"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Urban renewal</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Enforcing LDP</w:t>
            </w:r>
          </w:p>
          <w:p w:rsidR="00F14DF0" w:rsidRPr="00EB120F" w:rsidRDefault="00F14DF0" w:rsidP="009D0CB3">
            <w:pPr>
              <w:spacing w:after="0" w:line="276" w:lineRule="auto"/>
              <w:rPr>
                <w:rFonts w:ascii="Times New Roman" w:hAnsi="Times New Roman" w:cs="Times New Roman"/>
                <w:sz w:val="24"/>
                <w:szCs w:val="24"/>
              </w:rPr>
            </w:pPr>
          </w:p>
        </w:tc>
        <w:tc>
          <w:tcPr>
            <w:tcW w:w="1915" w:type="dxa"/>
          </w:tcPr>
          <w:p w:rsidR="00F14DF0" w:rsidRPr="00EB120F" w:rsidRDefault="00F14DF0" w:rsidP="009D0CB3">
            <w:pPr>
              <w:spacing w:after="0" w:line="276" w:lineRule="auto"/>
              <w:jc w:val="center"/>
              <w:rPr>
                <w:rFonts w:ascii="Times New Roman" w:hAnsi="Times New Roman" w:cs="Times New Roman"/>
                <w:sz w:val="24"/>
                <w:szCs w:val="24"/>
              </w:rPr>
            </w:pPr>
          </w:p>
        </w:tc>
        <w:tc>
          <w:tcPr>
            <w:tcW w:w="1916"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River Buffer Greening</w:t>
            </w:r>
          </w:p>
        </w:tc>
      </w:tr>
      <w:tr w:rsidR="000A62E8" w:rsidRPr="00EB120F" w:rsidTr="001E3A61">
        <w:trPr>
          <w:trHeight w:val="2528"/>
        </w:trPr>
        <w:tc>
          <w:tcPr>
            <w:tcW w:w="1368" w:type="dxa"/>
          </w:tcPr>
          <w:p w:rsidR="00F14DF0" w:rsidRPr="00EB120F" w:rsidRDefault="000A62E8"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Akaki-Kality</w:t>
            </w:r>
          </w:p>
        </w:tc>
        <w:tc>
          <w:tcPr>
            <w:tcW w:w="2462"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Reflective buildings</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Increase shade around your home</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Light-coloured concrete and white roofs</w:t>
            </w:r>
          </w:p>
        </w:tc>
        <w:tc>
          <w:tcPr>
            <w:tcW w:w="1915"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Green park</w:t>
            </w:r>
          </w:p>
          <w:p w:rsidR="00F14DF0" w:rsidRPr="00EB120F" w:rsidRDefault="00F14DF0" w:rsidP="009D0CB3">
            <w:pPr>
              <w:spacing w:after="0" w:line="276" w:lineRule="auto"/>
              <w:rPr>
                <w:rFonts w:ascii="Times New Roman" w:hAnsi="Times New Roman" w:cs="Times New Roman"/>
                <w:sz w:val="24"/>
                <w:szCs w:val="24"/>
              </w:rPr>
            </w:pPr>
          </w:p>
          <w:p w:rsidR="00F14DF0" w:rsidRPr="00EB120F" w:rsidRDefault="00F14DF0" w:rsidP="009D0CB3">
            <w:pPr>
              <w:spacing w:after="0" w:line="276" w:lineRule="auto"/>
              <w:rPr>
                <w:rFonts w:ascii="Times New Roman" w:hAnsi="Times New Roman" w:cs="Times New Roman"/>
                <w:sz w:val="24"/>
                <w:szCs w:val="24"/>
              </w:rPr>
            </w:pPr>
          </w:p>
        </w:tc>
        <w:tc>
          <w:tcPr>
            <w:tcW w:w="1915"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Developing  Good early warning system</w:t>
            </w:r>
          </w:p>
        </w:tc>
        <w:tc>
          <w:tcPr>
            <w:tcW w:w="1916"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Upper catchment development</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River  Buffer Bank Greening</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Relocation of people from risk areas</w:t>
            </w:r>
          </w:p>
        </w:tc>
      </w:tr>
      <w:tr w:rsidR="000A62E8" w:rsidRPr="00EB120F" w:rsidTr="001E3A61">
        <w:tc>
          <w:tcPr>
            <w:tcW w:w="1368" w:type="dxa"/>
          </w:tcPr>
          <w:p w:rsidR="00F14DF0" w:rsidRPr="00EB120F" w:rsidRDefault="000A62E8"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Bole</w:t>
            </w:r>
          </w:p>
        </w:tc>
        <w:tc>
          <w:tcPr>
            <w:tcW w:w="2462"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Reflective Buildings</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Increase shade</w:t>
            </w:r>
            <w:r w:rsidRPr="00EB120F">
              <w:rPr>
                <w:rFonts w:ascii="Times New Roman" w:hAnsi="Times New Roman" w:cs="Times New Roman"/>
                <w:sz w:val="24"/>
                <w:szCs w:val="24"/>
                <w:shd w:val="clear" w:color="auto" w:fill="FFFFFF"/>
              </w:rPr>
              <w:t xml:space="preserve"> around your home</w:t>
            </w:r>
          </w:p>
        </w:tc>
        <w:tc>
          <w:tcPr>
            <w:tcW w:w="1915"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Constructing Parks</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Street trees</w:t>
            </w:r>
          </w:p>
        </w:tc>
        <w:tc>
          <w:tcPr>
            <w:tcW w:w="1915"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Early warning</w:t>
            </w:r>
          </w:p>
        </w:tc>
        <w:tc>
          <w:tcPr>
            <w:tcW w:w="1916" w:type="dxa"/>
          </w:tcPr>
          <w:p w:rsidR="00F14DF0" w:rsidRPr="00EB120F" w:rsidRDefault="00F14DF0" w:rsidP="009D0CB3">
            <w:pPr>
              <w:spacing w:after="0" w:line="276" w:lineRule="auto"/>
              <w:rPr>
                <w:rFonts w:ascii="Times New Roman" w:hAnsi="Times New Roman" w:cs="Times New Roman"/>
                <w:sz w:val="24"/>
                <w:szCs w:val="24"/>
              </w:rPr>
            </w:pPr>
          </w:p>
        </w:tc>
      </w:tr>
      <w:tr w:rsidR="000A62E8" w:rsidRPr="00EB120F" w:rsidTr="001E3A61">
        <w:tc>
          <w:tcPr>
            <w:tcW w:w="1368" w:type="dxa"/>
          </w:tcPr>
          <w:p w:rsidR="00F14DF0" w:rsidRPr="00EB120F" w:rsidRDefault="000A62E8"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Yeka</w:t>
            </w:r>
          </w:p>
        </w:tc>
        <w:tc>
          <w:tcPr>
            <w:tcW w:w="2462"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Keeping the current available vegetation from forest cleares</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Reflective buildings</w:t>
            </w:r>
          </w:p>
        </w:tc>
        <w:tc>
          <w:tcPr>
            <w:tcW w:w="1915" w:type="dxa"/>
          </w:tcPr>
          <w:p w:rsidR="00F14DF0" w:rsidRPr="00EB120F" w:rsidRDefault="000A62E8" w:rsidP="009D0CB3">
            <w:pPr>
              <w:pStyle w:val="ListParagraph"/>
              <w:numPr>
                <w:ilvl w:val="0"/>
                <w:numId w:val="15"/>
              </w:numPr>
              <w:spacing w:after="0" w:line="276" w:lineRule="auto"/>
              <w:ind w:left="252"/>
              <w:rPr>
                <w:rFonts w:ascii="Times New Roman" w:eastAsia="Times New Roman" w:hAnsi="Times New Roman" w:cs="Times New Roman"/>
                <w:b/>
                <w:bCs/>
                <w:kern w:val="36"/>
                <w:sz w:val="24"/>
                <w:szCs w:val="24"/>
              </w:rPr>
            </w:pPr>
            <w:r w:rsidRPr="00EB120F">
              <w:rPr>
                <w:rFonts w:ascii="Times New Roman" w:hAnsi="Times New Roman" w:cs="Times New Roman"/>
                <w:sz w:val="24"/>
                <w:szCs w:val="24"/>
              </w:rPr>
              <w:t>Awareness creation</w:t>
            </w:r>
          </w:p>
        </w:tc>
        <w:tc>
          <w:tcPr>
            <w:tcW w:w="1915" w:type="dxa"/>
          </w:tcPr>
          <w:p w:rsidR="00F14DF0" w:rsidRPr="00EB120F" w:rsidRDefault="00F14DF0" w:rsidP="009D0CB3">
            <w:pPr>
              <w:spacing w:after="0" w:line="276" w:lineRule="auto"/>
              <w:jc w:val="center"/>
              <w:rPr>
                <w:rFonts w:ascii="Times New Roman" w:hAnsi="Times New Roman" w:cs="Times New Roman"/>
                <w:sz w:val="24"/>
                <w:szCs w:val="24"/>
              </w:rPr>
            </w:pPr>
          </w:p>
        </w:tc>
        <w:tc>
          <w:tcPr>
            <w:tcW w:w="1916" w:type="dxa"/>
          </w:tcPr>
          <w:p w:rsidR="00F14DF0" w:rsidRPr="00EB120F" w:rsidRDefault="00F14DF0" w:rsidP="009D0CB3">
            <w:pPr>
              <w:spacing w:after="0" w:line="276" w:lineRule="auto"/>
              <w:rPr>
                <w:rFonts w:ascii="Times New Roman" w:hAnsi="Times New Roman" w:cs="Times New Roman"/>
                <w:sz w:val="24"/>
                <w:szCs w:val="24"/>
              </w:rPr>
            </w:pPr>
          </w:p>
        </w:tc>
      </w:tr>
      <w:tr w:rsidR="000A62E8" w:rsidRPr="00EB120F" w:rsidTr="001E3A61">
        <w:tc>
          <w:tcPr>
            <w:tcW w:w="1368" w:type="dxa"/>
          </w:tcPr>
          <w:p w:rsidR="00F14DF0" w:rsidRPr="00EB120F" w:rsidRDefault="000A62E8"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Gulelle</w:t>
            </w:r>
          </w:p>
        </w:tc>
        <w:tc>
          <w:tcPr>
            <w:tcW w:w="2462"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Keeping the current forest</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Controlling the expansion of settlement into forest sites</w:t>
            </w:r>
          </w:p>
        </w:tc>
        <w:tc>
          <w:tcPr>
            <w:tcW w:w="1915"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Street trees</w:t>
            </w:r>
          </w:p>
        </w:tc>
        <w:tc>
          <w:tcPr>
            <w:tcW w:w="1915" w:type="dxa"/>
          </w:tcPr>
          <w:p w:rsidR="00F14DF0" w:rsidRPr="00EB120F" w:rsidRDefault="00F14DF0" w:rsidP="009D0CB3">
            <w:pPr>
              <w:spacing w:after="0" w:line="276" w:lineRule="auto"/>
              <w:jc w:val="center"/>
              <w:rPr>
                <w:rFonts w:ascii="Times New Roman" w:hAnsi="Times New Roman" w:cs="Times New Roman"/>
                <w:sz w:val="24"/>
                <w:szCs w:val="24"/>
              </w:rPr>
            </w:pPr>
          </w:p>
        </w:tc>
        <w:tc>
          <w:tcPr>
            <w:tcW w:w="1916" w:type="dxa"/>
          </w:tcPr>
          <w:p w:rsidR="00F14DF0" w:rsidRPr="00EB120F" w:rsidRDefault="00F14DF0" w:rsidP="009D0CB3">
            <w:pPr>
              <w:spacing w:after="0" w:line="276" w:lineRule="auto"/>
              <w:rPr>
                <w:rFonts w:ascii="Times New Roman" w:hAnsi="Times New Roman" w:cs="Times New Roman"/>
                <w:sz w:val="24"/>
                <w:szCs w:val="24"/>
              </w:rPr>
            </w:pPr>
          </w:p>
        </w:tc>
      </w:tr>
      <w:tr w:rsidR="000A62E8" w:rsidRPr="00EB120F" w:rsidTr="001E3A61">
        <w:tc>
          <w:tcPr>
            <w:tcW w:w="1368" w:type="dxa"/>
          </w:tcPr>
          <w:p w:rsidR="00F14DF0" w:rsidRPr="00EB120F" w:rsidRDefault="000A62E8" w:rsidP="009D0CB3">
            <w:pPr>
              <w:spacing w:after="0" w:line="276" w:lineRule="auto"/>
              <w:jc w:val="center"/>
              <w:rPr>
                <w:rFonts w:ascii="Times New Roman" w:hAnsi="Times New Roman" w:cs="Times New Roman"/>
                <w:sz w:val="24"/>
                <w:szCs w:val="24"/>
              </w:rPr>
            </w:pPr>
            <w:r w:rsidRPr="00EB120F">
              <w:rPr>
                <w:rFonts w:ascii="Times New Roman" w:hAnsi="Times New Roman" w:cs="Times New Roman"/>
                <w:sz w:val="24"/>
                <w:szCs w:val="24"/>
              </w:rPr>
              <w:t>Kolfe-Keraniyo</w:t>
            </w:r>
          </w:p>
        </w:tc>
        <w:tc>
          <w:tcPr>
            <w:tcW w:w="2462"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Street vegetation</w:t>
            </w:r>
          </w:p>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Controlling urban sprawl</w:t>
            </w:r>
          </w:p>
        </w:tc>
        <w:tc>
          <w:tcPr>
            <w:tcW w:w="1915" w:type="dxa"/>
          </w:tcPr>
          <w:p w:rsidR="00F14DF0" w:rsidRPr="00EB120F" w:rsidRDefault="000A62E8" w:rsidP="009D0CB3">
            <w:pPr>
              <w:pStyle w:val="ListParagraph"/>
              <w:numPr>
                <w:ilvl w:val="0"/>
                <w:numId w:val="15"/>
              </w:numPr>
              <w:spacing w:after="0" w:line="276" w:lineRule="auto"/>
              <w:ind w:left="252"/>
              <w:rPr>
                <w:rFonts w:ascii="Times New Roman" w:hAnsi="Times New Roman" w:cs="Times New Roman"/>
                <w:sz w:val="24"/>
                <w:szCs w:val="24"/>
              </w:rPr>
            </w:pPr>
            <w:r w:rsidRPr="00EB120F">
              <w:rPr>
                <w:rFonts w:ascii="Times New Roman" w:hAnsi="Times New Roman" w:cs="Times New Roman"/>
                <w:sz w:val="24"/>
                <w:szCs w:val="24"/>
              </w:rPr>
              <w:t>Street trees</w:t>
            </w:r>
          </w:p>
        </w:tc>
        <w:tc>
          <w:tcPr>
            <w:tcW w:w="1915" w:type="dxa"/>
          </w:tcPr>
          <w:p w:rsidR="00F14DF0" w:rsidRPr="00EB120F" w:rsidRDefault="00F14DF0" w:rsidP="009D0CB3">
            <w:pPr>
              <w:spacing w:after="0" w:line="276" w:lineRule="auto"/>
              <w:jc w:val="center"/>
              <w:rPr>
                <w:rFonts w:ascii="Times New Roman" w:hAnsi="Times New Roman" w:cs="Times New Roman"/>
                <w:sz w:val="24"/>
                <w:szCs w:val="24"/>
              </w:rPr>
            </w:pPr>
          </w:p>
        </w:tc>
        <w:tc>
          <w:tcPr>
            <w:tcW w:w="1916" w:type="dxa"/>
          </w:tcPr>
          <w:p w:rsidR="00F14DF0" w:rsidRPr="00EB120F" w:rsidRDefault="00F14DF0" w:rsidP="009D0CB3">
            <w:pPr>
              <w:spacing w:after="0" w:line="276" w:lineRule="auto"/>
              <w:jc w:val="center"/>
              <w:rPr>
                <w:rFonts w:ascii="Times New Roman" w:hAnsi="Times New Roman" w:cs="Times New Roman"/>
                <w:sz w:val="24"/>
                <w:szCs w:val="24"/>
              </w:rPr>
            </w:pPr>
          </w:p>
        </w:tc>
      </w:tr>
    </w:tbl>
    <w:p w:rsidR="000A62E8" w:rsidRPr="00EB120F" w:rsidRDefault="000A62E8" w:rsidP="001D45FB">
      <w:pPr>
        <w:pStyle w:val="Heading2"/>
        <w:numPr>
          <w:ilvl w:val="1"/>
          <w:numId w:val="20"/>
        </w:numPr>
        <w:spacing w:line="480" w:lineRule="auto"/>
        <w:rPr>
          <w:rFonts w:ascii="Times New Roman" w:hAnsi="Times New Roman" w:cs="Times New Roman"/>
          <w:color w:val="auto"/>
          <w:sz w:val="24"/>
          <w:szCs w:val="24"/>
        </w:rPr>
      </w:pPr>
      <w:bookmarkStart w:id="185" w:name="_Toc5972392"/>
      <w:r w:rsidRPr="00EB120F">
        <w:rPr>
          <w:rFonts w:ascii="Times New Roman" w:hAnsi="Times New Roman" w:cs="Times New Roman"/>
          <w:color w:val="auto"/>
          <w:sz w:val="24"/>
          <w:szCs w:val="24"/>
        </w:rPr>
        <w:t xml:space="preserve">Landscape Level </w:t>
      </w:r>
      <w:r w:rsidR="004F30BD" w:rsidRPr="00EB120F">
        <w:rPr>
          <w:rFonts w:ascii="Times New Roman" w:hAnsi="Times New Roman" w:cs="Times New Roman"/>
          <w:color w:val="auto"/>
          <w:sz w:val="24"/>
          <w:szCs w:val="24"/>
        </w:rPr>
        <w:t>P</w:t>
      </w:r>
      <w:r w:rsidR="000D632E" w:rsidRPr="00EB120F">
        <w:rPr>
          <w:rFonts w:ascii="Times New Roman" w:hAnsi="Times New Roman" w:cs="Times New Roman"/>
          <w:color w:val="auto"/>
          <w:sz w:val="24"/>
          <w:szCs w:val="24"/>
        </w:rPr>
        <w:t>lanning</w:t>
      </w:r>
      <w:r w:rsidRPr="00EB120F">
        <w:rPr>
          <w:rFonts w:ascii="Times New Roman" w:hAnsi="Times New Roman" w:cs="Times New Roman"/>
          <w:color w:val="auto"/>
          <w:sz w:val="24"/>
          <w:szCs w:val="24"/>
        </w:rPr>
        <w:t xml:space="preserve"> </w:t>
      </w:r>
      <w:r w:rsidR="004F30BD" w:rsidRPr="00EB120F">
        <w:rPr>
          <w:rFonts w:ascii="Times New Roman" w:hAnsi="Times New Roman" w:cs="Times New Roman"/>
          <w:color w:val="auto"/>
          <w:sz w:val="24"/>
          <w:szCs w:val="24"/>
        </w:rPr>
        <w:t>A</w:t>
      </w:r>
      <w:r w:rsidR="00B73BC5" w:rsidRPr="00EB120F">
        <w:rPr>
          <w:rFonts w:ascii="Times New Roman" w:hAnsi="Times New Roman" w:cs="Times New Roman"/>
          <w:color w:val="auto"/>
          <w:sz w:val="24"/>
          <w:szCs w:val="24"/>
        </w:rPr>
        <w:t>pproach</w:t>
      </w:r>
      <w:bookmarkEnd w:id="185"/>
    </w:p>
    <w:p w:rsidR="009E5AA6" w:rsidRPr="00EB120F" w:rsidRDefault="009E5AA6" w:rsidP="009E5AA6">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Landscape level approach includes the adaptation planning activity not only in Addis Ababa, but also on the surrounding landscape broadly. Climate change problems could not be avoided by activities undertaken by only one city or institution. By its nature climate change impact crosses border and not limited by political boundary. It also needs collaboration with various regional, national and international institutions. It is important to enhance the environmental planning integration between Addis Ababa and the surrounding. The emphasis should be given to the following landscapes. </w:t>
      </w:r>
    </w:p>
    <w:p w:rsidR="000A62E8" w:rsidRPr="00EB120F" w:rsidRDefault="000A62E8" w:rsidP="001D45FB">
      <w:pPr>
        <w:pStyle w:val="Heading3"/>
        <w:numPr>
          <w:ilvl w:val="2"/>
          <w:numId w:val="20"/>
        </w:numPr>
        <w:spacing w:line="480" w:lineRule="auto"/>
        <w:rPr>
          <w:rFonts w:ascii="Times New Roman" w:hAnsi="Times New Roman" w:cs="Times New Roman"/>
          <w:color w:val="auto"/>
          <w:sz w:val="24"/>
          <w:szCs w:val="24"/>
        </w:rPr>
      </w:pPr>
      <w:bookmarkStart w:id="186" w:name="_Toc5972393"/>
      <w:r w:rsidRPr="00EB120F">
        <w:rPr>
          <w:rFonts w:ascii="Times New Roman" w:hAnsi="Times New Roman" w:cs="Times New Roman"/>
          <w:color w:val="auto"/>
          <w:sz w:val="24"/>
          <w:szCs w:val="24"/>
        </w:rPr>
        <w:t>Surrounding Mountain Chains Planning</w:t>
      </w:r>
      <w:bookmarkEnd w:id="186"/>
    </w:p>
    <w:p w:rsidR="000A62E8"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Mountains have a profound influence on not only their local climate and immediate vicinity, but sometimes in areas a thousand or more miles away. This is due to the fact that mountains, putting up into an otherwise orderly flow of winds around the globe, cause these winds to be lifted up, over and around the peaks and ridges. Addis Ababa is surrounded by four mountains from every </w:t>
      </w:r>
      <w:r w:rsidR="00C60697" w:rsidRPr="00EB120F">
        <w:rPr>
          <w:rFonts w:ascii="Times New Roman" w:hAnsi="Times New Roman" w:cs="Times New Roman"/>
          <w:sz w:val="24"/>
          <w:szCs w:val="24"/>
        </w:rPr>
        <w:t>direction (Fig 6.6</w:t>
      </w:r>
      <w:r w:rsidR="00EA6E55" w:rsidRPr="00EB120F">
        <w:rPr>
          <w:rFonts w:ascii="Times New Roman" w:hAnsi="Times New Roman" w:cs="Times New Roman"/>
          <w:sz w:val="24"/>
          <w:szCs w:val="24"/>
        </w:rPr>
        <w:t>).</w:t>
      </w:r>
      <w:r w:rsidRPr="00EB120F">
        <w:rPr>
          <w:rFonts w:ascii="Times New Roman" w:hAnsi="Times New Roman" w:cs="Times New Roman"/>
          <w:sz w:val="24"/>
          <w:szCs w:val="24"/>
        </w:rPr>
        <w:t xml:space="preserve"> Planning on these mountains is essential to have regulated climate in Addis Ababa. Land cover changes and any activity have a direct relationship with climate of Addis. Under this one detail survey with high vegetation cover </w:t>
      </w:r>
      <w:r w:rsidR="00B73BC5" w:rsidRPr="00EB120F">
        <w:rPr>
          <w:rFonts w:ascii="Times New Roman" w:hAnsi="Times New Roman" w:cs="Times New Roman"/>
          <w:sz w:val="24"/>
          <w:szCs w:val="24"/>
        </w:rPr>
        <w:t>was</w:t>
      </w:r>
      <w:r w:rsidRPr="00EB120F">
        <w:rPr>
          <w:rFonts w:ascii="Times New Roman" w:hAnsi="Times New Roman" w:cs="Times New Roman"/>
          <w:sz w:val="24"/>
          <w:szCs w:val="24"/>
        </w:rPr>
        <w:t xml:space="preserve"> assessed. The four mountains around Addis Ababa are:</w:t>
      </w:r>
    </w:p>
    <w:p w:rsidR="000A62E8" w:rsidRPr="00EB120F" w:rsidRDefault="000A62E8" w:rsidP="001D45FB">
      <w:pPr>
        <w:pStyle w:val="ListParagraph"/>
        <w:numPr>
          <w:ilvl w:val="0"/>
          <w:numId w:val="12"/>
        </w:numPr>
        <w:spacing w:after="200" w:line="480" w:lineRule="auto"/>
        <w:rPr>
          <w:rFonts w:ascii="Times New Roman" w:hAnsi="Times New Roman" w:cs="Times New Roman"/>
          <w:sz w:val="24"/>
          <w:szCs w:val="24"/>
        </w:rPr>
      </w:pPr>
      <w:r w:rsidRPr="00EB120F">
        <w:rPr>
          <w:rFonts w:ascii="Times New Roman" w:hAnsi="Times New Roman" w:cs="Times New Roman"/>
          <w:sz w:val="24"/>
          <w:szCs w:val="24"/>
        </w:rPr>
        <w:t xml:space="preserve">Northern Direction: Entoto, well maintained, good conservation activity. Urban sprawl and encroachment problem is common in the area. For instance the areas between Addis and Sululta are highly occupied by informal settlement </w:t>
      </w:r>
      <w:r w:rsidR="00B73BC5" w:rsidRPr="00EB120F">
        <w:rPr>
          <w:rFonts w:ascii="Times New Roman" w:hAnsi="Times New Roman" w:cs="Times New Roman"/>
          <w:sz w:val="24"/>
          <w:szCs w:val="24"/>
        </w:rPr>
        <w:t xml:space="preserve">by clearing </w:t>
      </w:r>
      <w:r w:rsidR="004F30BD" w:rsidRPr="00EB120F">
        <w:rPr>
          <w:rFonts w:ascii="Times New Roman" w:hAnsi="Times New Roman" w:cs="Times New Roman"/>
          <w:sz w:val="24"/>
          <w:szCs w:val="24"/>
        </w:rPr>
        <w:t>exis</w:t>
      </w:r>
      <w:r w:rsidR="00D61FDE" w:rsidRPr="00EB120F">
        <w:rPr>
          <w:rFonts w:ascii="Times New Roman" w:hAnsi="Times New Roman" w:cs="Times New Roman"/>
          <w:sz w:val="24"/>
          <w:szCs w:val="24"/>
        </w:rPr>
        <w:t xml:space="preserve">ting green area. </w:t>
      </w:r>
    </w:p>
    <w:p w:rsidR="000A62E8" w:rsidRPr="00EB120F" w:rsidRDefault="00D61FDE" w:rsidP="001D45FB">
      <w:pPr>
        <w:pStyle w:val="ListParagraph"/>
        <w:numPr>
          <w:ilvl w:val="0"/>
          <w:numId w:val="12"/>
        </w:numPr>
        <w:spacing w:after="200" w:line="480" w:lineRule="auto"/>
        <w:rPr>
          <w:rFonts w:ascii="Times New Roman" w:hAnsi="Times New Roman" w:cs="Times New Roman"/>
          <w:sz w:val="24"/>
          <w:szCs w:val="24"/>
        </w:rPr>
      </w:pPr>
      <w:r w:rsidRPr="00EB120F">
        <w:rPr>
          <w:rFonts w:ascii="Times New Roman" w:hAnsi="Times New Roman" w:cs="Times New Roman"/>
          <w:sz w:val="24"/>
          <w:szCs w:val="24"/>
        </w:rPr>
        <w:t>Eastern Direction: The Erer Mountain contains forests, and relatively in good condition, due to the Akaki Catchment conservation.</w:t>
      </w:r>
    </w:p>
    <w:p w:rsidR="000A62E8" w:rsidRPr="00EB120F" w:rsidRDefault="00D61FDE" w:rsidP="001D45FB">
      <w:pPr>
        <w:pStyle w:val="ListParagraph"/>
        <w:numPr>
          <w:ilvl w:val="0"/>
          <w:numId w:val="12"/>
        </w:numPr>
        <w:spacing w:after="200" w:line="480" w:lineRule="auto"/>
        <w:rPr>
          <w:rFonts w:ascii="Times New Roman" w:hAnsi="Times New Roman" w:cs="Times New Roman"/>
          <w:sz w:val="24"/>
          <w:szCs w:val="24"/>
        </w:rPr>
      </w:pPr>
      <w:r w:rsidRPr="00EB120F">
        <w:rPr>
          <w:rFonts w:ascii="Times New Roman" w:hAnsi="Times New Roman" w:cs="Times New Roman"/>
          <w:sz w:val="24"/>
          <w:szCs w:val="24"/>
        </w:rPr>
        <w:t xml:space="preserve">Southern Direction: The Furi Mountain, though cover small places it has great contribution to regulate climate of Addis from southern direction. Illegal settlement is a big treat around the mountain. </w:t>
      </w:r>
    </w:p>
    <w:p w:rsidR="000A62E8" w:rsidRPr="00EB120F" w:rsidRDefault="00D61FDE" w:rsidP="001D45FB">
      <w:pPr>
        <w:pStyle w:val="ListParagraph"/>
        <w:numPr>
          <w:ilvl w:val="0"/>
          <w:numId w:val="12"/>
        </w:numPr>
        <w:spacing w:after="200" w:line="480" w:lineRule="auto"/>
        <w:rPr>
          <w:rFonts w:ascii="Times New Roman" w:hAnsi="Times New Roman" w:cs="Times New Roman"/>
          <w:sz w:val="24"/>
          <w:szCs w:val="24"/>
        </w:rPr>
      </w:pPr>
      <w:r w:rsidRPr="00EB120F">
        <w:rPr>
          <w:rFonts w:ascii="Times New Roman" w:hAnsi="Times New Roman" w:cs="Times New Roman"/>
          <w:sz w:val="24"/>
          <w:szCs w:val="24"/>
        </w:rPr>
        <w:t>Western/South Western: One of the main important things to focus and to see the reflection is the case of mount Wochecha, where remnants of forests are found. The place is highly dynamic, and need essential consideration. The forest cover clearing is a common problem.</w:t>
      </w:r>
    </w:p>
    <w:p w:rsidR="000A62E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These mountains are covered by forests and play a pivotal role in climate regulation of Addis Ababa city. As the city is surrounded by high mountains, the topography is undulating and form plateau in the northern, western and southwestern parts of the city. Bole and south western part of the city is characterized by gentle morphology and flat land areas. </w:t>
      </w:r>
    </w:p>
    <w:p w:rsidR="000A62E8" w:rsidRPr="00EB120F" w:rsidRDefault="000A62E8" w:rsidP="008F26D1">
      <w:pPr>
        <w:spacing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3413608" cy="2133600"/>
            <wp:effectExtent l="19050" t="0" r="0" b="0"/>
            <wp:docPr id="32" name="Picture 1" descr="C:\Users\Get\Desktop\landscape level approa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t\Desktop\landscape level approach.png"/>
                    <pic:cNvPicPr>
                      <a:picLocks noChangeAspect="1" noChangeArrowheads="1"/>
                    </pic:cNvPicPr>
                  </pic:nvPicPr>
                  <pic:blipFill>
                    <a:blip r:embed="rId152" cstate="print"/>
                    <a:srcRect l="2592" t="846" r="2119"/>
                    <a:stretch>
                      <a:fillRect/>
                    </a:stretch>
                  </pic:blipFill>
                  <pic:spPr bwMode="auto">
                    <a:xfrm>
                      <a:off x="0" y="0"/>
                      <a:ext cx="3421743" cy="2138684"/>
                    </a:xfrm>
                    <a:prstGeom prst="rect">
                      <a:avLst/>
                    </a:prstGeom>
                    <a:noFill/>
                    <a:ln w="9525">
                      <a:noFill/>
                      <a:miter lim="800000"/>
                      <a:headEnd/>
                      <a:tailEnd/>
                    </a:ln>
                  </pic:spPr>
                </pic:pic>
              </a:graphicData>
            </a:graphic>
          </wp:inline>
        </w:drawing>
      </w:r>
    </w:p>
    <w:p w:rsidR="000A62E8" w:rsidRPr="00EB120F" w:rsidRDefault="00C60697" w:rsidP="00C60697">
      <w:pPr>
        <w:pStyle w:val="Caption"/>
        <w:jc w:val="center"/>
        <w:rPr>
          <w:rFonts w:ascii="Times New Roman" w:hAnsi="Times New Roman" w:cs="Times New Roman"/>
          <w:b w:val="0"/>
          <w:color w:val="auto"/>
          <w:sz w:val="24"/>
          <w:szCs w:val="24"/>
        </w:rPr>
      </w:pPr>
      <w:bookmarkStart w:id="187" w:name="_Toc5971930"/>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00B73BC5" w:rsidRPr="00EB120F">
        <w:rPr>
          <w:rFonts w:ascii="Times New Roman" w:hAnsi="Times New Roman" w:cs="Times New Roman"/>
          <w:b w:val="0"/>
          <w:color w:val="auto"/>
          <w:sz w:val="24"/>
          <w:szCs w:val="24"/>
        </w:rPr>
        <w:t>: Landscape</w:t>
      </w:r>
      <w:r w:rsidR="000A62E8" w:rsidRPr="00EB120F">
        <w:rPr>
          <w:rFonts w:ascii="Times New Roman" w:hAnsi="Times New Roman" w:cs="Times New Roman"/>
          <w:b w:val="0"/>
          <w:color w:val="auto"/>
          <w:sz w:val="24"/>
          <w:szCs w:val="24"/>
        </w:rPr>
        <w:t xml:space="preserve"> and mountain chains around Addis Ababa</w:t>
      </w:r>
      <w:bookmarkEnd w:id="187"/>
    </w:p>
    <w:p w:rsidR="005D5F96" w:rsidRPr="00EB120F" w:rsidRDefault="005D5F96" w:rsidP="005D5F96">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These mountains have a great role in regulating climate of the city. Unless important measures are not taken to control the forest deterioration in the nearby mountains, the adaptation activity in the city alone couldn’t be a solution to mitigate climate change impacts.  In order understand the contemporary problem and land cover dynamics being undertaken in Addis Ababa, land use land cover and forest loss trend on Mount Wochecha, a mountain found in the south western part of the city was analyzed. The land cover changes and forest loss in this mountain could be a reflection for other parts of the mountain chains. </w:t>
      </w:r>
    </w:p>
    <w:p w:rsidR="00B352D4" w:rsidRPr="00EB120F" w:rsidRDefault="000A62E8"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Mount Wechecha, which has a great contribution in the regulation of modifying micro climate of the city and the </w:t>
      </w:r>
      <w:r w:rsidR="00C14533" w:rsidRPr="00EB120F">
        <w:rPr>
          <w:rFonts w:ascii="Times New Roman" w:hAnsi="Times New Roman" w:cs="Times New Roman"/>
          <w:sz w:val="24"/>
          <w:szCs w:val="24"/>
        </w:rPr>
        <w:t xml:space="preserve">surrounding </w:t>
      </w:r>
      <w:r w:rsidRPr="00EB120F">
        <w:rPr>
          <w:rFonts w:ascii="Times New Roman" w:hAnsi="Times New Roman" w:cs="Times New Roman"/>
          <w:sz w:val="24"/>
          <w:szCs w:val="24"/>
        </w:rPr>
        <w:t xml:space="preserve">environ, not only due to its elevation but also due to its dense forest cover. Monitoring land cover changes in a mountain ecosystem help to understand and pinpoint the strategy to be followed for the conservation of ecosystems found on the neighbouring mountains, which also have a great influence on regulating the climate of the city. </w:t>
      </w:r>
      <w:r w:rsidR="00386426" w:rsidRPr="00EB120F">
        <w:rPr>
          <w:rFonts w:ascii="Times New Roman" w:hAnsi="Times New Roman" w:cs="Times New Roman"/>
          <w:sz w:val="24"/>
          <w:szCs w:val="24"/>
        </w:rPr>
        <w:t>F</w:t>
      </w:r>
      <w:r w:rsidRPr="00EB120F">
        <w:rPr>
          <w:rFonts w:ascii="Times New Roman" w:hAnsi="Times New Roman" w:cs="Times New Roman"/>
          <w:sz w:val="24"/>
          <w:szCs w:val="24"/>
        </w:rPr>
        <w:t>ive Landsat satellite images</w:t>
      </w:r>
      <w:r w:rsidR="00386426" w:rsidRPr="00EB120F">
        <w:rPr>
          <w:rFonts w:ascii="Times New Roman" w:hAnsi="Times New Roman" w:cs="Times New Roman"/>
          <w:sz w:val="24"/>
          <w:szCs w:val="24"/>
        </w:rPr>
        <w:t xml:space="preserve"> were used to</w:t>
      </w:r>
      <w:r w:rsidRPr="00EB120F">
        <w:rPr>
          <w:rFonts w:ascii="Times New Roman" w:hAnsi="Times New Roman" w:cs="Times New Roman"/>
          <w:sz w:val="24"/>
          <w:szCs w:val="24"/>
        </w:rPr>
        <w:t xml:space="preserve"> der</w:t>
      </w:r>
      <w:r w:rsidR="00D61FDE" w:rsidRPr="00EB120F">
        <w:rPr>
          <w:rFonts w:ascii="Times New Roman" w:hAnsi="Times New Roman" w:cs="Times New Roman"/>
          <w:sz w:val="24"/>
          <w:szCs w:val="24"/>
        </w:rPr>
        <w:t>ive land cover of Mount Wechecha from 1973 to 2013. Landscape structures and matrixes have been analyzed and mapped based on the patch-corridormatrix ecological model. The results have shown that the patch analyst result is proportional to the land cover classes derived from the satellite image. The landscape structure indices of the number of patches are decreasing in all years, except for water and settlement. The forest patches are dissolved into agricultural lands.</w:t>
      </w:r>
    </w:p>
    <w:p w:rsidR="00386426"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 The mean core area of the forest that increases indicates that the forest coverage is limited to certain places. The Mean Core Area of agricultural land decreased in the last decade due to the agricultural land being interrupted by other economic activities, which leads to landscape modifications. Shannon's evenness and diversity index was zero. The overall result indicates that the forest, which play a great role in climate regulation and open land coverages are decreasing at a faster rate (30% and 24.5% in 1973–14% and 2.4%. in 2013 respectively), while settlement is highly increasing (from 1.3% to 26.25% same period). Summary of each landscape indices are presented in Table 6.2 </w:t>
      </w:r>
    </w:p>
    <w:p w:rsidR="00B11BA9" w:rsidRPr="00EB120F" w:rsidRDefault="00D61FDE" w:rsidP="008F26D1">
      <w:pPr>
        <w:pStyle w:val="Caption"/>
        <w:spacing w:line="480" w:lineRule="auto"/>
        <w:rPr>
          <w:rFonts w:ascii="Times New Roman" w:hAnsi="Times New Roman" w:cs="Times New Roman"/>
          <w:b w:val="0"/>
          <w:color w:val="auto"/>
          <w:sz w:val="24"/>
          <w:szCs w:val="24"/>
        </w:rPr>
      </w:pPr>
      <w:bookmarkStart w:id="188" w:name="_Toc5971967"/>
      <w:r w:rsidRPr="00EB120F">
        <w:rPr>
          <w:rFonts w:ascii="Times New Roman" w:hAnsi="Times New Roman" w:cs="Times New Roman"/>
          <w:b w:val="0"/>
          <w:color w:val="auto"/>
          <w:sz w:val="24"/>
          <w:szCs w:val="24"/>
        </w:rPr>
        <w:t xml:space="preserve">Table </w:t>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00F83270" w:rsidRPr="00EB120F">
        <w:rPr>
          <w:rFonts w:ascii="Times New Roman" w:hAnsi="Times New Roman" w:cs="Times New Roman"/>
          <w:b w:val="0"/>
          <w:color w:val="auto"/>
          <w:sz w:val="24"/>
          <w:szCs w:val="24"/>
        </w:rPr>
        <w:noBreakHyphen/>
      </w:r>
      <w:r w:rsidR="00923E1F" w:rsidRPr="00EB120F">
        <w:rPr>
          <w:rFonts w:ascii="Times New Roman" w:hAnsi="Times New Roman" w:cs="Times New Roman"/>
          <w:b w:val="0"/>
          <w:color w:val="auto"/>
          <w:sz w:val="24"/>
          <w:szCs w:val="24"/>
        </w:rPr>
        <w:fldChar w:fldCharType="begin"/>
      </w:r>
      <w:r w:rsidR="00F83270" w:rsidRPr="00EB120F">
        <w:rPr>
          <w:rFonts w:ascii="Times New Roman" w:hAnsi="Times New Roman" w:cs="Times New Roman"/>
          <w:b w:val="0"/>
          <w:color w:val="auto"/>
          <w:sz w:val="24"/>
          <w:szCs w:val="24"/>
        </w:rPr>
        <w:instrText xml:space="preserve"> SEQ Table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2</w:t>
      </w:r>
      <w:r w:rsidR="00923E1F" w:rsidRPr="00EB120F">
        <w:rPr>
          <w:rFonts w:ascii="Times New Roman" w:hAnsi="Times New Roman" w:cs="Times New Roman"/>
          <w:b w:val="0"/>
          <w:color w:val="auto"/>
          <w:sz w:val="24"/>
          <w:szCs w:val="24"/>
        </w:rPr>
        <w:fldChar w:fldCharType="end"/>
      </w:r>
      <w:r w:rsidR="005E7299" w:rsidRPr="00EB120F">
        <w:rPr>
          <w:rFonts w:ascii="Times New Roman" w:hAnsi="Times New Roman" w:cs="Times New Roman"/>
          <w:b w:val="0"/>
          <w:color w:val="auto"/>
          <w:sz w:val="24"/>
          <w:szCs w:val="24"/>
        </w:rPr>
        <w:t>:</w:t>
      </w:r>
      <w:r w:rsidR="005E7299" w:rsidRPr="00EB120F">
        <w:rPr>
          <w:rStyle w:val="Heading1Char"/>
          <w:rFonts w:eastAsiaTheme="majorEastAsia"/>
          <w:b/>
          <w:color w:val="auto"/>
          <w:sz w:val="24"/>
          <w:szCs w:val="24"/>
        </w:rPr>
        <w:t xml:space="preserve"> </w:t>
      </w:r>
      <w:r w:rsidR="005E7299" w:rsidRPr="00EB120F">
        <w:rPr>
          <w:rFonts w:ascii="Times New Roman" w:hAnsi="Times New Roman" w:cs="Times New Roman"/>
          <w:b w:val="0"/>
          <w:color w:val="auto"/>
          <w:sz w:val="24"/>
          <w:szCs w:val="24"/>
        </w:rPr>
        <w:t xml:space="preserve">Selected class and landscape level </w:t>
      </w:r>
      <w:r w:rsidRPr="00EB120F">
        <w:rPr>
          <w:rFonts w:ascii="Times New Roman" w:hAnsi="Times New Roman" w:cs="Times New Roman"/>
          <w:b w:val="0"/>
          <w:color w:val="auto"/>
          <w:sz w:val="24"/>
          <w:szCs w:val="24"/>
        </w:rPr>
        <w:t>spatial metrics</w:t>
      </w:r>
      <w:bookmarkEnd w:id="188"/>
      <w:r w:rsidR="005E7299" w:rsidRPr="00EB120F">
        <w:rPr>
          <w:rFonts w:ascii="Times New Roman" w:hAnsi="Times New Roman" w:cs="Times New Roman"/>
          <w:b w:val="0"/>
          <w:color w:val="auto"/>
          <w:sz w:val="24"/>
          <w:szCs w:val="24"/>
        </w:rPr>
        <w:t xml:space="preserve"> </w:t>
      </w:r>
    </w:p>
    <w:tbl>
      <w:tblPr>
        <w:tblStyle w:val="TableGrid"/>
        <w:tblW w:w="9018" w:type="dxa"/>
        <w:tblLook w:val="04A0"/>
      </w:tblPr>
      <w:tblGrid>
        <w:gridCol w:w="576"/>
        <w:gridCol w:w="1046"/>
        <w:gridCol w:w="627"/>
        <w:gridCol w:w="711"/>
        <w:gridCol w:w="636"/>
        <w:gridCol w:w="597"/>
        <w:gridCol w:w="537"/>
        <w:gridCol w:w="707"/>
        <w:gridCol w:w="736"/>
        <w:gridCol w:w="756"/>
        <w:gridCol w:w="531"/>
        <w:gridCol w:w="577"/>
        <w:gridCol w:w="737"/>
        <w:gridCol w:w="711"/>
      </w:tblGrid>
      <w:tr w:rsidR="009D0CB3" w:rsidRPr="009B2154" w:rsidTr="009B2154">
        <w:trPr>
          <w:trHeight w:val="300"/>
        </w:trPr>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Year</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Class</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MCA</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TCA</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TCAI</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CAD</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MSI</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MPFD</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AWM-PFD</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TE</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ED</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MPS</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NUMP</w:t>
            </w:r>
          </w:p>
        </w:tc>
        <w:tc>
          <w:tcPr>
            <w:tcW w:w="825" w:type="dxa"/>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CA</w:t>
            </w:r>
          </w:p>
        </w:tc>
      </w:tr>
      <w:tr w:rsidR="009D0CB3" w:rsidRPr="009B2154" w:rsidTr="009B2154">
        <w:trPr>
          <w:trHeight w:val="300"/>
        </w:trPr>
        <w:tc>
          <w:tcPr>
            <w:tcW w:w="0" w:type="auto"/>
            <w:vMerge w:val="restart"/>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1973</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Forest</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3986.2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53.0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110443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44.2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687</w:t>
            </w:r>
          </w:p>
        </w:tc>
        <w:tc>
          <w:tcPr>
            <w:tcW w:w="825" w:type="dxa"/>
            <w:hideMark/>
          </w:tcPr>
          <w:p w:rsidR="009D0CB3" w:rsidRPr="009B2154" w:rsidRDefault="009D0CB3" w:rsidP="009D0CB3">
            <w:pPr>
              <w:spacing w:after="0" w:line="276" w:lineRule="auto"/>
              <w:jc w:val="right"/>
              <w:rPr>
                <w:rFonts w:eastAsia="Times New Roman"/>
                <w:sz w:val="18"/>
                <w:szCs w:val="18"/>
              </w:rPr>
            </w:pPr>
            <w:r w:rsidRPr="009B2154">
              <w:rPr>
                <w:rFonts w:eastAsia="Times New Roman"/>
                <w:sz w:val="18"/>
                <w:szCs w:val="18"/>
              </w:rPr>
              <w:t>7519</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Agriculture</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4046.6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37.1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209931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84.1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16.8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647</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10903</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Water</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25.1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50.4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60.3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8778.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83.5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83.5</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Settlement</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196080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630</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327.8</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Open Land</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936.0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15.3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192568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77.1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1647</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6135</w:t>
            </w:r>
          </w:p>
        </w:tc>
      </w:tr>
      <w:tr w:rsidR="009D0CB3" w:rsidRPr="009B2154" w:rsidTr="009B2154">
        <w:trPr>
          <w:trHeight w:val="300"/>
        </w:trPr>
        <w:tc>
          <w:tcPr>
            <w:tcW w:w="0" w:type="auto"/>
            <w:vMerge w:val="restart"/>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1984</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Forest</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16.8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4091.4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59.9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811920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32.4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532</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6827.2</w:t>
            </w:r>
          </w:p>
        </w:tc>
      </w:tr>
      <w:tr w:rsidR="009D0CB3" w:rsidRPr="009B2154" w:rsidTr="009B2154">
        <w:trPr>
          <w:trHeight w:val="286"/>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Agriculture</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9658.0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67.7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114780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45.9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75.5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189</w:t>
            </w:r>
          </w:p>
        </w:tc>
        <w:tc>
          <w:tcPr>
            <w:tcW w:w="825" w:type="dxa"/>
            <w:hideMark/>
          </w:tcPr>
          <w:p w:rsidR="009D0CB3" w:rsidRPr="009B2154" w:rsidRDefault="009D0CB3" w:rsidP="009D0CB3">
            <w:pPr>
              <w:spacing w:after="0" w:line="276" w:lineRule="auto"/>
              <w:jc w:val="right"/>
              <w:rPr>
                <w:rFonts w:eastAsia="Times New Roman"/>
                <w:sz w:val="18"/>
                <w:szCs w:val="18"/>
              </w:rPr>
            </w:pPr>
            <w:r w:rsidRPr="009B2154">
              <w:rPr>
                <w:rFonts w:eastAsia="Times New Roman"/>
                <w:sz w:val="18"/>
                <w:szCs w:val="18"/>
              </w:rPr>
              <w:t>14273</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Water</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59.4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9000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84.2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84.2</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Settlement</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22.3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740160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29.6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1654</w:t>
            </w:r>
          </w:p>
        </w:tc>
        <w:tc>
          <w:tcPr>
            <w:tcW w:w="825" w:type="dxa"/>
            <w:hideMark/>
          </w:tcPr>
          <w:p w:rsidR="009D0CB3" w:rsidRPr="009B2154" w:rsidRDefault="009D0CB3" w:rsidP="009D0CB3">
            <w:pPr>
              <w:spacing w:after="0" w:line="276" w:lineRule="auto"/>
              <w:jc w:val="right"/>
              <w:rPr>
                <w:rFonts w:eastAsia="Times New Roman"/>
                <w:sz w:val="18"/>
                <w:szCs w:val="18"/>
              </w:rPr>
            </w:pPr>
            <w:r w:rsidRPr="009B2154">
              <w:rPr>
                <w:rFonts w:eastAsia="Times New Roman"/>
                <w:sz w:val="18"/>
                <w:szCs w:val="18"/>
              </w:rPr>
              <w:t>14273</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Open Land</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501.1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21.9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610440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24.4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651</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2289.2</w:t>
            </w:r>
          </w:p>
        </w:tc>
      </w:tr>
      <w:tr w:rsidR="009D0CB3" w:rsidRPr="009B2154" w:rsidTr="009B2154">
        <w:trPr>
          <w:trHeight w:val="300"/>
        </w:trPr>
        <w:tc>
          <w:tcPr>
            <w:tcW w:w="0" w:type="auto"/>
            <w:vMerge w:val="restart"/>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1993</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Forest</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21.8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3771.4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83.7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400380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16.0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344</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4504.7</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Agriculture</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26.0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12380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77.0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188088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75.3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24.6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651</w:t>
            </w:r>
          </w:p>
        </w:tc>
        <w:tc>
          <w:tcPr>
            <w:tcW w:w="825" w:type="dxa"/>
            <w:hideMark/>
          </w:tcPr>
          <w:p w:rsidR="009D0CB3" w:rsidRPr="009B2154" w:rsidRDefault="009D0CB3" w:rsidP="009D0CB3">
            <w:pPr>
              <w:spacing w:after="0" w:line="276" w:lineRule="auto"/>
              <w:jc w:val="right"/>
              <w:rPr>
                <w:rFonts w:eastAsia="Times New Roman"/>
                <w:sz w:val="18"/>
                <w:szCs w:val="18"/>
              </w:rPr>
            </w:pPr>
            <w:r w:rsidRPr="009B2154">
              <w:rPr>
                <w:rFonts w:eastAsia="Times New Roman"/>
                <w:sz w:val="18"/>
                <w:szCs w:val="18"/>
              </w:rPr>
              <w:t>16069</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Water</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67.9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67.9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79.4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8460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85.5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85.6</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Settlement</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650.6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31.8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874920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35.0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1102</w:t>
            </w:r>
          </w:p>
        </w:tc>
        <w:tc>
          <w:tcPr>
            <w:tcW w:w="825" w:type="dxa"/>
            <w:hideMark/>
          </w:tcPr>
          <w:p w:rsidR="009D0CB3" w:rsidRPr="009B2154" w:rsidRDefault="009D0CB3" w:rsidP="009D0CB3">
            <w:pPr>
              <w:spacing w:after="0" w:line="276" w:lineRule="auto"/>
              <w:jc w:val="right"/>
              <w:rPr>
                <w:rFonts w:eastAsia="Times New Roman"/>
                <w:sz w:val="18"/>
                <w:szCs w:val="18"/>
              </w:rPr>
            </w:pPr>
            <w:r w:rsidRPr="009B2154">
              <w:rPr>
                <w:rFonts w:eastAsia="Times New Roman"/>
                <w:sz w:val="18"/>
                <w:szCs w:val="18"/>
              </w:rPr>
              <w:t>2044.</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Open Land</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1028.6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45.4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784140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1401</w:t>
            </w:r>
          </w:p>
        </w:tc>
        <w:tc>
          <w:tcPr>
            <w:tcW w:w="825" w:type="dxa"/>
            <w:hideMark/>
          </w:tcPr>
          <w:p w:rsidR="009D0CB3" w:rsidRPr="009B2154" w:rsidRDefault="009D0CB3" w:rsidP="009D0CB3">
            <w:pPr>
              <w:spacing w:after="0" w:line="276" w:lineRule="auto"/>
              <w:jc w:val="right"/>
              <w:rPr>
                <w:rFonts w:eastAsia="Times New Roman"/>
                <w:sz w:val="18"/>
                <w:szCs w:val="18"/>
              </w:rPr>
            </w:pPr>
            <w:r w:rsidRPr="009B2154">
              <w:rPr>
                <w:rFonts w:eastAsia="Times New Roman"/>
                <w:sz w:val="18"/>
                <w:szCs w:val="18"/>
              </w:rPr>
              <w:t>2267</w:t>
            </w:r>
          </w:p>
        </w:tc>
      </w:tr>
      <w:tr w:rsidR="009D0CB3" w:rsidRPr="009B2154" w:rsidTr="009B2154">
        <w:trPr>
          <w:trHeight w:val="300"/>
        </w:trPr>
        <w:tc>
          <w:tcPr>
            <w:tcW w:w="0" w:type="auto"/>
            <w:vMerge w:val="restart"/>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2003</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Forest</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51.7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3001.0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77.7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282834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273</w:t>
            </w:r>
          </w:p>
        </w:tc>
        <w:tc>
          <w:tcPr>
            <w:tcW w:w="825" w:type="dxa"/>
            <w:hideMark/>
          </w:tcPr>
          <w:p w:rsidR="009D0CB3" w:rsidRPr="009B2154" w:rsidRDefault="009D0CB3" w:rsidP="009D0CB3">
            <w:pPr>
              <w:spacing w:after="0" w:line="276" w:lineRule="auto"/>
              <w:jc w:val="right"/>
              <w:rPr>
                <w:rFonts w:eastAsia="Times New Roman"/>
                <w:sz w:val="18"/>
                <w:szCs w:val="18"/>
              </w:rPr>
            </w:pPr>
            <w:r w:rsidRPr="009B2154">
              <w:rPr>
                <w:rFonts w:eastAsia="Times New Roman"/>
                <w:sz w:val="18"/>
                <w:szCs w:val="18"/>
              </w:rPr>
              <w:t>3858</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Agriculture</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48.7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11817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69.7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133003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53.2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83.4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203</w:t>
            </w:r>
          </w:p>
        </w:tc>
        <w:tc>
          <w:tcPr>
            <w:tcW w:w="825" w:type="dxa"/>
            <w:hideMark/>
          </w:tcPr>
          <w:p w:rsidR="009D0CB3" w:rsidRPr="009B2154" w:rsidRDefault="009D0CB3" w:rsidP="009D0CB3">
            <w:pPr>
              <w:spacing w:after="0" w:line="276" w:lineRule="auto"/>
              <w:jc w:val="right"/>
              <w:rPr>
                <w:rFonts w:eastAsia="Times New Roman"/>
                <w:sz w:val="18"/>
                <w:szCs w:val="18"/>
              </w:rPr>
            </w:pPr>
            <w:r w:rsidRPr="009B2154">
              <w:rPr>
                <w:rFonts w:eastAsia="Times New Roman"/>
                <w:sz w:val="18"/>
                <w:szCs w:val="18"/>
              </w:rPr>
              <w:t>16944</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Water</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59.7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59.8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63.9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9120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46.7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93.6</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Settlement</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459.7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15.1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104595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41.8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1385</w:t>
            </w:r>
          </w:p>
        </w:tc>
        <w:tc>
          <w:tcPr>
            <w:tcW w:w="825" w:type="dxa"/>
            <w:hideMark/>
          </w:tcPr>
          <w:p w:rsidR="009D0CB3" w:rsidRPr="009B2154" w:rsidRDefault="009D0CB3" w:rsidP="009D0CB3">
            <w:pPr>
              <w:spacing w:after="0" w:line="276" w:lineRule="auto"/>
              <w:jc w:val="right"/>
              <w:rPr>
                <w:rFonts w:eastAsia="Times New Roman"/>
                <w:sz w:val="18"/>
                <w:szCs w:val="18"/>
              </w:rPr>
            </w:pPr>
            <w:r w:rsidRPr="009B2154">
              <w:rPr>
                <w:rFonts w:eastAsia="Times New Roman"/>
                <w:sz w:val="18"/>
                <w:szCs w:val="18"/>
              </w:rPr>
              <w:t>3047</w:t>
            </w:r>
          </w:p>
        </w:tc>
      </w:tr>
      <w:tr w:rsidR="009D0CB3" w:rsidRPr="009B2154" w:rsidTr="009B2154">
        <w:trPr>
          <w:trHeight w:val="300"/>
        </w:trPr>
        <w:tc>
          <w:tcPr>
            <w:tcW w:w="0" w:type="auto"/>
            <w:vMerge/>
            <w:hideMark/>
          </w:tcPr>
          <w:p w:rsidR="009D0CB3" w:rsidRPr="009B2154" w:rsidRDefault="009D0CB3" w:rsidP="00D64610">
            <w:pPr>
              <w:spacing w:after="0" w:line="276" w:lineRule="auto"/>
              <w:rPr>
                <w:rFonts w:eastAsia="Times New Roman"/>
                <w:sz w:val="18"/>
                <w:szCs w:val="18"/>
              </w:rPr>
            </w:pP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Open Land</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325.8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31.6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253650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261</w:t>
            </w:r>
          </w:p>
        </w:tc>
        <w:tc>
          <w:tcPr>
            <w:tcW w:w="825" w:type="dxa"/>
            <w:hideMark/>
          </w:tcPr>
          <w:p w:rsidR="009D0CB3" w:rsidRPr="009B2154" w:rsidRDefault="009D0CB3" w:rsidP="009D0CB3">
            <w:pPr>
              <w:spacing w:after="0" w:line="276" w:lineRule="auto"/>
              <w:jc w:val="right"/>
              <w:rPr>
                <w:rFonts w:eastAsia="Times New Roman"/>
                <w:sz w:val="18"/>
                <w:szCs w:val="18"/>
              </w:rPr>
            </w:pPr>
            <w:r w:rsidRPr="009B2154">
              <w:rPr>
                <w:rFonts w:eastAsia="Times New Roman"/>
                <w:sz w:val="18"/>
                <w:szCs w:val="18"/>
              </w:rPr>
              <w:t>1030</w:t>
            </w:r>
          </w:p>
        </w:tc>
      </w:tr>
      <w:tr w:rsidR="009D0CB3" w:rsidRPr="009B2154" w:rsidTr="009B2154">
        <w:trPr>
          <w:trHeight w:val="300"/>
        </w:trPr>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2013</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Forest</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84.9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2972.8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81.8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204480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19.9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182</w:t>
            </w:r>
          </w:p>
        </w:tc>
        <w:tc>
          <w:tcPr>
            <w:tcW w:w="825" w:type="dxa"/>
            <w:hideMark/>
          </w:tcPr>
          <w:p w:rsidR="009D0CB3" w:rsidRPr="009B2154" w:rsidRDefault="009D0CB3" w:rsidP="009D0CB3">
            <w:pPr>
              <w:spacing w:after="0" w:line="276" w:lineRule="auto"/>
              <w:jc w:val="right"/>
              <w:rPr>
                <w:rFonts w:eastAsia="Times New Roman"/>
                <w:sz w:val="18"/>
                <w:szCs w:val="18"/>
              </w:rPr>
            </w:pPr>
            <w:r w:rsidRPr="009B2154">
              <w:rPr>
                <w:rFonts w:eastAsia="Times New Roman"/>
                <w:sz w:val="18"/>
                <w:szCs w:val="18"/>
              </w:rPr>
              <w:t>3633</w:t>
            </w:r>
          </w:p>
        </w:tc>
      </w:tr>
      <w:tr w:rsidR="009D0CB3" w:rsidRPr="009B2154" w:rsidTr="009B2154">
        <w:trPr>
          <w:trHeight w:val="300"/>
        </w:trPr>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 </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Agriculture</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7084.8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50.3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194652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77.8</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35.5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396</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1407</w:t>
            </w:r>
          </w:p>
        </w:tc>
      </w:tr>
      <w:tr w:rsidR="009D0CB3" w:rsidRPr="009B2154" w:rsidTr="009B2154">
        <w:trPr>
          <w:trHeight w:val="300"/>
        </w:trPr>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 </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Water</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75.2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75.2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61.7</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11880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40.6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122.0</w:t>
            </w:r>
          </w:p>
        </w:tc>
      </w:tr>
      <w:tr w:rsidR="009D0CB3" w:rsidRPr="009B2154" w:rsidTr="009B2154">
        <w:trPr>
          <w:trHeight w:val="300"/>
        </w:trPr>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 </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Settlement</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1596.6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24.5</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1.3</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162936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65.2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987</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6531.1</w:t>
            </w:r>
          </w:p>
        </w:tc>
      </w:tr>
      <w:tr w:rsidR="009D0CB3" w:rsidRPr="009B2154" w:rsidTr="009B2154">
        <w:trPr>
          <w:trHeight w:val="300"/>
        </w:trPr>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 </w:t>
            </w:r>
          </w:p>
        </w:tc>
        <w:tc>
          <w:tcPr>
            <w:tcW w:w="0" w:type="auto"/>
            <w:hideMark/>
          </w:tcPr>
          <w:p w:rsidR="009D0CB3" w:rsidRPr="009B2154" w:rsidRDefault="009D0CB3" w:rsidP="00D64610">
            <w:pPr>
              <w:spacing w:after="0" w:line="276" w:lineRule="auto"/>
              <w:rPr>
                <w:rFonts w:eastAsia="Times New Roman"/>
                <w:sz w:val="18"/>
                <w:szCs w:val="18"/>
              </w:rPr>
            </w:pPr>
            <w:r w:rsidRPr="009B2154">
              <w:rPr>
                <w:rFonts w:eastAsia="Times New Roman"/>
                <w:sz w:val="18"/>
                <w:szCs w:val="18"/>
              </w:rPr>
              <w:t>Open Land</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1.9</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88.6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14.6</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0.2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1.2</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1.1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202200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8.1</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2.0</w:t>
            </w:r>
          </w:p>
        </w:tc>
        <w:tc>
          <w:tcPr>
            <w:tcW w:w="0" w:type="auto"/>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300</w:t>
            </w:r>
          </w:p>
        </w:tc>
        <w:tc>
          <w:tcPr>
            <w:tcW w:w="825" w:type="dxa"/>
            <w:hideMark/>
          </w:tcPr>
          <w:p w:rsidR="009D0CB3" w:rsidRPr="009B2154" w:rsidRDefault="009D0CB3" w:rsidP="00D64610">
            <w:pPr>
              <w:spacing w:after="0" w:line="276" w:lineRule="auto"/>
              <w:jc w:val="right"/>
              <w:rPr>
                <w:rFonts w:eastAsia="Times New Roman"/>
                <w:sz w:val="18"/>
                <w:szCs w:val="18"/>
              </w:rPr>
            </w:pPr>
            <w:r w:rsidRPr="009B2154">
              <w:rPr>
                <w:rFonts w:eastAsia="Times New Roman"/>
                <w:sz w:val="18"/>
                <w:szCs w:val="18"/>
              </w:rPr>
              <w:t>605.5</w:t>
            </w:r>
          </w:p>
        </w:tc>
      </w:tr>
    </w:tbl>
    <w:p w:rsidR="00386426" w:rsidRPr="00EB120F" w:rsidRDefault="009B2154" w:rsidP="009B2154">
      <w:pPr>
        <w:spacing w:before="240" w:line="360" w:lineRule="auto"/>
        <w:jc w:val="both"/>
        <w:rPr>
          <w:rFonts w:ascii="Times New Roman" w:hAnsi="Times New Roman" w:cs="Times New Roman"/>
          <w:sz w:val="24"/>
          <w:szCs w:val="24"/>
        </w:rPr>
      </w:pPr>
      <w:r w:rsidRPr="009B2154">
        <w:rPr>
          <w:rFonts w:ascii="Times New Roman" w:hAnsi="Times New Roman" w:cs="Times New Roman"/>
          <w:b/>
          <w:sz w:val="24"/>
          <w:szCs w:val="24"/>
        </w:rPr>
        <w:t>Table Legend:</w:t>
      </w:r>
      <w:r>
        <w:rPr>
          <w:rFonts w:ascii="Times New Roman" w:hAnsi="Times New Roman" w:cs="Times New Roman"/>
          <w:sz w:val="24"/>
          <w:szCs w:val="24"/>
        </w:rPr>
        <w:t xml:space="preserve"> </w:t>
      </w:r>
      <w:r w:rsidRPr="00EB120F">
        <w:rPr>
          <w:rFonts w:ascii="Times New Roman" w:hAnsi="Times New Roman" w:cs="Times New Roman"/>
          <w:sz w:val="24"/>
          <w:szCs w:val="24"/>
        </w:rPr>
        <w:t>MCA(Mean Core Area),</w:t>
      </w:r>
      <w:r>
        <w:rPr>
          <w:rFonts w:ascii="Times New Roman" w:hAnsi="Times New Roman" w:cs="Times New Roman"/>
          <w:sz w:val="24"/>
          <w:szCs w:val="24"/>
        </w:rPr>
        <w:t xml:space="preserve"> T</w:t>
      </w:r>
      <w:r w:rsidR="00011E90" w:rsidRPr="00EB120F">
        <w:rPr>
          <w:rFonts w:ascii="Times New Roman" w:hAnsi="Times New Roman" w:cs="Times New Roman"/>
          <w:sz w:val="24"/>
          <w:szCs w:val="24"/>
        </w:rPr>
        <w:t>CA(</w:t>
      </w:r>
      <w:r>
        <w:rPr>
          <w:rFonts w:ascii="Times New Roman" w:hAnsi="Times New Roman" w:cs="Times New Roman"/>
          <w:sz w:val="24"/>
          <w:szCs w:val="24"/>
        </w:rPr>
        <w:t xml:space="preserve">Total </w:t>
      </w:r>
      <w:r w:rsidR="00011E90" w:rsidRPr="00EB120F">
        <w:rPr>
          <w:rFonts w:ascii="Times New Roman" w:hAnsi="Times New Roman" w:cs="Times New Roman"/>
          <w:sz w:val="24"/>
          <w:szCs w:val="24"/>
        </w:rPr>
        <w:t>Class Area),</w:t>
      </w:r>
      <w:r w:rsidR="009D0CB3" w:rsidRPr="00EB120F">
        <w:rPr>
          <w:rFonts w:ascii="Times New Roman" w:hAnsi="Times New Roman" w:cs="Times New Roman"/>
          <w:sz w:val="24"/>
          <w:szCs w:val="24"/>
        </w:rPr>
        <w:t xml:space="preserve"> </w:t>
      </w:r>
      <w:r w:rsidR="00011E90" w:rsidRPr="00EB120F">
        <w:rPr>
          <w:rFonts w:ascii="Times New Roman" w:hAnsi="Times New Roman" w:cs="Times New Roman"/>
          <w:sz w:val="24"/>
          <w:szCs w:val="24"/>
        </w:rPr>
        <w:t>TC</w:t>
      </w:r>
      <w:r>
        <w:rPr>
          <w:rFonts w:ascii="Times New Roman" w:hAnsi="Times New Roman" w:cs="Times New Roman"/>
          <w:sz w:val="24"/>
          <w:szCs w:val="24"/>
        </w:rPr>
        <w:t>AI</w:t>
      </w:r>
      <w:r w:rsidR="00011E90" w:rsidRPr="00EB120F">
        <w:rPr>
          <w:rFonts w:ascii="Times New Roman" w:hAnsi="Times New Roman" w:cs="Times New Roman"/>
          <w:sz w:val="24"/>
          <w:szCs w:val="24"/>
        </w:rPr>
        <w:t>(Total Core Area Index),</w:t>
      </w:r>
      <w:r>
        <w:rPr>
          <w:rFonts w:ascii="Times New Roman" w:hAnsi="Times New Roman" w:cs="Times New Roman"/>
          <w:sz w:val="24"/>
          <w:szCs w:val="24"/>
        </w:rPr>
        <w:t xml:space="preserve"> </w:t>
      </w:r>
      <w:r w:rsidR="00011E90" w:rsidRPr="00EB120F">
        <w:rPr>
          <w:rFonts w:ascii="Times New Roman" w:hAnsi="Times New Roman" w:cs="Times New Roman"/>
          <w:sz w:val="24"/>
          <w:szCs w:val="24"/>
        </w:rPr>
        <w:t>CAD(Core Area Density), MSI(Mean Shape Index),</w:t>
      </w:r>
      <w:r>
        <w:rPr>
          <w:rFonts w:ascii="Times New Roman" w:hAnsi="Times New Roman" w:cs="Times New Roman"/>
          <w:sz w:val="24"/>
          <w:szCs w:val="24"/>
        </w:rPr>
        <w:t xml:space="preserve"> </w:t>
      </w:r>
      <w:r w:rsidR="00011E90" w:rsidRPr="00EB120F">
        <w:rPr>
          <w:rFonts w:ascii="Times New Roman" w:hAnsi="Times New Roman" w:cs="Times New Roman"/>
          <w:sz w:val="24"/>
          <w:szCs w:val="24"/>
        </w:rPr>
        <w:t>MPFD(Mean Patch Fractal Dimesnsion)</w:t>
      </w:r>
      <w:r>
        <w:rPr>
          <w:rFonts w:ascii="Times New Roman" w:hAnsi="Times New Roman" w:cs="Times New Roman"/>
          <w:sz w:val="24"/>
          <w:szCs w:val="24"/>
        </w:rPr>
        <w:t xml:space="preserve">, </w:t>
      </w:r>
      <w:r w:rsidR="00011E90" w:rsidRPr="00EB120F">
        <w:rPr>
          <w:rFonts w:ascii="Times New Roman" w:hAnsi="Times New Roman" w:cs="Times New Roman"/>
          <w:sz w:val="24"/>
          <w:szCs w:val="24"/>
        </w:rPr>
        <w:t xml:space="preserve"> AWMPFD(Area Weighted Mean Patch Fractal Dimension),</w:t>
      </w:r>
      <w:r>
        <w:rPr>
          <w:rFonts w:ascii="Times New Roman" w:hAnsi="Times New Roman" w:cs="Times New Roman"/>
          <w:sz w:val="24"/>
          <w:szCs w:val="24"/>
        </w:rPr>
        <w:t xml:space="preserve"> </w:t>
      </w:r>
      <w:r w:rsidR="00011E90" w:rsidRPr="00EB120F">
        <w:rPr>
          <w:rFonts w:ascii="Times New Roman" w:hAnsi="Times New Roman" w:cs="Times New Roman"/>
          <w:sz w:val="24"/>
          <w:szCs w:val="24"/>
        </w:rPr>
        <w:t>TE(Total Edge),</w:t>
      </w:r>
      <w:r>
        <w:rPr>
          <w:rFonts w:ascii="Times New Roman" w:hAnsi="Times New Roman" w:cs="Times New Roman"/>
          <w:sz w:val="24"/>
          <w:szCs w:val="24"/>
        </w:rPr>
        <w:t xml:space="preserve"> </w:t>
      </w:r>
      <w:r w:rsidR="00011E90" w:rsidRPr="00EB120F">
        <w:rPr>
          <w:rFonts w:ascii="Times New Roman" w:hAnsi="Times New Roman" w:cs="Times New Roman"/>
          <w:sz w:val="24"/>
          <w:szCs w:val="24"/>
        </w:rPr>
        <w:t>ED(Edge Density),</w:t>
      </w:r>
      <w:r>
        <w:rPr>
          <w:rFonts w:ascii="Times New Roman" w:hAnsi="Times New Roman" w:cs="Times New Roman"/>
          <w:sz w:val="24"/>
          <w:szCs w:val="24"/>
        </w:rPr>
        <w:t xml:space="preserve"> </w:t>
      </w:r>
      <w:r w:rsidRPr="009B2154">
        <w:rPr>
          <w:rFonts w:ascii="Times New Roman" w:hAnsi="Times New Roman" w:cs="Times New Roman"/>
          <w:sz w:val="24"/>
          <w:szCs w:val="24"/>
        </w:rPr>
        <w:t>MPS(Mean Patch Size),</w:t>
      </w:r>
      <w:r w:rsidRPr="00EB120F">
        <w:rPr>
          <w:rFonts w:ascii="Times New Roman" w:hAnsi="Times New Roman" w:cs="Times New Roman"/>
          <w:sz w:val="24"/>
          <w:szCs w:val="24"/>
        </w:rPr>
        <w:t xml:space="preserve"> </w:t>
      </w:r>
      <w:r w:rsidR="00011E90" w:rsidRPr="00EB120F">
        <w:rPr>
          <w:rFonts w:ascii="Times New Roman" w:hAnsi="Times New Roman" w:cs="Times New Roman"/>
          <w:sz w:val="24"/>
          <w:szCs w:val="24"/>
        </w:rPr>
        <w:t>Nump (Number of Patches)</w:t>
      </w:r>
      <w:r>
        <w:rPr>
          <w:rFonts w:ascii="Times New Roman" w:hAnsi="Times New Roman" w:cs="Times New Roman"/>
          <w:sz w:val="24"/>
          <w:szCs w:val="24"/>
        </w:rPr>
        <w:t>, CA(Class Area)</w:t>
      </w:r>
      <w:r w:rsidR="00011E90" w:rsidRPr="00EB120F">
        <w:rPr>
          <w:rFonts w:ascii="Times New Roman" w:hAnsi="Times New Roman" w:cs="Times New Roman"/>
          <w:sz w:val="24"/>
          <w:szCs w:val="24"/>
        </w:rPr>
        <w:t>.</w:t>
      </w:r>
    </w:p>
    <w:p w:rsidR="00B352D4" w:rsidRPr="00EB120F" w:rsidRDefault="00011E90"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Despite Mount Wechecha being partly the source of water for Gefersa Reservoir, and plays a key role in regulating the climate of the surrounding area, and the highest elevated place found near capital Addis Ababa, most parts of the mountain are devoid of trees except</w:t>
      </w:r>
      <w:r w:rsidRPr="00EB120F">
        <w:rPr>
          <w:rFonts w:ascii="Times New Roman" w:hAnsi="Times New Roman" w:cs="Times New Roman"/>
          <w:sz w:val="24"/>
          <w:szCs w:val="24"/>
        </w:rPr>
        <w:br/>
        <w:t>protected sites of Menagesha-Suba and Egdu state forests.</w:t>
      </w:r>
      <w:r w:rsidRPr="00EB120F">
        <w:rPr>
          <w:rFonts w:ascii="Times New Roman" w:hAnsi="Times New Roman" w:cs="Times New Roman"/>
          <w:b/>
          <w:bCs/>
          <w:sz w:val="24"/>
          <w:szCs w:val="24"/>
        </w:rPr>
        <w:t xml:space="preserve"> </w:t>
      </w:r>
      <w:r w:rsidRPr="00EB120F">
        <w:rPr>
          <w:rFonts w:ascii="Times New Roman" w:hAnsi="Times New Roman" w:cs="Times New Roman"/>
          <w:sz w:val="24"/>
          <w:szCs w:val="24"/>
        </w:rPr>
        <w:t>One of the main ecological import</w:t>
      </w:r>
      <w:r w:rsidR="005266A2" w:rsidRPr="00EB120F">
        <w:rPr>
          <w:rFonts w:ascii="Times New Roman" w:hAnsi="Times New Roman" w:cs="Times New Roman"/>
          <w:sz w:val="24"/>
          <w:szCs w:val="24"/>
        </w:rPr>
        <w:t xml:space="preserve">ances of forests found on Mount </w:t>
      </w:r>
      <w:r w:rsidRPr="00EB120F">
        <w:rPr>
          <w:rFonts w:ascii="Times New Roman" w:hAnsi="Times New Roman" w:cs="Times New Roman"/>
          <w:sz w:val="24"/>
          <w:szCs w:val="24"/>
        </w:rPr>
        <w:t>Wechecha is climate regulation for A</w:t>
      </w:r>
      <w:r w:rsidR="005266A2" w:rsidRPr="00EB120F">
        <w:rPr>
          <w:rFonts w:ascii="Times New Roman" w:hAnsi="Times New Roman" w:cs="Times New Roman"/>
          <w:sz w:val="24"/>
          <w:szCs w:val="24"/>
        </w:rPr>
        <w:t xml:space="preserve">ddis Ababa, and the surrounding </w:t>
      </w:r>
      <w:r w:rsidRPr="00EB120F">
        <w:rPr>
          <w:rFonts w:ascii="Times New Roman" w:hAnsi="Times New Roman" w:cs="Times New Roman"/>
          <w:sz w:val="24"/>
          <w:szCs w:val="24"/>
        </w:rPr>
        <w:t>towns. The capital city is bordered by mountain chain</w:t>
      </w:r>
      <w:r w:rsidR="005266A2" w:rsidRPr="00EB120F">
        <w:rPr>
          <w:rFonts w:ascii="Times New Roman" w:hAnsi="Times New Roman" w:cs="Times New Roman"/>
          <w:sz w:val="24"/>
          <w:szCs w:val="24"/>
        </w:rPr>
        <w:t xml:space="preserve">s from all directions. The land </w:t>
      </w:r>
      <w:r w:rsidR="00D61FDE" w:rsidRPr="00EB120F">
        <w:rPr>
          <w:rFonts w:ascii="Times New Roman" w:hAnsi="Times New Roman" w:cs="Times New Roman"/>
          <w:sz w:val="24"/>
          <w:szCs w:val="24"/>
        </w:rPr>
        <w:t>transformation on these mountains has its influence on the climate of the city.</w:t>
      </w:r>
      <w:r w:rsidR="00D61FDE" w:rsidRPr="00EB120F">
        <w:rPr>
          <w:rFonts w:ascii="Times New Roman" w:hAnsi="Times New Roman" w:cs="Times New Roman"/>
          <w:b/>
          <w:bCs/>
          <w:sz w:val="24"/>
          <w:szCs w:val="24"/>
        </w:rPr>
        <w:t xml:space="preserve"> </w:t>
      </w:r>
      <w:r w:rsidR="00D61FDE" w:rsidRPr="00EB120F">
        <w:rPr>
          <w:rFonts w:ascii="Times New Roman" w:hAnsi="Times New Roman" w:cs="Times New Roman"/>
          <w:sz w:val="24"/>
          <w:szCs w:val="24"/>
        </w:rPr>
        <w:t xml:space="preserve">Recently, even though, there is no severe lack of policies and strategies or laws and regulations, people are forced to implement it due to economic problems. </w:t>
      </w:r>
    </w:p>
    <w:p w:rsidR="005266A2"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implementation fails, mainly due to low level of economic development in the community. Even people cut trees despite their awareness even if they know the laws, and the ecological benefits of the trees. On Mount Wechecha, people have based their livelihoods on agriculture, animal herding, and use of forest resources (timber, fuel wood, fodder). The main economic activity that takes place on the mountain is agriculture. However in addition to agriculture, specifically in previous times, the mountain trees were cleared for economic purposes. The local people used to cut the trees and bring them to the town. However since the forests are cleared and others are protected, recently, people started to plant eucalyptus tree and sell the products to earn money.</w:t>
      </w:r>
    </w:p>
    <w:p w:rsidR="005266A2"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The land cover change and forest loss on mount Wochecha is a clear reflection of environmental degradation on other surrounding mountains. Hence, the priority has to be given to protecting the sorruonding mountains mainly loss of mountain forests in order to have favourable climate conditions in the city. Without controlling the landscape level activities, the climate change mitigation planning within the city boundary alone could not be a solution for climate change. Inter reg</w:t>
      </w:r>
      <w:r w:rsidR="00CE6FFD" w:rsidRPr="00EB120F">
        <w:rPr>
          <w:rFonts w:ascii="Times New Roman" w:hAnsi="Times New Roman" w:cs="Times New Roman"/>
          <w:sz w:val="24"/>
          <w:szCs w:val="24"/>
        </w:rPr>
        <w:t>ional</w:t>
      </w:r>
      <w:r w:rsidRPr="00EB120F">
        <w:rPr>
          <w:rFonts w:ascii="Times New Roman" w:hAnsi="Times New Roman" w:cs="Times New Roman"/>
          <w:sz w:val="24"/>
          <w:szCs w:val="24"/>
        </w:rPr>
        <w:t xml:space="preserve"> collaboration and regional environmental plan is recommended.</w:t>
      </w:r>
    </w:p>
    <w:p w:rsidR="000A62E8" w:rsidRPr="00EB120F" w:rsidRDefault="00D61FDE" w:rsidP="001D45FB">
      <w:pPr>
        <w:pStyle w:val="Heading3"/>
        <w:numPr>
          <w:ilvl w:val="2"/>
          <w:numId w:val="20"/>
        </w:numPr>
        <w:spacing w:line="480" w:lineRule="auto"/>
        <w:rPr>
          <w:rFonts w:ascii="Times New Roman" w:hAnsi="Times New Roman" w:cs="Times New Roman"/>
          <w:color w:val="auto"/>
          <w:sz w:val="24"/>
          <w:szCs w:val="24"/>
        </w:rPr>
      </w:pPr>
      <w:bookmarkStart w:id="189" w:name="_Toc5972394"/>
      <w:r w:rsidRPr="00EB120F">
        <w:rPr>
          <w:rFonts w:ascii="Times New Roman" w:hAnsi="Times New Roman" w:cs="Times New Roman"/>
          <w:color w:val="auto"/>
          <w:sz w:val="24"/>
          <w:szCs w:val="24"/>
        </w:rPr>
        <w:t>Controlling Water Relesed from Dam</w:t>
      </w:r>
      <w:bookmarkEnd w:id="189"/>
    </w:p>
    <w:p w:rsidR="000A62E8"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Four dams are found around Addis Ababa. These are Dire, Legedadi, Gefersa and Aba Samuel Dams. The major problem of the flooding in Addis Ababa, mainly in the lower catchments is not only created from the streams within the city but also it is highly associated with the water released from a dam. The main treat in this case is water released from Legedadi Dam. During the peak rainy seasons, the water released from Legedadi Dam abruptly, and this creates over flooding of Great Akaki, in Akaki Kality subcity, mainly in woreda 08 and 03 frequently and brings much damage to the properties of the residents (Fig 6.</w:t>
      </w:r>
      <w:r w:rsidR="00C60697" w:rsidRPr="00EB120F">
        <w:rPr>
          <w:rFonts w:ascii="Times New Roman" w:hAnsi="Times New Roman" w:cs="Times New Roman"/>
          <w:sz w:val="24"/>
          <w:szCs w:val="24"/>
        </w:rPr>
        <w:t>7</w:t>
      </w:r>
      <w:r w:rsidRPr="00EB120F">
        <w:rPr>
          <w:rFonts w:ascii="Times New Roman" w:hAnsi="Times New Roman" w:cs="Times New Roman"/>
          <w:sz w:val="24"/>
          <w:szCs w:val="24"/>
        </w:rPr>
        <w:t xml:space="preserve">). </w:t>
      </w:r>
      <w:r w:rsidR="00050008">
        <w:rPr>
          <w:rFonts w:ascii="Times New Roman" w:hAnsi="Times New Roman" w:cs="Times New Roman"/>
          <w:sz w:val="24"/>
          <w:szCs w:val="24"/>
        </w:rPr>
        <w:t>Hence</w:t>
      </w:r>
      <w:r w:rsidRPr="00EB120F">
        <w:rPr>
          <w:rFonts w:ascii="Times New Roman" w:hAnsi="Times New Roman" w:cs="Times New Roman"/>
          <w:sz w:val="24"/>
          <w:szCs w:val="24"/>
        </w:rPr>
        <w:t xml:space="preserve"> enough warning system should be established and other controlling mechanism has to be implemented by the government. </w:t>
      </w:r>
    </w:p>
    <w:p w:rsidR="000A62E8" w:rsidRPr="00EB120F" w:rsidRDefault="000A62E8"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noProof/>
          <w:sz w:val="24"/>
          <w:szCs w:val="24"/>
        </w:rPr>
        <w:drawing>
          <wp:inline distT="0" distB="0" distL="0" distR="0">
            <wp:extent cx="4972050" cy="2842260"/>
            <wp:effectExtent l="19050" t="0" r="0" b="0"/>
            <wp:docPr id="33" name="Picture 2" descr="C:\Users\Get\Desktop\adaptation planning\39913591_683730231991872_311908415749436211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et\Desktop\adaptation planning\39913591_683730231991872_3119084157494362112_n.jpg"/>
                    <pic:cNvPicPr>
                      <a:picLocks noChangeAspect="1" noChangeArrowheads="1"/>
                    </pic:cNvPicPr>
                  </pic:nvPicPr>
                  <pic:blipFill>
                    <a:blip r:embed="rId153" cstate="print"/>
                    <a:srcRect t="25139"/>
                    <a:stretch>
                      <a:fillRect/>
                    </a:stretch>
                  </pic:blipFill>
                  <pic:spPr bwMode="auto">
                    <a:xfrm>
                      <a:off x="0" y="0"/>
                      <a:ext cx="4972050" cy="2842260"/>
                    </a:xfrm>
                    <a:prstGeom prst="rect">
                      <a:avLst/>
                    </a:prstGeom>
                    <a:noFill/>
                    <a:ln w="9525">
                      <a:noFill/>
                      <a:miter lim="800000"/>
                      <a:headEnd/>
                      <a:tailEnd/>
                    </a:ln>
                  </pic:spPr>
                </pic:pic>
              </a:graphicData>
            </a:graphic>
          </wp:inline>
        </w:drawing>
      </w:r>
    </w:p>
    <w:p w:rsidR="000A62E8" w:rsidRPr="00EB120F" w:rsidRDefault="00C60697" w:rsidP="00050008">
      <w:pPr>
        <w:pStyle w:val="Caption"/>
        <w:spacing w:after="0"/>
        <w:jc w:val="center"/>
        <w:rPr>
          <w:rFonts w:ascii="Times New Roman" w:hAnsi="Times New Roman" w:cs="Times New Roman"/>
          <w:b w:val="0"/>
          <w:color w:val="auto"/>
          <w:sz w:val="24"/>
          <w:szCs w:val="24"/>
        </w:rPr>
      </w:pPr>
      <w:bookmarkStart w:id="190" w:name="_Toc5971931"/>
      <w:r w:rsidRPr="00EB120F">
        <w:rPr>
          <w:rFonts w:ascii="Times New Roman" w:hAnsi="Times New Roman" w:cs="Times New Roman"/>
          <w:b w:val="0"/>
          <w:color w:val="auto"/>
          <w:sz w:val="24"/>
          <w:szCs w:val="24"/>
        </w:rPr>
        <w:t xml:space="preserve">Figure </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STYLEREF 1 \s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6</w:t>
      </w:r>
      <w:r w:rsidR="00923E1F" w:rsidRPr="00EB120F">
        <w:rPr>
          <w:rFonts w:ascii="Times New Roman" w:hAnsi="Times New Roman" w:cs="Times New Roman"/>
          <w:b w:val="0"/>
          <w:color w:val="auto"/>
          <w:sz w:val="24"/>
          <w:szCs w:val="24"/>
        </w:rPr>
        <w:fldChar w:fldCharType="end"/>
      </w:r>
      <w:r w:rsidR="009218DF" w:rsidRPr="00EB120F">
        <w:rPr>
          <w:rFonts w:ascii="Times New Roman" w:hAnsi="Times New Roman" w:cs="Times New Roman"/>
          <w:b w:val="0"/>
          <w:color w:val="auto"/>
          <w:sz w:val="24"/>
          <w:szCs w:val="24"/>
        </w:rPr>
        <w:t>.</w:t>
      </w:r>
      <w:r w:rsidR="00923E1F" w:rsidRPr="00EB120F">
        <w:rPr>
          <w:rFonts w:ascii="Times New Roman" w:hAnsi="Times New Roman" w:cs="Times New Roman"/>
          <w:b w:val="0"/>
          <w:color w:val="auto"/>
          <w:sz w:val="24"/>
          <w:szCs w:val="24"/>
        </w:rPr>
        <w:fldChar w:fldCharType="begin"/>
      </w:r>
      <w:r w:rsidR="009218DF" w:rsidRPr="00EB120F">
        <w:rPr>
          <w:rFonts w:ascii="Times New Roman" w:hAnsi="Times New Roman" w:cs="Times New Roman"/>
          <w:b w:val="0"/>
          <w:color w:val="auto"/>
          <w:sz w:val="24"/>
          <w:szCs w:val="24"/>
        </w:rPr>
        <w:instrText xml:space="preserve"> SEQ Figure \* ARABIC \s 1 </w:instrText>
      </w:r>
      <w:r w:rsidR="00923E1F" w:rsidRPr="00EB120F">
        <w:rPr>
          <w:rFonts w:ascii="Times New Roman" w:hAnsi="Times New Roman" w:cs="Times New Roman"/>
          <w:b w:val="0"/>
          <w:color w:val="auto"/>
          <w:sz w:val="24"/>
          <w:szCs w:val="24"/>
        </w:rPr>
        <w:fldChar w:fldCharType="separate"/>
      </w:r>
      <w:r w:rsidR="0024366C">
        <w:rPr>
          <w:rFonts w:ascii="Times New Roman" w:hAnsi="Times New Roman" w:cs="Times New Roman"/>
          <w:b w:val="0"/>
          <w:noProof/>
          <w:color w:val="auto"/>
          <w:sz w:val="24"/>
          <w:szCs w:val="24"/>
        </w:rPr>
        <w:t>7</w:t>
      </w:r>
      <w:r w:rsidR="00923E1F" w:rsidRPr="00EB120F">
        <w:rPr>
          <w:rFonts w:ascii="Times New Roman" w:hAnsi="Times New Roman" w:cs="Times New Roman"/>
          <w:b w:val="0"/>
          <w:color w:val="auto"/>
          <w:sz w:val="24"/>
          <w:szCs w:val="24"/>
        </w:rPr>
        <w:fldChar w:fldCharType="end"/>
      </w:r>
      <w:r w:rsidRPr="00EB120F">
        <w:rPr>
          <w:rFonts w:ascii="Times New Roman" w:hAnsi="Times New Roman" w:cs="Times New Roman"/>
          <w:b w:val="0"/>
          <w:color w:val="auto"/>
          <w:sz w:val="24"/>
          <w:szCs w:val="24"/>
        </w:rPr>
        <w:t>:</w:t>
      </w:r>
      <w:r w:rsidR="00457DA0" w:rsidRPr="00EB120F">
        <w:rPr>
          <w:rFonts w:ascii="Times New Roman" w:hAnsi="Times New Roman" w:cs="Times New Roman"/>
          <w:b w:val="0"/>
          <w:color w:val="auto"/>
          <w:sz w:val="24"/>
          <w:szCs w:val="24"/>
        </w:rPr>
        <w:t xml:space="preserve"> Akaki</w:t>
      </w:r>
      <w:r w:rsidR="000A62E8" w:rsidRPr="00EB120F">
        <w:rPr>
          <w:rFonts w:ascii="Times New Roman" w:hAnsi="Times New Roman" w:cs="Times New Roman"/>
          <w:b w:val="0"/>
          <w:color w:val="auto"/>
          <w:sz w:val="24"/>
          <w:szCs w:val="24"/>
        </w:rPr>
        <w:t xml:space="preserve"> River Flooding, August 22</w:t>
      </w:r>
      <w:r w:rsidR="00457DA0" w:rsidRPr="00EB120F">
        <w:rPr>
          <w:rFonts w:ascii="Times New Roman" w:hAnsi="Times New Roman" w:cs="Times New Roman"/>
          <w:b w:val="0"/>
          <w:color w:val="auto"/>
          <w:sz w:val="24"/>
          <w:szCs w:val="24"/>
        </w:rPr>
        <w:t>, 2018, Addis</w:t>
      </w:r>
      <w:r w:rsidR="000A62E8" w:rsidRPr="00EB120F">
        <w:rPr>
          <w:rFonts w:ascii="Times New Roman" w:hAnsi="Times New Roman" w:cs="Times New Roman"/>
          <w:b w:val="0"/>
          <w:color w:val="auto"/>
          <w:sz w:val="24"/>
          <w:szCs w:val="24"/>
        </w:rPr>
        <w:t xml:space="preserve"> Ababa</w:t>
      </w:r>
      <w:bookmarkEnd w:id="190"/>
    </w:p>
    <w:p w:rsidR="000A62E8" w:rsidRPr="00EB120F" w:rsidRDefault="00C14533" w:rsidP="008F26D1">
      <w:pPr>
        <w:spacing w:after="0" w:line="480" w:lineRule="auto"/>
        <w:jc w:val="center"/>
        <w:rPr>
          <w:rFonts w:ascii="Times New Roman" w:hAnsi="Times New Roman" w:cs="Times New Roman"/>
          <w:sz w:val="24"/>
          <w:szCs w:val="24"/>
        </w:rPr>
      </w:pPr>
      <w:r w:rsidRPr="00EB120F">
        <w:rPr>
          <w:rFonts w:ascii="Times New Roman" w:hAnsi="Times New Roman" w:cs="Times New Roman"/>
          <w:sz w:val="24"/>
          <w:szCs w:val="24"/>
        </w:rPr>
        <w:t>Photo (</w:t>
      </w:r>
      <w:r w:rsidR="000A62E8" w:rsidRPr="00EB120F">
        <w:rPr>
          <w:rFonts w:ascii="Times New Roman" w:hAnsi="Times New Roman" w:cs="Times New Roman"/>
          <w:sz w:val="24"/>
          <w:szCs w:val="24"/>
        </w:rPr>
        <w:t>F</w:t>
      </w:r>
      <w:r w:rsidR="005266A2" w:rsidRPr="00EB120F">
        <w:rPr>
          <w:rFonts w:ascii="Times New Roman" w:hAnsi="Times New Roman" w:cs="Times New Roman"/>
          <w:sz w:val="24"/>
          <w:szCs w:val="24"/>
        </w:rPr>
        <w:t>ana Broadcasiting Corporate</w:t>
      </w:r>
      <w:r w:rsidR="000A62E8" w:rsidRPr="00EB120F">
        <w:rPr>
          <w:rFonts w:ascii="Times New Roman" w:hAnsi="Times New Roman" w:cs="Times New Roman"/>
          <w:sz w:val="24"/>
          <w:szCs w:val="24"/>
        </w:rPr>
        <w:t xml:space="preserve">) </w:t>
      </w:r>
    </w:p>
    <w:p w:rsidR="000A62E8" w:rsidRPr="00EB120F" w:rsidRDefault="000A62E8" w:rsidP="001D45FB">
      <w:pPr>
        <w:pStyle w:val="Heading3"/>
        <w:numPr>
          <w:ilvl w:val="2"/>
          <w:numId w:val="20"/>
        </w:numPr>
        <w:spacing w:line="480" w:lineRule="auto"/>
        <w:rPr>
          <w:rFonts w:ascii="Times New Roman" w:hAnsi="Times New Roman" w:cs="Times New Roman"/>
          <w:color w:val="auto"/>
          <w:sz w:val="24"/>
          <w:szCs w:val="24"/>
        </w:rPr>
      </w:pPr>
      <w:bookmarkStart w:id="191" w:name="_Toc5972395"/>
      <w:r w:rsidRPr="00EB120F">
        <w:rPr>
          <w:rFonts w:ascii="Times New Roman" w:hAnsi="Times New Roman" w:cs="Times New Roman"/>
          <w:color w:val="auto"/>
          <w:sz w:val="24"/>
          <w:szCs w:val="24"/>
        </w:rPr>
        <w:t>Industry Park Planning</w:t>
      </w:r>
      <w:bookmarkEnd w:id="191"/>
      <w:r w:rsidR="00051E99" w:rsidRPr="00EB120F">
        <w:rPr>
          <w:rFonts w:ascii="Times New Roman" w:hAnsi="Times New Roman" w:cs="Times New Roman"/>
          <w:color w:val="auto"/>
          <w:sz w:val="24"/>
          <w:szCs w:val="24"/>
        </w:rPr>
        <w:t xml:space="preserve"> </w:t>
      </w:r>
    </w:p>
    <w:p w:rsidR="00F14DF0" w:rsidRPr="00EB120F" w:rsidRDefault="000A62E8" w:rsidP="008F26D1">
      <w:pPr>
        <w:spacing w:after="0"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Industry parks are not evenly distributed in Ethiopia. Majority of the industry parks are established around Addis Ababa. </w:t>
      </w:r>
      <w:r w:rsidR="005266A2" w:rsidRPr="00EB120F">
        <w:rPr>
          <w:rFonts w:ascii="Times New Roman" w:hAnsi="Times New Roman" w:cs="Times New Roman"/>
          <w:sz w:val="24"/>
          <w:szCs w:val="24"/>
        </w:rPr>
        <w:t xml:space="preserve">Investors, due to many </w:t>
      </w:r>
      <w:r w:rsidR="00B20828" w:rsidRPr="00EB120F">
        <w:rPr>
          <w:rFonts w:ascii="Times New Roman" w:hAnsi="Times New Roman" w:cs="Times New Roman"/>
          <w:sz w:val="24"/>
          <w:szCs w:val="24"/>
        </w:rPr>
        <w:t>reasons</w:t>
      </w:r>
      <w:r w:rsidR="00D61FDE" w:rsidRPr="00EB120F">
        <w:rPr>
          <w:rFonts w:ascii="Times New Roman" w:hAnsi="Times New Roman" w:cs="Times New Roman"/>
          <w:sz w:val="24"/>
          <w:szCs w:val="24"/>
        </w:rPr>
        <w:t xml:space="preserve"> prefer to locate around Addis Ababa for their industry. This have a negative impact on the climate of Addis, mainly if the industries could</w:t>
      </w:r>
      <w:r w:rsidR="00CE6FFD" w:rsidRPr="00EB120F">
        <w:rPr>
          <w:rFonts w:ascii="Times New Roman" w:hAnsi="Times New Roman" w:cs="Times New Roman"/>
          <w:sz w:val="24"/>
          <w:szCs w:val="24"/>
        </w:rPr>
        <w:t xml:space="preserve"> </w:t>
      </w:r>
      <w:r w:rsidR="00D61FDE" w:rsidRPr="00EB120F">
        <w:rPr>
          <w:rFonts w:ascii="Times New Roman" w:hAnsi="Times New Roman" w:cs="Times New Roman"/>
          <w:sz w:val="24"/>
          <w:szCs w:val="24"/>
        </w:rPr>
        <w:t>n</w:t>
      </w:r>
      <w:r w:rsidR="00CE6FFD" w:rsidRPr="00EB120F">
        <w:rPr>
          <w:rFonts w:ascii="Times New Roman" w:hAnsi="Times New Roman" w:cs="Times New Roman"/>
          <w:sz w:val="24"/>
          <w:szCs w:val="24"/>
        </w:rPr>
        <w:t>ot</w:t>
      </w:r>
      <w:r w:rsidR="00D61FDE" w:rsidRPr="00EB120F">
        <w:rPr>
          <w:rFonts w:ascii="Times New Roman" w:hAnsi="Times New Roman" w:cs="Times New Roman"/>
          <w:sz w:val="24"/>
          <w:szCs w:val="24"/>
        </w:rPr>
        <w:t xml:space="preserve"> control the smoke they release to the air and the sorrounding environ.  Environmental problems are already reported due to these industrial parks. There are huge industries parking around Addis Ababa in the road from Addis-Bishoftu, From Addis-Ambo, From Addis-Sebeta directions. Appropriate site selection for industrial parks and distribution is highly important to have a regulated climate in Addis Ababa. </w:t>
      </w:r>
    </w:p>
    <w:p w:rsidR="00544909" w:rsidRPr="00EB120F" w:rsidRDefault="00544909"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82607F" w:rsidRPr="00EB120F" w:rsidRDefault="0082607F" w:rsidP="009229E2">
      <w:pPr>
        <w:spacing w:after="0" w:line="480" w:lineRule="auto"/>
        <w:jc w:val="both"/>
        <w:rPr>
          <w:rFonts w:ascii="Times New Roman" w:hAnsi="Times New Roman" w:cs="Times New Roman"/>
          <w:sz w:val="24"/>
          <w:szCs w:val="24"/>
        </w:rPr>
      </w:pPr>
    </w:p>
    <w:p w:rsidR="000F04B0" w:rsidRPr="00EB120F" w:rsidRDefault="00D61FDE" w:rsidP="001D45FB">
      <w:pPr>
        <w:pStyle w:val="Heading1"/>
        <w:numPr>
          <w:ilvl w:val="0"/>
          <w:numId w:val="20"/>
        </w:numPr>
        <w:spacing w:line="480" w:lineRule="auto"/>
        <w:rPr>
          <w:color w:val="auto"/>
          <w:sz w:val="28"/>
          <w:szCs w:val="28"/>
        </w:rPr>
      </w:pPr>
      <w:bookmarkStart w:id="192" w:name="_Toc5972396"/>
      <w:r w:rsidRPr="00EB120F">
        <w:rPr>
          <w:color w:val="auto"/>
          <w:sz w:val="28"/>
          <w:szCs w:val="28"/>
        </w:rPr>
        <w:t>Conclusion and Recommendations</w:t>
      </w:r>
      <w:bookmarkEnd w:id="192"/>
    </w:p>
    <w:p w:rsidR="00512DA6"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overall aim of this research was to create additional understanding </w:t>
      </w:r>
      <w:r w:rsidR="009229E2" w:rsidRPr="00EB120F">
        <w:rPr>
          <w:rFonts w:ascii="Times New Roman" w:hAnsi="Times New Roman" w:cs="Times New Roman"/>
          <w:sz w:val="24"/>
          <w:szCs w:val="24"/>
        </w:rPr>
        <w:t>on climate</w:t>
      </w:r>
      <w:r w:rsidRPr="00EB120F">
        <w:rPr>
          <w:rFonts w:ascii="Times New Roman" w:hAnsi="Times New Roman" w:cs="Times New Roman"/>
          <w:sz w:val="24"/>
          <w:szCs w:val="24"/>
        </w:rPr>
        <w:t xml:space="preserve"> change at local </w:t>
      </w:r>
      <w:r w:rsidR="002A5FE2" w:rsidRPr="00EB120F">
        <w:rPr>
          <w:rFonts w:ascii="Times New Roman" w:hAnsi="Times New Roman" w:cs="Times New Roman"/>
          <w:sz w:val="24"/>
          <w:szCs w:val="24"/>
        </w:rPr>
        <w:t>scale</w:t>
      </w:r>
      <w:r w:rsidRPr="00EB120F">
        <w:rPr>
          <w:rFonts w:ascii="Times New Roman" w:hAnsi="Times New Roman" w:cs="Times New Roman"/>
          <w:sz w:val="24"/>
          <w:szCs w:val="24"/>
        </w:rPr>
        <w:t>, its impacts</w:t>
      </w:r>
      <w:r w:rsidR="002A5FE2" w:rsidRPr="00EB120F">
        <w:rPr>
          <w:rFonts w:ascii="Times New Roman" w:hAnsi="Times New Roman" w:cs="Times New Roman"/>
          <w:sz w:val="24"/>
          <w:szCs w:val="24"/>
        </w:rPr>
        <w:t xml:space="preserve"> and</w:t>
      </w:r>
      <w:r w:rsidRPr="00EB120F">
        <w:rPr>
          <w:rFonts w:ascii="Times New Roman" w:hAnsi="Times New Roman" w:cs="Times New Roman"/>
          <w:sz w:val="24"/>
          <w:szCs w:val="24"/>
        </w:rPr>
        <w:t xml:space="preserve">vulnerability and the ways </w:t>
      </w:r>
      <w:r w:rsidR="002A5FE2" w:rsidRPr="00EB120F">
        <w:rPr>
          <w:rFonts w:ascii="Times New Roman" w:hAnsi="Times New Roman" w:cs="Times New Roman"/>
          <w:sz w:val="24"/>
          <w:szCs w:val="24"/>
        </w:rPr>
        <w:t>of</w:t>
      </w:r>
      <w:r w:rsidRPr="00EB120F">
        <w:rPr>
          <w:rFonts w:ascii="Times New Roman" w:hAnsi="Times New Roman" w:cs="Times New Roman"/>
          <w:sz w:val="24"/>
          <w:szCs w:val="24"/>
        </w:rPr>
        <w:t xml:space="preserve"> impacts </w:t>
      </w:r>
      <w:r w:rsidR="002A5FE2" w:rsidRPr="00EB120F">
        <w:rPr>
          <w:rFonts w:ascii="Times New Roman" w:hAnsi="Times New Roman" w:cs="Times New Roman"/>
          <w:sz w:val="24"/>
          <w:szCs w:val="24"/>
        </w:rPr>
        <w:t>are reduced</w:t>
      </w:r>
      <w:r w:rsidRPr="00EB120F">
        <w:rPr>
          <w:rFonts w:ascii="Times New Roman" w:hAnsi="Times New Roman" w:cs="Times New Roman"/>
          <w:sz w:val="24"/>
          <w:szCs w:val="24"/>
        </w:rPr>
        <w:t xml:space="preserve"> by adaptation and mitigation activititties, which could be generally termed as resilience planning. Planning for climate smart city, which could </w:t>
      </w:r>
      <w:r w:rsidR="002A5FE2" w:rsidRPr="00EB120F">
        <w:rPr>
          <w:rFonts w:ascii="Times New Roman" w:hAnsi="Times New Roman" w:cs="Times New Roman"/>
          <w:sz w:val="24"/>
          <w:szCs w:val="24"/>
        </w:rPr>
        <w:t xml:space="preserve">better </w:t>
      </w:r>
      <w:r w:rsidRPr="00EB120F">
        <w:rPr>
          <w:rFonts w:ascii="Times New Roman" w:hAnsi="Times New Roman" w:cs="Times New Roman"/>
          <w:sz w:val="24"/>
          <w:szCs w:val="24"/>
        </w:rPr>
        <w:t>withstand climate change related catastrophies,</w:t>
      </w:r>
      <w:r w:rsidR="002A5FE2"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would be an inevitable part of environmental planning because, the future climatic conditions </w:t>
      </w:r>
      <w:r w:rsidR="002A5FE2" w:rsidRPr="00EB120F">
        <w:rPr>
          <w:rFonts w:ascii="Times New Roman" w:hAnsi="Times New Roman" w:cs="Times New Roman"/>
          <w:sz w:val="24"/>
          <w:szCs w:val="24"/>
        </w:rPr>
        <w:t>are likely to</w:t>
      </w:r>
      <w:r w:rsidRPr="00EB120F">
        <w:rPr>
          <w:rFonts w:ascii="Times New Roman" w:hAnsi="Times New Roman" w:cs="Times New Roman"/>
          <w:sz w:val="24"/>
          <w:szCs w:val="24"/>
        </w:rPr>
        <w:t xml:space="preserve"> be </w:t>
      </w:r>
      <w:r w:rsidR="009229E2" w:rsidRPr="00EB120F">
        <w:rPr>
          <w:rFonts w:ascii="Times New Roman" w:hAnsi="Times New Roman" w:cs="Times New Roman"/>
          <w:sz w:val="24"/>
          <w:szCs w:val="24"/>
        </w:rPr>
        <w:t>worse</w:t>
      </w:r>
      <w:r w:rsidRPr="00EB120F">
        <w:rPr>
          <w:rFonts w:ascii="Times New Roman" w:hAnsi="Times New Roman" w:cs="Times New Roman"/>
          <w:sz w:val="24"/>
          <w:szCs w:val="24"/>
        </w:rPr>
        <w:t xml:space="preserve"> than the current</w:t>
      </w:r>
      <w:r w:rsidR="002A5FE2" w:rsidRPr="00EB120F">
        <w:rPr>
          <w:rFonts w:ascii="Times New Roman" w:hAnsi="Times New Roman" w:cs="Times New Roman"/>
          <w:sz w:val="24"/>
          <w:szCs w:val="24"/>
        </w:rPr>
        <w:t>.</w:t>
      </w:r>
      <w:r w:rsidRPr="00EB120F">
        <w:rPr>
          <w:rFonts w:ascii="Times New Roman" w:hAnsi="Times New Roman" w:cs="Times New Roman"/>
          <w:sz w:val="24"/>
          <w:szCs w:val="24"/>
        </w:rPr>
        <w:t xml:space="preserve">  Inorder to achieve this, various assessments that includes, analyses of climate models, downscaling to the point level</w:t>
      </w:r>
      <w:r w:rsidR="002A5FE2" w:rsidRPr="00EB120F">
        <w:rPr>
          <w:rFonts w:ascii="Times New Roman" w:hAnsi="Times New Roman" w:cs="Times New Roman"/>
          <w:sz w:val="24"/>
          <w:szCs w:val="24"/>
        </w:rPr>
        <w:t>, the</w:t>
      </w:r>
      <w:r w:rsidRPr="00EB120F">
        <w:rPr>
          <w:rFonts w:ascii="Times New Roman" w:hAnsi="Times New Roman" w:cs="Times New Roman"/>
          <w:sz w:val="24"/>
          <w:szCs w:val="24"/>
        </w:rPr>
        <w:t xml:space="preserve"> pattern and trend of urban heat islands which modify micro climate of the city, climate change vulnerability assessments per subcities in order to have intervention priorities and mechanisms, the degree of awareness and attitude of the residents towards climate change, and the best recommendations have been integrated and discussed in detail. The analyses was also supported by uptodate</w:t>
      </w:r>
      <w:r w:rsidR="002A5FE2" w:rsidRPr="00EB120F">
        <w:rPr>
          <w:rFonts w:ascii="Times New Roman" w:hAnsi="Times New Roman" w:cs="Times New Roman"/>
          <w:sz w:val="24"/>
          <w:szCs w:val="24"/>
        </w:rPr>
        <w:t>d</w:t>
      </w:r>
      <w:r w:rsidRPr="00EB120F">
        <w:rPr>
          <w:rFonts w:ascii="Times New Roman" w:hAnsi="Times New Roman" w:cs="Times New Roman"/>
          <w:sz w:val="24"/>
          <w:szCs w:val="24"/>
        </w:rPr>
        <w:t xml:space="preserve"> literature reviews, under each sub-topic the results were compared  with other regional and international environmental change studies,  inorder to keep the standard and quality for the study.  There is much concern about the vulnerability based on the IPCC’s definition and applicable recommendations on adaptation activities.  The overall existing situation and documents, the actual plans on the ground were considered and the possible planning recommendations have been set. The summary and conclusion for each topic is presented below.</w:t>
      </w:r>
    </w:p>
    <w:p w:rsidR="00307B39" w:rsidRPr="00EB120F" w:rsidRDefault="00E07B64" w:rsidP="001D45FB">
      <w:pPr>
        <w:pStyle w:val="Heading2"/>
        <w:numPr>
          <w:ilvl w:val="1"/>
          <w:numId w:val="20"/>
        </w:numPr>
        <w:spacing w:line="480" w:lineRule="auto"/>
        <w:rPr>
          <w:rFonts w:ascii="Times New Roman" w:eastAsiaTheme="minorHAnsi" w:hAnsi="Times New Roman" w:cs="Times New Roman"/>
          <w:color w:val="auto"/>
          <w:sz w:val="24"/>
          <w:szCs w:val="24"/>
        </w:rPr>
      </w:pPr>
      <w:bookmarkStart w:id="193" w:name="_Toc5972397"/>
      <w:r w:rsidRPr="00EB120F">
        <w:rPr>
          <w:rFonts w:ascii="Times New Roman" w:eastAsiaTheme="minorHAnsi" w:hAnsi="Times New Roman" w:cs="Times New Roman"/>
          <w:color w:val="auto"/>
          <w:sz w:val="24"/>
          <w:szCs w:val="24"/>
        </w:rPr>
        <w:t>Main Concluding Remarks of Each T</w:t>
      </w:r>
      <w:r w:rsidR="00D61FDE" w:rsidRPr="00EB120F">
        <w:rPr>
          <w:rFonts w:ascii="Times New Roman" w:eastAsiaTheme="minorHAnsi" w:hAnsi="Times New Roman" w:cs="Times New Roman"/>
          <w:color w:val="auto"/>
          <w:sz w:val="24"/>
          <w:szCs w:val="24"/>
        </w:rPr>
        <w:t>opic</w:t>
      </w:r>
      <w:bookmarkEnd w:id="193"/>
    </w:p>
    <w:p w:rsidR="00307B3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Being a city with high population growth, high rate of urbanization and economic activity, Addis Ababas climate characteristics is dynamic and changing overtime. These changes made a concern on climate change of the city to be high and </w:t>
      </w:r>
      <w:r w:rsidR="009229E2" w:rsidRPr="00EB120F">
        <w:rPr>
          <w:rFonts w:ascii="Times New Roman" w:hAnsi="Times New Roman" w:cs="Times New Roman"/>
          <w:sz w:val="24"/>
          <w:szCs w:val="24"/>
        </w:rPr>
        <w:t>unavoidable. Based</w:t>
      </w:r>
      <w:r w:rsidRPr="00EB120F">
        <w:rPr>
          <w:rFonts w:ascii="Times New Roman" w:hAnsi="Times New Roman" w:cs="Times New Roman"/>
          <w:sz w:val="24"/>
          <w:szCs w:val="24"/>
        </w:rPr>
        <w:t xml:space="preserve"> on the findings from each objective, the main concluding remark is presented below in four themes. These are </w:t>
      </w:r>
      <w:r w:rsidR="002A5FE2" w:rsidRPr="00EB120F">
        <w:rPr>
          <w:rFonts w:ascii="Times New Roman" w:hAnsi="Times New Roman" w:cs="Times New Roman"/>
          <w:sz w:val="24"/>
          <w:szCs w:val="24"/>
        </w:rPr>
        <w:t xml:space="preserve">i) </w:t>
      </w:r>
      <w:r w:rsidRPr="00EB120F">
        <w:rPr>
          <w:rFonts w:ascii="Times New Roman" w:hAnsi="Times New Roman" w:cs="Times New Roman"/>
          <w:sz w:val="24"/>
          <w:szCs w:val="24"/>
        </w:rPr>
        <w:t>the previous climatic trends and the modeling indications,</w:t>
      </w:r>
      <w:r w:rsidR="002A5FE2" w:rsidRPr="00EB120F">
        <w:rPr>
          <w:rFonts w:ascii="Times New Roman" w:hAnsi="Times New Roman" w:cs="Times New Roman"/>
          <w:sz w:val="24"/>
          <w:szCs w:val="24"/>
        </w:rPr>
        <w:t xml:space="preserve"> ii)</w:t>
      </w:r>
      <w:r w:rsidRPr="00EB120F">
        <w:rPr>
          <w:rFonts w:ascii="Times New Roman" w:hAnsi="Times New Roman" w:cs="Times New Roman"/>
          <w:sz w:val="24"/>
          <w:szCs w:val="24"/>
        </w:rPr>
        <w:t xml:space="preserve"> the urban heat island and current urbanization activity, </w:t>
      </w:r>
      <w:r w:rsidR="002A5FE2" w:rsidRPr="00EB120F">
        <w:rPr>
          <w:rFonts w:ascii="Times New Roman" w:hAnsi="Times New Roman" w:cs="Times New Roman"/>
          <w:sz w:val="24"/>
          <w:szCs w:val="24"/>
        </w:rPr>
        <w:t>iii</w:t>
      </w:r>
      <w:r w:rsidR="009229E2" w:rsidRPr="00EB120F">
        <w:rPr>
          <w:rFonts w:ascii="Times New Roman" w:hAnsi="Times New Roman" w:cs="Times New Roman"/>
          <w:sz w:val="24"/>
          <w:szCs w:val="24"/>
        </w:rPr>
        <w:t>) the</w:t>
      </w:r>
      <w:r w:rsidRPr="00EB120F">
        <w:rPr>
          <w:rFonts w:ascii="Times New Roman" w:hAnsi="Times New Roman" w:cs="Times New Roman"/>
          <w:sz w:val="24"/>
          <w:szCs w:val="24"/>
        </w:rPr>
        <w:t xml:space="preserve"> vulnerability and </w:t>
      </w:r>
      <w:r w:rsidR="002A5FE2" w:rsidRPr="00EB120F">
        <w:rPr>
          <w:rFonts w:ascii="Times New Roman" w:hAnsi="Times New Roman" w:cs="Times New Roman"/>
          <w:sz w:val="24"/>
          <w:szCs w:val="24"/>
        </w:rPr>
        <w:t xml:space="preserve">iv) </w:t>
      </w:r>
      <w:r w:rsidRPr="00EB120F">
        <w:rPr>
          <w:rFonts w:ascii="Times New Roman" w:hAnsi="Times New Roman" w:cs="Times New Roman"/>
          <w:sz w:val="24"/>
          <w:szCs w:val="24"/>
        </w:rPr>
        <w:t xml:space="preserve">the perception of the society. </w:t>
      </w:r>
    </w:p>
    <w:p w:rsidR="00512DA6" w:rsidRPr="00EB120F" w:rsidRDefault="00D61FDE" w:rsidP="001D45FB">
      <w:pPr>
        <w:pStyle w:val="Heading3"/>
        <w:numPr>
          <w:ilvl w:val="2"/>
          <w:numId w:val="20"/>
        </w:numPr>
        <w:spacing w:line="480" w:lineRule="auto"/>
        <w:rPr>
          <w:rFonts w:ascii="Times New Roman" w:eastAsiaTheme="minorHAnsi" w:hAnsi="Times New Roman" w:cs="Times New Roman"/>
          <w:color w:val="auto"/>
          <w:sz w:val="24"/>
          <w:szCs w:val="24"/>
        </w:rPr>
      </w:pPr>
      <w:r w:rsidRPr="00EB120F">
        <w:rPr>
          <w:rFonts w:ascii="Times New Roman" w:eastAsiaTheme="minorHAnsi" w:hAnsi="Times New Roman" w:cs="Times New Roman"/>
          <w:color w:val="auto"/>
          <w:sz w:val="24"/>
          <w:szCs w:val="24"/>
        </w:rPr>
        <w:t xml:space="preserve"> </w:t>
      </w:r>
      <w:bookmarkStart w:id="194" w:name="_Toc5972398"/>
      <w:r w:rsidR="00E07B64" w:rsidRPr="00EB120F">
        <w:rPr>
          <w:rFonts w:ascii="Times New Roman" w:eastAsiaTheme="minorHAnsi" w:hAnsi="Times New Roman" w:cs="Times New Roman"/>
          <w:color w:val="auto"/>
          <w:sz w:val="24"/>
          <w:szCs w:val="24"/>
        </w:rPr>
        <w:t>Trends in Climatic Elements and Future C</w:t>
      </w:r>
      <w:r w:rsidRPr="00EB120F">
        <w:rPr>
          <w:rFonts w:ascii="Times New Roman" w:eastAsiaTheme="minorHAnsi" w:hAnsi="Times New Roman" w:cs="Times New Roman"/>
          <w:color w:val="auto"/>
          <w:sz w:val="24"/>
          <w:szCs w:val="24"/>
        </w:rPr>
        <w:t>onditions</w:t>
      </w:r>
      <w:bookmarkEnd w:id="194"/>
    </w:p>
    <w:p w:rsidR="00FD70B5"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Supported by </w:t>
      </w:r>
      <w:r w:rsidR="002A5FE2" w:rsidRPr="00EB120F">
        <w:rPr>
          <w:rFonts w:ascii="Times New Roman" w:hAnsi="Times New Roman" w:cs="Times New Roman"/>
          <w:sz w:val="24"/>
          <w:szCs w:val="24"/>
        </w:rPr>
        <w:t xml:space="preserve">extensive works of </w:t>
      </w:r>
      <w:r w:rsidRPr="00EB120F">
        <w:rPr>
          <w:rFonts w:ascii="Times New Roman" w:hAnsi="Times New Roman" w:cs="Times New Roman"/>
          <w:sz w:val="24"/>
          <w:szCs w:val="24"/>
        </w:rPr>
        <w:t xml:space="preserve"> lit</w:t>
      </w:r>
      <w:r w:rsidR="002A5FE2" w:rsidRPr="00EB120F">
        <w:rPr>
          <w:rFonts w:ascii="Times New Roman" w:hAnsi="Times New Roman" w:cs="Times New Roman"/>
          <w:sz w:val="24"/>
          <w:szCs w:val="24"/>
        </w:rPr>
        <w:t>e</w:t>
      </w:r>
      <w:r w:rsidRPr="00EB120F">
        <w:rPr>
          <w:rFonts w:ascii="Times New Roman" w:hAnsi="Times New Roman" w:cs="Times New Roman"/>
          <w:sz w:val="24"/>
          <w:szCs w:val="24"/>
        </w:rPr>
        <w:t>ratures, meterological observation data analyses</w:t>
      </w:r>
      <w:r w:rsidR="002A5FE2" w:rsidRPr="00EB120F">
        <w:rPr>
          <w:rFonts w:ascii="Times New Roman" w:hAnsi="Times New Roman" w:cs="Times New Roman"/>
          <w:sz w:val="24"/>
          <w:szCs w:val="24"/>
        </w:rPr>
        <w:t xml:space="preserve"> shows that</w:t>
      </w:r>
      <w:r w:rsidRPr="00EB120F">
        <w:rPr>
          <w:rFonts w:ascii="Times New Roman" w:hAnsi="Times New Roman" w:cs="Times New Roman"/>
          <w:sz w:val="24"/>
          <w:szCs w:val="24"/>
        </w:rPr>
        <w:t xml:space="preserve">, the overall trends in climatic elements in Addis Ababa mainly temperature condition is </w:t>
      </w:r>
      <w:r w:rsidR="002A5FE2" w:rsidRPr="00EB120F">
        <w:rPr>
          <w:rFonts w:ascii="Times New Roman" w:hAnsi="Times New Roman" w:cs="Times New Roman"/>
          <w:sz w:val="24"/>
          <w:szCs w:val="24"/>
        </w:rPr>
        <w:t xml:space="preserve">continuously </w:t>
      </w:r>
      <w:r w:rsidRPr="00EB120F">
        <w:rPr>
          <w:rFonts w:ascii="Times New Roman" w:hAnsi="Times New Roman" w:cs="Times New Roman"/>
          <w:sz w:val="24"/>
          <w:szCs w:val="24"/>
        </w:rPr>
        <w:t>increasing</w:t>
      </w:r>
      <w:r w:rsidR="002A5FE2" w:rsidRPr="00EB120F">
        <w:rPr>
          <w:rFonts w:ascii="Times New Roman" w:hAnsi="Times New Roman" w:cs="Times New Roman"/>
          <w:sz w:val="24"/>
          <w:szCs w:val="24"/>
        </w:rPr>
        <w:t>.</w:t>
      </w:r>
      <w:r w:rsidRPr="00EB120F">
        <w:rPr>
          <w:rFonts w:ascii="Times New Roman" w:hAnsi="Times New Roman" w:cs="Times New Roman"/>
          <w:sz w:val="24"/>
          <w:szCs w:val="24"/>
        </w:rPr>
        <w:t xml:space="preserve"> The precipitation in the past has no clear trend. Regarding the modeling result, the study attempted to analyze historic climate change trends and extremes, and constructs future temperature and precipitation scenarios up to the end of this century, in 30-year intervals, based on daily predictor data from two stations in Addis Ababa city. The analyses also consider future extreme events by analyzing </w:t>
      </w:r>
      <w:r w:rsidR="00DB7A5E" w:rsidRPr="00EB120F">
        <w:rPr>
          <w:rFonts w:ascii="Times New Roman" w:hAnsi="Times New Roman" w:cs="Times New Roman"/>
          <w:sz w:val="24"/>
          <w:szCs w:val="24"/>
        </w:rPr>
        <w:t>four</w:t>
      </w:r>
      <w:r w:rsidRPr="00EB120F">
        <w:rPr>
          <w:rFonts w:ascii="Times New Roman" w:hAnsi="Times New Roman" w:cs="Times New Roman"/>
          <w:sz w:val="24"/>
          <w:szCs w:val="24"/>
        </w:rPr>
        <w:t xml:space="preserve"> temperature indices and six precipitation indices that could prevail in Addis Ababa city based on the definitions set by the ETCCD to study climate change extremes. Two GCM</w:t>
      </w:r>
      <w:r w:rsidR="002A5FE2" w:rsidRPr="00EB120F">
        <w:rPr>
          <w:rFonts w:ascii="Times New Roman" w:hAnsi="Times New Roman" w:cs="Times New Roman"/>
          <w:sz w:val="24"/>
          <w:szCs w:val="24"/>
        </w:rPr>
        <w:t>s</w:t>
      </w:r>
      <w:r w:rsidRPr="00EB120F">
        <w:rPr>
          <w:rFonts w:ascii="Times New Roman" w:hAnsi="Times New Roman" w:cs="Times New Roman"/>
          <w:sz w:val="24"/>
          <w:szCs w:val="24"/>
        </w:rPr>
        <w:t xml:space="preserve"> have been statistically downscaled under four scenarios (two SRES and two RCP). The predictors of the model were screened and selected based on the R</w:t>
      </w:r>
      <w:r w:rsidRPr="00EB120F">
        <w:rPr>
          <w:rFonts w:ascii="Times New Roman" w:hAnsi="Times New Roman" w:cs="Times New Roman"/>
          <w:sz w:val="24"/>
          <w:szCs w:val="24"/>
          <w:vertAlign w:val="superscript"/>
        </w:rPr>
        <w:t>2</w:t>
      </w:r>
      <w:r w:rsidRPr="00EB120F">
        <w:rPr>
          <w:rFonts w:ascii="Times New Roman" w:hAnsi="Times New Roman" w:cs="Times New Roman"/>
          <w:sz w:val="24"/>
          <w:szCs w:val="24"/>
        </w:rPr>
        <w:t xml:space="preserve"> and p-values. The study found a good correlation between the modeled and observed results during the validation period. It also compares the results of the modeled data against the observed values for the base periods of 1971–2000 for Addis Ababa station and 1989–2005 for Entoto station.</w:t>
      </w:r>
    </w:p>
    <w:p w:rsidR="00FD70B5" w:rsidRPr="00EB120F" w:rsidRDefault="00D61FDE" w:rsidP="00B352D4">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All the models perform well in predicting the mean values during the validation period. Their good performance is displayed in quantile–quantile plots</w:t>
      </w:r>
      <w:r w:rsidR="002A5FE2" w:rsidRPr="00EB120F">
        <w:rPr>
          <w:rFonts w:ascii="Times New Roman" w:hAnsi="Times New Roman"/>
          <w:color w:val="auto"/>
          <w:sz w:val="24"/>
          <w:szCs w:val="24"/>
        </w:rPr>
        <w:t>.</w:t>
      </w:r>
      <w:r w:rsidRPr="00EB120F">
        <w:rPr>
          <w:rFonts w:ascii="Times New Roman" w:hAnsi="Times New Roman"/>
          <w:color w:val="auto"/>
          <w:sz w:val="24"/>
          <w:szCs w:val="24"/>
        </w:rPr>
        <w:t xml:space="preserve"> Future scenarios predict that both the maximum and minimum temperature will increase up to the end of the century. All the models predict the change will be highest after 2020. The changes in climatic elements up to 2020 are not significant. However, in 2050, and 2080, the predictions are higher. The changes in maximum temperature reach </w:t>
      </w:r>
      <w:r w:rsidR="002A5FE2" w:rsidRPr="00EB120F">
        <w:rPr>
          <w:rFonts w:ascii="Times New Roman" w:hAnsi="Times New Roman"/>
          <w:color w:val="auto"/>
          <w:sz w:val="24"/>
          <w:szCs w:val="24"/>
        </w:rPr>
        <w:t xml:space="preserve">around </w:t>
      </w:r>
      <w:r w:rsidRPr="00EB120F">
        <w:rPr>
          <w:rFonts w:ascii="Times New Roman" w:hAnsi="Times New Roman"/>
          <w:color w:val="auto"/>
          <w:sz w:val="24"/>
          <w:szCs w:val="24"/>
        </w:rPr>
        <w:t xml:space="preserve">2.06 °C (CGCM3A2) in the worst-case scenarios in 2080. Similarly, the increase in the minimum temperature reaches </w:t>
      </w:r>
      <w:r w:rsidR="002A5FE2" w:rsidRPr="00EB120F">
        <w:rPr>
          <w:rFonts w:ascii="Times New Roman" w:hAnsi="Times New Roman"/>
          <w:color w:val="auto"/>
          <w:sz w:val="24"/>
          <w:szCs w:val="24"/>
        </w:rPr>
        <w:t xml:space="preserve">around </w:t>
      </w:r>
      <w:r w:rsidRPr="00EB120F">
        <w:rPr>
          <w:rFonts w:ascii="Times New Roman" w:hAnsi="Times New Roman"/>
          <w:color w:val="auto"/>
          <w:sz w:val="24"/>
          <w:szCs w:val="24"/>
        </w:rPr>
        <w:t>1.03 °C in 2080 (CGCM3A1B). Except for the coldest nights (TNn), the mean temperature and other temperature indices are projected to increase up to the end of the century. Precipitation will also increase by</w:t>
      </w:r>
      <w:r w:rsidR="002A5FE2" w:rsidRPr="00EB120F">
        <w:rPr>
          <w:rFonts w:ascii="Times New Roman" w:hAnsi="Times New Roman"/>
          <w:color w:val="auto"/>
          <w:sz w:val="24"/>
          <w:szCs w:val="24"/>
        </w:rPr>
        <w:t xml:space="preserve"> </w:t>
      </w:r>
      <w:r w:rsidR="00DB7A5E" w:rsidRPr="00EB120F">
        <w:rPr>
          <w:rFonts w:ascii="Times New Roman" w:hAnsi="Times New Roman"/>
          <w:color w:val="auto"/>
          <w:sz w:val="24"/>
          <w:szCs w:val="24"/>
        </w:rPr>
        <w:t>around 11.8</w:t>
      </w:r>
      <w:r w:rsidRPr="00EB120F">
        <w:rPr>
          <w:rFonts w:ascii="Times New Roman" w:hAnsi="Times New Roman"/>
          <w:color w:val="auto"/>
          <w:sz w:val="24"/>
          <w:szCs w:val="24"/>
        </w:rPr>
        <w:t>% (CGCM3A2) or 16.6.2% (CanESM2 RCP8.5) by 2080. All the models also predict an increase in precipitation. The changes in precipitation are seasonally varied. The total precipitation increases by 29% (RCP4.5) in winter and 20.9% (RCP8.5) in summer by 2080 in the worst-case scenarios. Maximum one-day and five-day precipitation will also significantly increase in winter and summer in 2080. All the indices of precipitation will additionally increase to the end of the century compared to the baseline period, except for consecutive dry days (CDD).</w:t>
      </w:r>
    </w:p>
    <w:p w:rsidR="00FD70B5" w:rsidRPr="00EB120F" w:rsidRDefault="00D61FDE" w:rsidP="00B352D4">
      <w:pPr>
        <w:pStyle w:val="MDPI31text"/>
        <w:spacing w:after="240" w:line="480" w:lineRule="auto"/>
        <w:ind w:firstLine="0"/>
        <w:rPr>
          <w:rFonts w:ascii="Times New Roman" w:hAnsi="Times New Roman"/>
          <w:color w:val="auto"/>
          <w:sz w:val="24"/>
          <w:szCs w:val="24"/>
        </w:rPr>
      </w:pPr>
      <w:r w:rsidRPr="00EB120F">
        <w:rPr>
          <w:rFonts w:ascii="Times New Roman" w:hAnsi="Times New Roman"/>
          <w:color w:val="auto"/>
          <w:sz w:val="24"/>
          <w:szCs w:val="24"/>
        </w:rPr>
        <w:t xml:space="preserve">Although there is a seasonal difference in the amount and change in extreme events, there is good agreement among the models under different scenarios regarding the increase of precipitation and temperature. All the values of the models indicate similar projections; however, the magnitude of the prediction varies from one model to another. Except for the minimum temperature at Addis Ababa Observatory in the SRES scenarios of the CGCM3A2 model, temperature values are highly overestimated (even more than in RCP8.5) at both Entoto and Addis Ababa stations. Regarding precipitation, in 2020 and 2050 the precipitation value is overestimated by the SRES in CGCM3A2; however, after 2050, the RCP8.5 </w:t>
      </w:r>
      <w:r w:rsidR="00C60697" w:rsidRPr="00EB120F">
        <w:rPr>
          <w:rFonts w:ascii="Times New Roman" w:hAnsi="Times New Roman"/>
          <w:color w:val="auto"/>
          <w:sz w:val="24"/>
          <w:szCs w:val="24"/>
        </w:rPr>
        <w:t>projects higher value for</w:t>
      </w:r>
      <w:r w:rsidRPr="00EB120F">
        <w:rPr>
          <w:rFonts w:ascii="Times New Roman" w:hAnsi="Times New Roman"/>
          <w:color w:val="auto"/>
          <w:sz w:val="24"/>
          <w:szCs w:val="24"/>
        </w:rPr>
        <w:t xml:space="preserve"> precipitation than SRES, except at Entoto station. The analysis also shows that there is no significant negative trend in temperature and precipitation despite the variability in amounts.</w:t>
      </w:r>
      <w:r w:rsidR="009229E2" w:rsidRPr="00EB120F">
        <w:rPr>
          <w:rFonts w:ascii="Times New Roman" w:hAnsi="Times New Roman"/>
          <w:color w:val="auto"/>
          <w:sz w:val="24"/>
          <w:szCs w:val="24"/>
        </w:rPr>
        <w:t xml:space="preserve"> </w:t>
      </w:r>
      <w:r w:rsidRPr="00EB120F">
        <w:rPr>
          <w:rFonts w:ascii="Times New Roman" w:hAnsi="Times New Roman"/>
          <w:color w:val="auto"/>
          <w:sz w:val="24"/>
          <w:szCs w:val="24"/>
        </w:rPr>
        <w:t>Generally, the city will experience an increase in temperature, which will gradually modify the existing temperature conditions, resulting from high urban activity and climate change.</w:t>
      </w:r>
    </w:p>
    <w:p w:rsidR="00FD70B5"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As a result, the effect of elevation differences, which ranges by 1000 m, will be less in every direction of the city. The city has been affected by flood-induced damage due to the low level of infrastructure development and the poor quality of housing. Moreover, with the expected rise of precipitation due to global climate change, the city will continue to experience flooding vulnerability. Hence, it is recommended that city planning integrates the findings of this research to develop better adaptation mechanisms. Further studies also need to be undertaken by adding various model ensembles in order to avoid prediction inconsistency</w:t>
      </w:r>
    </w:p>
    <w:p w:rsidR="00533C9C" w:rsidRPr="00EB120F" w:rsidRDefault="00E07B64" w:rsidP="001D45FB">
      <w:pPr>
        <w:pStyle w:val="Heading3"/>
        <w:numPr>
          <w:ilvl w:val="2"/>
          <w:numId w:val="20"/>
        </w:numPr>
        <w:spacing w:line="480" w:lineRule="auto"/>
        <w:rPr>
          <w:rFonts w:ascii="Times New Roman" w:eastAsiaTheme="minorHAnsi" w:hAnsi="Times New Roman" w:cs="Times New Roman"/>
          <w:color w:val="auto"/>
          <w:sz w:val="24"/>
          <w:szCs w:val="24"/>
        </w:rPr>
      </w:pPr>
      <w:bookmarkStart w:id="195" w:name="_Toc5972399"/>
      <w:r w:rsidRPr="00EB120F">
        <w:rPr>
          <w:rFonts w:ascii="Times New Roman" w:eastAsiaTheme="minorHAnsi" w:hAnsi="Times New Roman" w:cs="Times New Roman"/>
          <w:color w:val="auto"/>
          <w:sz w:val="24"/>
          <w:szCs w:val="24"/>
        </w:rPr>
        <w:t>LST and Land U</w:t>
      </w:r>
      <w:r w:rsidR="00D61FDE" w:rsidRPr="00EB120F">
        <w:rPr>
          <w:rFonts w:ascii="Times New Roman" w:eastAsiaTheme="minorHAnsi" w:hAnsi="Times New Roman" w:cs="Times New Roman"/>
          <w:color w:val="auto"/>
          <w:sz w:val="24"/>
          <w:szCs w:val="24"/>
        </w:rPr>
        <w:t>se</w:t>
      </w:r>
      <w:r w:rsidRPr="00EB120F">
        <w:rPr>
          <w:rFonts w:ascii="Times New Roman" w:eastAsiaTheme="minorHAnsi" w:hAnsi="Times New Roman" w:cs="Times New Roman"/>
          <w:color w:val="auto"/>
          <w:sz w:val="24"/>
          <w:szCs w:val="24"/>
        </w:rPr>
        <w:t xml:space="preserve"> </w:t>
      </w:r>
      <w:r w:rsidR="00C60697" w:rsidRPr="00EB120F">
        <w:rPr>
          <w:rFonts w:ascii="Times New Roman" w:eastAsiaTheme="minorHAnsi" w:hAnsi="Times New Roman" w:cs="Times New Roman"/>
          <w:color w:val="auto"/>
          <w:sz w:val="24"/>
          <w:szCs w:val="24"/>
        </w:rPr>
        <w:t>L</w:t>
      </w:r>
      <w:r w:rsidRPr="00EB120F">
        <w:rPr>
          <w:rFonts w:ascii="Times New Roman" w:eastAsiaTheme="minorHAnsi" w:hAnsi="Times New Roman" w:cs="Times New Roman"/>
          <w:color w:val="auto"/>
          <w:sz w:val="24"/>
          <w:szCs w:val="24"/>
        </w:rPr>
        <w:t>and C</w:t>
      </w:r>
      <w:r w:rsidR="008F4D0C" w:rsidRPr="00EB120F">
        <w:rPr>
          <w:rFonts w:ascii="Times New Roman" w:eastAsiaTheme="minorHAnsi" w:hAnsi="Times New Roman" w:cs="Times New Roman"/>
          <w:color w:val="auto"/>
          <w:sz w:val="24"/>
          <w:szCs w:val="24"/>
        </w:rPr>
        <w:t>over</w:t>
      </w:r>
      <w:r w:rsidRPr="00EB120F">
        <w:rPr>
          <w:rFonts w:ascii="Times New Roman" w:eastAsiaTheme="minorHAnsi" w:hAnsi="Times New Roman" w:cs="Times New Roman"/>
          <w:color w:val="auto"/>
          <w:sz w:val="24"/>
          <w:szCs w:val="24"/>
        </w:rPr>
        <w:t xml:space="preserve"> C</w:t>
      </w:r>
      <w:r w:rsidR="00D61FDE" w:rsidRPr="00EB120F">
        <w:rPr>
          <w:rFonts w:ascii="Times New Roman" w:eastAsiaTheme="minorHAnsi" w:hAnsi="Times New Roman" w:cs="Times New Roman"/>
          <w:color w:val="auto"/>
          <w:sz w:val="24"/>
          <w:szCs w:val="24"/>
        </w:rPr>
        <w:t>hange</w:t>
      </w:r>
      <w:bookmarkEnd w:id="195"/>
      <w:r w:rsidR="00D61FDE" w:rsidRPr="00EB120F">
        <w:rPr>
          <w:rFonts w:ascii="Times New Roman" w:eastAsiaTheme="minorHAnsi" w:hAnsi="Times New Roman" w:cs="Times New Roman"/>
          <w:color w:val="auto"/>
          <w:sz w:val="24"/>
          <w:szCs w:val="24"/>
        </w:rPr>
        <w:t xml:space="preserve"> </w:t>
      </w:r>
    </w:p>
    <w:p w:rsidR="00FD70B5" w:rsidRPr="00EB120F" w:rsidRDefault="00D61FDE" w:rsidP="008F26D1">
      <w:pPr>
        <w:pStyle w:val="CommentText"/>
        <w:spacing w:line="480" w:lineRule="auto"/>
        <w:jc w:val="both"/>
        <w:rPr>
          <w:rFonts w:ascii="Times New Roman" w:hAnsi="Times New Roman"/>
          <w:sz w:val="24"/>
          <w:szCs w:val="24"/>
        </w:rPr>
      </w:pPr>
      <w:r w:rsidRPr="00EB120F">
        <w:rPr>
          <w:rFonts w:ascii="Times New Roman" w:hAnsi="Times New Roman"/>
          <w:sz w:val="24"/>
          <w:szCs w:val="24"/>
        </w:rPr>
        <w:t>Surface skin temperature (LST) is a good indication to study the urban heat island coverage and variation. The response of the land surface temperature to land cover change and topographic   influence is analyzed. The analyses depend on four times Landsat satellite images, on which land surface temperature is extracted. The study accesses the spatio temporal variation of LST in Addis Ababa since 1986. In addition to the direct values of LST extracted from satellite images, the analyses from NDVI and U</w:t>
      </w:r>
      <w:r w:rsidR="00DB7A5E" w:rsidRPr="00EB120F">
        <w:rPr>
          <w:rFonts w:ascii="Times New Roman" w:hAnsi="Times New Roman"/>
          <w:sz w:val="24"/>
          <w:szCs w:val="24"/>
        </w:rPr>
        <w:t>TE</w:t>
      </w:r>
      <w:r w:rsidRPr="00EB120F">
        <w:rPr>
          <w:rFonts w:ascii="Times New Roman" w:hAnsi="Times New Roman"/>
          <w:sz w:val="24"/>
          <w:szCs w:val="24"/>
        </w:rPr>
        <w:t xml:space="preserve">I indexes which supports the LST characteristics and distribution in Addis Ababa is also used. The landsurface temperature which is esacerbated by urban heat island is also increasing in the past four decades.  The fast urbanization is responsible for the occurance of high urban heat island for instance the built up area is increased by this which is by far witnessed by others in the previous studies. All the </w:t>
      </w:r>
      <w:r w:rsidR="00240144" w:rsidRPr="00EB120F">
        <w:rPr>
          <w:rFonts w:ascii="Times New Roman" w:hAnsi="Times New Roman"/>
          <w:sz w:val="24"/>
          <w:szCs w:val="24"/>
        </w:rPr>
        <w:t>indices</w:t>
      </w:r>
      <w:r w:rsidRPr="00EB120F">
        <w:rPr>
          <w:rFonts w:ascii="Times New Roman" w:hAnsi="Times New Roman"/>
          <w:sz w:val="24"/>
          <w:szCs w:val="24"/>
        </w:rPr>
        <w:t xml:space="preserve"> and the results indicate that the land surface temperature of the city is</w:t>
      </w:r>
      <w:r w:rsidR="00D3161E" w:rsidRPr="00EB120F">
        <w:rPr>
          <w:rFonts w:ascii="Times New Roman" w:hAnsi="Times New Roman"/>
          <w:sz w:val="24"/>
          <w:szCs w:val="24"/>
        </w:rPr>
        <w:t xml:space="preserve"> continously</w:t>
      </w:r>
      <w:r w:rsidRPr="00EB120F">
        <w:rPr>
          <w:rFonts w:ascii="Times New Roman" w:hAnsi="Times New Roman"/>
          <w:sz w:val="24"/>
          <w:szCs w:val="24"/>
        </w:rPr>
        <w:t xml:space="preserve"> increasing</w:t>
      </w:r>
      <w:r w:rsidR="00D3161E" w:rsidRPr="00EB120F">
        <w:rPr>
          <w:rFonts w:ascii="Times New Roman" w:hAnsi="Times New Roman"/>
          <w:sz w:val="24"/>
          <w:szCs w:val="24"/>
        </w:rPr>
        <w:t>.</w:t>
      </w:r>
      <w:r w:rsidRPr="00EB120F">
        <w:rPr>
          <w:rFonts w:ascii="Times New Roman" w:hAnsi="Times New Roman"/>
          <w:sz w:val="24"/>
          <w:szCs w:val="24"/>
        </w:rPr>
        <w:t xml:space="preserve"> The areas with highest land surface temperature also increase. The highest temperature areas, which was only found in the Southern and South Western parts of Addis Ababa in 1986 and 1995, due to its low lying elevation, starts to shift to the central and Northern parts in 2007 and 2017, indicating the potential effect of the land cover </w:t>
      </w:r>
      <w:r w:rsidR="00D3161E" w:rsidRPr="00EB120F">
        <w:rPr>
          <w:rFonts w:ascii="Times New Roman" w:hAnsi="Times New Roman"/>
          <w:sz w:val="24"/>
          <w:szCs w:val="24"/>
        </w:rPr>
        <w:t xml:space="preserve">change </w:t>
      </w:r>
      <w:r w:rsidRPr="00EB120F">
        <w:rPr>
          <w:rFonts w:ascii="Times New Roman" w:hAnsi="Times New Roman"/>
          <w:sz w:val="24"/>
          <w:szCs w:val="24"/>
        </w:rPr>
        <w:t xml:space="preserve">on the LST of Addis Ababa. The high activity in urbanization which mainly focuses on house construction with little attention to green infrastructure development makes the LST overtime.  The role of the topographic influence diminishes, as the role of land cover </w:t>
      </w:r>
      <w:r w:rsidR="00D3161E" w:rsidRPr="00EB120F">
        <w:rPr>
          <w:rFonts w:ascii="Times New Roman" w:hAnsi="Times New Roman"/>
          <w:sz w:val="24"/>
          <w:szCs w:val="24"/>
        </w:rPr>
        <w:t xml:space="preserve">change </w:t>
      </w:r>
      <w:r w:rsidRPr="00EB120F">
        <w:rPr>
          <w:rFonts w:ascii="Times New Roman" w:hAnsi="Times New Roman"/>
          <w:sz w:val="24"/>
          <w:szCs w:val="24"/>
        </w:rPr>
        <w:t xml:space="preserve">getting high. </w:t>
      </w:r>
    </w:p>
    <w:p w:rsidR="00FD70B5" w:rsidRPr="00EB120F" w:rsidRDefault="00D61FDE" w:rsidP="008F26D1">
      <w:pPr>
        <w:pStyle w:val="CommentText"/>
        <w:spacing w:line="480" w:lineRule="auto"/>
        <w:jc w:val="both"/>
        <w:rPr>
          <w:rFonts w:ascii="Times New Roman" w:hAnsi="Times New Roman"/>
          <w:sz w:val="24"/>
          <w:szCs w:val="24"/>
        </w:rPr>
      </w:pPr>
      <w:r w:rsidRPr="00EB120F">
        <w:rPr>
          <w:rFonts w:ascii="Times New Roman" w:hAnsi="Times New Roman"/>
          <w:sz w:val="24"/>
          <w:szCs w:val="24"/>
        </w:rPr>
        <w:t xml:space="preserve">Significant, and actual effect of urban heat, which indicates the magnitude of change like deaths, could  happen at this time,  though, the potential effects of urban heat is still there and has an impact on the social, economic and environmental conditions. The LST change is high but its hazard is not well captured for now, due to the elevation of Addis Ababa. However, it creates a great challenge in the future, as the role of elevation gradually diminishes. If the condition continues without any intervention mechanism, it changes, for instance, on life style of the residents, also which was known than adopted.  It could be also be concluded that the urban thermal characteristics is the highly influenced by the housing material type mainly roof types and the planning activity, rather than the height of the buildings. </w:t>
      </w:r>
    </w:p>
    <w:p w:rsidR="00AE4DC3" w:rsidRPr="00EB120F" w:rsidRDefault="00E07B64" w:rsidP="001D45FB">
      <w:pPr>
        <w:pStyle w:val="Heading3"/>
        <w:numPr>
          <w:ilvl w:val="2"/>
          <w:numId w:val="20"/>
        </w:numPr>
        <w:spacing w:line="480" w:lineRule="auto"/>
        <w:rPr>
          <w:rFonts w:ascii="Times New Roman" w:eastAsiaTheme="minorHAnsi" w:hAnsi="Times New Roman" w:cs="Times New Roman"/>
          <w:color w:val="auto"/>
          <w:sz w:val="24"/>
          <w:szCs w:val="24"/>
        </w:rPr>
      </w:pPr>
      <w:bookmarkStart w:id="196" w:name="_Toc5972400"/>
      <w:r w:rsidRPr="00EB120F">
        <w:rPr>
          <w:rFonts w:ascii="Times New Roman" w:eastAsiaTheme="minorHAnsi" w:hAnsi="Times New Roman" w:cs="Times New Roman"/>
          <w:color w:val="auto"/>
          <w:sz w:val="24"/>
          <w:szCs w:val="24"/>
        </w:rPr>
        <w:t>Climate Change V</w:t>
      </w:r>
      <w:r w:rsidR="00D61FDE" w:rsidRPr="00EB120F">
        <w:rPr>
          <w:rFonts w:ascii="Times New Roman" w:eastAsiaTheme="minorHAnsi" w:hAnsi="Times New Roman" w:cs="Times New Roman"/>
          <w:color w:val="auto"/>
          <w:sz w:val="24"/>
          <w:szCs w:val="24"/>
        </w:rPr>
        <w:t>ulnerability</w:t>
      </w:r>
      <w:bookmarkEnd w:id="196"/>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In this part, climate change vulnerability is quantified, mapped and categorized </w:t>
      </w:r>
      <w:r w:rsidR="00D3161E" w:rsidRPr="00EB120F">
        <w:rPr>
          <w:rFonts w:ascii="Times New Roman" w:hAnsi="Times New Roman" w:cs="Times New Roman"/>
          <w:sz w:val="24"/>
          <w:szCs w:val="24"/>
        </w:rPr>
        <w:t xml:space="preserve">by layer of </w:t>
      </w:r>
      <w:r w:rsidRPr="00EB120F">
        <w:rPr>
          <w:rFonts w:ascii="Times New Roman" w:hAnsi="Times New Roman" w:cs="Times New Roman"/>
          <w:sz w:val="24"/>
          <w:szCs w:val="24"/>
        </w:rPr>
        <w:t xml:space="preserve">exposure, sensitivity and adaptive capacity. 15 layers of vulnerability indicators were considered with bio physical, social and economic layers at </w:t>
      </w:r>
      <w:r w:rsidR="0046625C" w:rsidRPr="00EB120F">
        <w:rPr>
          <w:rFonts w:ascii="Times New Roman" w:hAnsi="Times New Roman" w:cs="Times New Roman"/>
          <w:sz w:val="24"/>
          <w:szCs w:val="24"/>
        </w:rPr>
        <w:t>sub-city</w:t>
      </w:r>
      <w:r w:rsidRPr="00EB120F">
        <w:rPr>
          <w:rFonts w:ascii="Times New Roman" w:hAnsi="Times New Roman" w:cs="Times New Roman"/>
          <w:sz w:val="24"/>
          <w:szCs w:val="24"/>
        </w:rPr>
        <w:t xml:space="preserve"> level in Addis Ababa. The selections of the indicators are based on the literature used to identify and map climate change vulnerability layers. Though it follows the IPCC`S climate change vulnerability </w:t>
      </w:r>
      <w:r w:rsidR="00D3161E" w:rsidRPr="00EB120F">
        <w:rPr>
          <w:rFonts w:ascii="Times New Roman" w:hAnsi="Times New Roman" w:cs="Times New Roman"/>
          <w:sz w:val="24"/>
          <w:szCs w:val="24"/>
        </w:rPr>
        <w:t>definition</w:t>
      </w:r>
      <w:r w:rsidRPr="00EB120F">
        <w:rPr>
          <w:rFonts w:ascii="Times New Roman" w:hAnsi="Times New Roman" w:cs="Times New Roman"/>
          <w:sz w:val="24"/>
          <w:szCs w:val="24"/>
        </w:rPr>
        <w:t xml:space="preserve">, the selection of the indicators </w:t>
      </w:r>
      <w:r w:rsidR="00D3161E" w:rsidRPr="00EB120F">
        <w:rPr>
          <w:rFonts w:ascii="Times New Roman" w:hAnsi="Times New Roman" w:cs="Times New Roman"/>
          <w:sz w:val="24"/>
          <w:szCs w:val="24"/>
        </w:rPr>
        <w:t>was</w:t>
      </w:r>
      <w:r w:rsidRPr="00EB120F">
        <w:rPr>
          <w:rFonts w:ascii="Times New Roman" w:hAnsi="Times New Roman" w:cs="Times New Roman"/>
          <w:sz w:val="24"/>
          <w:szCs w:val="24"/>
        </w:rPr>
        <w:t xml:space="preserve"> based on the Sullivan and Meigh’s model which initially developed to prepare climate change vulnerability ind</w:t>
      </w:r>
      <w:r w:rsidR="00D3161E" w:rsidRPr="00EB120F">
        <w:rPr>
          <w:rFonts w:ascii="Times New Roman" w:hAnsi="Times New Roman" w:cs="Times New Roman"/>
          <w:sz w:val="24"/>
          <w:szCs w:val="24"/>
        </w:rPr>
        <w:t>ices</w:t>
      </w:r>
      <w:r w:rsidRPr="00EB120F">
        <w:rPr>
          <w:rFonts w:ascii="Times New Roman" w:hAnsi="Times New Roman" w:cs="Times New Roman"/>
          <w:sz w:val="24"/>
          <w:szCs w:val="24"/>
        </w:rPr>
        <w:t xml:space="preserve">. </w:t>
      </w:r>
    </w:p>
    <w:p w:rsidR="00B11BA9" w:rsidRPr="00EB120F" w:rsidRDefault="00D61FDE" w:rsidP="008F26D1">
      <w:pPr>
        <w:spacing w:line="480" w:lineRule="auto"/>
        <w:jc w:val="both"/>
        <w:rPr>
          <w:rFonts w:ascii="Times New Roman" w:hAnsi="Times New Roman" w:cs="Times New Roman"/>
          <w:bCs/>
          <w:sz w:val="24"/>
          <w:szCs w:val="24"/>
        </w:rPr>
      </w:pPr>
      <w:r w:rsidRPr="00EB120F">
        <w:rPr>
          <w:rFonts w:ascii="Times New Roman" w:hAnsi="Times New Roman" w:cs="Times New Roman"/>
          <w:sz w:val="24"/>
          <w:szCs w:val="24"/>
        </w:rPr>
        <w:t>Vulnerability to climate change is recognized as a state generated not just by climate change but by multiple processes and stressors. The stresses are more expressed by the low level development of adaptive capacity activities in Addis Ababa. Changes in adaptive capacity which mainly contained the socio economic analyses were rapidly change</w:t>
      </w:r>
      <w:r w:rsidR="00D3161E" w:rsidRPr="00EB120F">
        <w:rPr>
          <w:rFonts w:ascii="Times New Roman" w:hAnsi="Times New Roman" w:cs="Times New Roman"/>
          <w:sz w:val="24"/>
          <w:szCs w:val="24"/>
        </w:rPr>
        <w:t>d</w:t>
      </w:r>
      <w:r w:rsidRPr="00EB120F">
        <w:rPr>
          <w:rFonts w:ascii="Times New Roman" w:hAnsi="Times New Roman" w:cs="Times New Roman"/>
          <w:sz w:val="24"/>
          <w:szCs w:val="24"/>
        </w:rPr>
        <w:t xml:space="preserve">, imposing greatest effect on the impact of climate change vulnerability.  Studies also suggest </w:t>
      </w:r>
      <w:r w:rsidR="00D3161E" w:rsidRPr="00EB120F">
        <w:rPr>
          <w:rFonts w:ascii="Times New Roman" w:hAnsi="Times New Roman" w:cs="Times New Roman"/>
          <w:sz w:val="24"/>
          <w:szCs w:val="24"/>
        </w:rPr>
        <w:t>that</w:t>
      </w:r>
      <w:r w:rsidRPr="00EB120F">
        <w:rPr>
          <w:rFonts w:ascii="Times New Roman" w:hAnsi="Times New Roman" w:cs="Times New Roman"/>
          <w:sz w:val="24"/>
          <w:szCs w:val="24"/>
        </w:rPr>
        <w:t xml:space="preserve"> the changes in the social causes of vulnerability often happen much more rapidly than many environmental changes (</w:t>
      </w:r>
      <w:r w:rsidRPr="00EB120F">
        <w:rPr>
          <w:rFonts w:ascii="Times New Roman" w:hAnsi="Times New Roman" w:cs="Times New Roman"/>
          <w:bCs/>
          <w:sz w:val="24"/>
          <w:szCs w:val="24"/>
        </w:rPr>
        <w:t xml:space="preserve">Khajuria Ravindranath, 2012). </w:t>
      </w:r>
      <w:r w:rsidRPr="00EB120F">
        <w:rPr>
          <w:rFonts w:ascii="Times New Roman" w:hAnsi="Times New Roman" w:cs="Times New Roman"/>
          <w:sz w:val="24"/>
          <w:szCs w:val="24"/>
        </w:rPr>
        <w:t xml:space="preserve"> The overall arrangement of the vulnerability in Addis Ababa is determined by insufficient environmental management capacity.  Highest vulnerability is due to extreme precipitation events, which mainly affects densely populated areas with low level of infrastructure development and low quality houses. Increases in temperature (both air and LST), as a result of urbanization activity and low land use management, will also continue to be a key concern for Addis Ababa’s vulnerability to climate change in  the future.  A change in these two climatic elements plays a key role in determining the intensity and frequency </w:t>
      </w:r>
      <w:r w:rsidR="00B15634" w:rsidRPr="00EB120F">
        <w:rPr>
          <w:rFonts w:ascii="Times New Roman" w:hAnsi="Times New Roman" w:cs="Times New Roman"/>
          <w:sz w:val="24"/>
          <w:szCs w:val="24"/>
        </w:rPr>
        <w:t>of climate</w:t>
      </w:r>
      <w:r w:rsidR="00D3161E" w:rsidRPr="00EB120F">
        <w:rPr>
          <w:rFonts w:ascii="Times New Roman" w:hAnsi="Times New Roman" w:cs="Times New Roman"/>
          <w:sz w:val="24"/>
          <w:szCs w:val="24"/>
        </w:rPr>
        <w:t xml:space="preserve"> change </w:t>
      </w:r>
      <w:r w:rsidRPr="00EB120F">
        <w:rPr>
          <w:rFonts w:ascii="Times New Roman" w:hAnsi="Times New Roman" w:cs="Times New Roman"/>
          <w:sz w:val="24"/>
          <w:szCs w:val="24"/>
        </w:rPr>
        <w:t xml:space="preserve">vulnerability.  </w:t>
      </w:r>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Well implemented planning activity was confirmed to play a pivotal role in reducing impacts exerted by climate change; the exposure and sensitivity to climate change were confirmed to be high in densely populated areas with poor housing conditions, temperature change was confirmed to be high in </w:t>
      </w:r>
      <w:r w:rsidR="0046625C" w:rsidRPr="00EB120F">
        <w:rPr>
          <w:rFonts w:ascii="Times New Roman" w:hAnsi="Times New Roman" w:cs="Times New Roman"/>
          <w:sz w:val="24"/>
          <w:szCs w:val="24"/>
        </w:rPr>
        <w:t>sub-cities</w:t>
      </w:r>
      <w:r w:rsidRPr="00EB120F">
        <w:rPr>
          <w:rFonts w:ascii="Times New Roman" w:hAnsi="Times New Roman" w:cs="Times New Roman"/>
          <w:sz w:val="24"/>
          <w:szCs w:val="24"/>
        </w:rPr>
        <w:t xml:space="preserve">found in the northern and north western parts; the flooding risk was confirmed to be  high in the areas of low slope and high population density; and the highest vulnerability at a </w:t>
      </w:r>
      <w:r w:rsidR="0046625C" w:rsidRPr="00EB120F">
        <w:rPr>
          <w:rFonts w:ascii="Times New Roman" w:hAnsi="Times New Roman" w:cs="Times New Roman"/>
          <w:sz w:val="24"/>
          <w:szCs w:val="24"/>
        </w:rPr>
        <w:t>sub-cities</w:t>
      </w:r>
      <w:r w:rsidRPr="00EB120F">
        <w:rPr>
          <w:rFonts w:ascii="Times New Roman" w:hAnsi="Times New Roman" w:cs="Times New Roman"/>
          <w:sz w:val="24"/>
          <w:szCs w:val="24"/>
        </w:rPr>
        <w:t xml:space="preserve">with lower  adaptation capacities. The integrated  Sullivan and Meigh`s Climate change vulnerability Index and  the IPCC’s definition of climate change vulnerability is well integrated in indicating and prioritizing vulnerable hot spots to climate change at </w:t>
      </w:r>
      <w:r w:rsidR="0046625C" w:rsidRPr="00EB120F">
        <w:rPr>
          <w:rFonts w:ascii="Times New Roman" w:hAnsi="Times New Roman" w:cs="Times New Roman"/>
          <w:sz w:val="24"/>
          <w:szCs w:val="24"/>
        </w:rPr>
        <w:t>sub-city</w:t>
      </w:r>
      <w:r w:rsidRPr="00EB120F">
        <w:rPr>
          <w:rFonts w:ascii="Times New Roman" w:hAnsi="Times New Roman" w:cs="Times New Roman"/>
          <w:sz w:val="24"/>
          <w:szCs w:val="24"/>
        </w:rPr>
        <w:t xml:space="preserve"> level.  </w:t>
      </w:r>
    </w:p>
    <w:p w:rsidR="00B11BA9" w:rsidRPr="00EB120F" w:rsidRDefault="00E07B64" w:rsidP="001D45FB">
      <w:pPr>
        <w:pStyle w:val="Heading3"/>
        <w:numPr>
          <w:ilvl w:val="2"/>
          <w:numId w:val="20"/>
        </w:numPr>
        <w:spacing w:line="480" w:lineRule="auto"/>
        <w:rPr>
          <w:rFonts w:ascii="Times New Roman" w:hAnsi="Times New Roman" w:cs="Times New Roman"/>
          <w:color w:val="auto"/>
          <w:sz w:val="24"/>
          <w:szCs w:val="24"/>
        </w:rPr>
      </w:pPr>
      <w:bookmarkStart w:id="197" w:name="_Toc5972401"/>
      <w:r w:rsidRPr="00EB120F">
        <w:rPr>
          <w:rFonts w:ascii="Times New Roman" w:eastAsiaTheme="minorHAnsi" w:hAnsi="Times New Roman" w:cs="Times New Roman"/>
          <w:color w:val="auto"/>
          <w:sz w:val="24"/>
          <w:szCs w:val="24"/>
        </w:rPr>
        <w:t>Perceptions of the Residents, Currently Practiced M</w:t>
      </w:r>
      <w:r w:rsidR="00D61FDE" w:rsidRPr="00EB120F">
        <w:rPr>
          <w:rFonts w:ascii="Times New Roman" w:eastAsiaTheme="minorHAnsi" w:hAnsi="Times New Roman" w:cs="Times New Roman"/>
          <w:color w:val="auto"/>
          <w:sz w:val="24"/>
          <w:szCs w:val="24"/>
        </w:rPr>
        <w:t>ethods</w:t>
      </w:r>
      <w:bookmarkEnd w:id="197"/>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Understanding of local people’s perception on </w:t>
      </w:r>
      <w:hyperlink r:id="rId154" w:tgtFrame="_blank" w:history="1">
        <w:r w:rsidRPr="00EB120F">
          <w:rPr>
            <w:rFonts w:ascii="Times New Roman" w:hAnsi="Times New Roman" w:cs="Times New Roman"/>
            <w:sz w:val="24"/>
            <w:szCs w:val="24"/>
          </w:rPr>
          <w:t>environmental</w:t>
        </w:r>
      </w:hyperlink>
      <w:r w:rsidR="004B0D7A" w:rsidRPr="00EB120F">
        <w:rPr>
          <w:rFonts w:ascii="Times New Roman" w:hAnsi="Times New Roman" w:cs="Times New Roman"/>
          <w:sz w:val="24"/>
          <w:szCs w:val="24"/>
        </w:rPr>
        <w:t xml:space="preserve"> conditions is crucial to design and implement appropriate adaptation strategies to climate change and variability.   </w:t>
      </w:r>
      <w:r w:rsidR="00864F07" w:rsidRPr="00EB120F">
        <w:rPr>
          <w:rFonts w:ascii="Times New Roman" w:hAnsi="Times New Roman" w:cs="Times New Roman"/>
          <w:sz w:val="24"/>
          <w:szCs w:val="24"/>
        </w:rPr>
        <w:t xml:space="preserve">Awareness and attitude is the ingtegral part of any climate </w:t>
      </w:r>
      <w:r w:rsidR="00AD102D" w:rsidRPr="00EB120F">
        <w:rPr>
          <w:rFonts w:ascii="Times New Roman" w:hAnsi="Times New Roman" w:cs="Times New Roman"/>
          <w:sz w:val="24"/>
          <w:szCs w:val="24"/>
        </w:rPr>
        <w:t>resilience</w:t>
      </w:r>
      <w:r w:rsidR="00864F07" w:rsidRPr="00EB120F">
        <w:rPr>
          <w:rFonts w:ascii="Times New Roman" w:hAnsi="Times New Roman" w:cs="Times New Roman"/>
          <w:sz w:val="24"/>
          <w:szCs w:val="24"/>
        </w:rPr>
        <w:t xml:space="preserve"> plannings and the main planning part to be integrated. In this part, resident’s perception of climate change and its impacts as well as the adaptation practices in Addis Ababa was assessed.</w:t>
      </w:r>
      <w:r w:rsidR="004B0D7A" w:rsidRPr="00EB120F">
        <w:rPr>
          <w:rFonts w:ascii="Times New Roman" w:hAnsi="Times New Roman" w:cs="Times New Roman"/>
          <w:sz w:val="24"/>
          <w:szCs w:val="24"/>
        </w:rPr>
        <w:t xml:space="preserve"> A total </w:t>
      </w:r>
      <w:r w:rsidR="009229E2" w:rsidRPr="00EB120F">
        <w:rPr>
          <w:rFonts w:ascii="Times New Roman" w:hAnsi="Times New Roman" w:cs="Times New Roman"/>
          <w:sz w:val="24"/>
          <w:szCs w:val="24"/>
        </w:rPr>
        <w:t>of 399</w:t>
      </w:r>
      <w:r w:rsidR="004B0D7A" w:rsidRPr="00EB120F">
        <w:rPr>
          <w:rFonts w:ascii="Times New Roman" w:hAnsi="Times New Roman" w:cs="Times New Roman"/>
          <w:sz w:val="24"/>
          <w:szCs w:val="24"/>
        </w:rPr>
        <w:t xml:space="preserve"> households from four </w:t>
      </w:r>
      <w:r w:rsidR="0046625C" w:rsidRPr="00EB120F">
        <w:rPr>
          <w:rFonts w:ascii="Times New Roman" w:hAnsi="Times New Roman" w:cs="Times New Roman"/>
          <w:sz w:val="24"/>
          <w:szCs w:val="24"/>
        </w:rPr>
        <w:t>sub-cities</w:t>
      </w:r>
      <w:r w:rsidR="00C60697" w:rsidRPr="00EB120F">
        <w:rPr>
          <w:rFonts w:ascii="Times New Roman" w:hAnsi="Times New Roman" w:cs="Times New Roman"/>
          <w:sz w:val="24"/>
          <w:szCs w:val="24"/>
        </w:rPr>
        <w:t xml:space="preserve"> </w:t>
      </w:r>
      <w:r w:rsidR="004B0D7A" w:rsidRPr="00EB120F">
        <w:rPr>
          <w:rFonts w:ascii="Times New Roman" w:hAnsi="Times New Roman" w:cs="Times New Roman"/>
          <w:sz w:val="24"/>
          <w:szCs w:val="24"/>
        </w:rPr>
        <w:t xml:space="preserve">were surveyed with structured questionnaire. In addition additional qualitative information was generated from key informant interviews and authors observations. The period considered for analyses were the past one to three decades. </w:t>
      </w:r>
      <w:r w:rsidRPr="00EB120F">
        <w:rPr>
          <w:rFonts w:ascii="Times New Roman" w:hAnsi="Times New Roman" w:cs="Times New Roman"/>
          <w:sz w:val="24"/>
          <w:szCs w:val="24"/>
        </w:rPr>
        <w:t>The results of the study showed that the respondents were perceived</w:t>
      </w:r>
      <w:r w:rsidR="00C60697" w:rsidRPr="00EB120F">
        <w:rPr>
          <w:rFonts w:ascii="Times New Roman" w:hAnsi="Times New Roman" w:cs="Times New Roman"/>
          <w:sz w:val="24"/>
          <w:szCs w:val="24"/>
        </w:rPr>
        <w:t xml:space="preserve"> the rise in temperature and precipitation. </w:t>
      </w:r>
      <w:r w:rsidR="004B0D7A" w:rsidRPr="00EB120F">
        <w:rPr>
          <w:rFonts w:ascii="Times New Roman" w:hAnsi="Times New Roman" w:cs="Times New Roman"/>
          <w:sz w:val="24"/>
          <w:szCs w:val="24"/>
        </w:rPr>
        <w:t>However there is limited public understanding of the urban i</w:t>
      </w:r>
      <w:r w:rsidR="00864F07" w:rsidRPr="00EB120F">
        <w:rPr>
          <w:rFonts w:ascii="Times New Roman" w:hAnsi="Times New Roman" w:cs="Times New Roman"/>
          <w:sz w:val="24"/>
          <w:szCs w:val="24"/>
        </w:rPr>
        <w:t>mpacts of climate change.</w:t>
      </w:r>
      <w:r w:rsidR="004B0D7A" w:rsidRPr="00EB120F">
        <w:rPr>
          <w:rFonts w:ascii="Times New Roman" w:hAnsi="Times New Roman" w:cs="Times New Roman"/>
          <w:sz w:val="24"/>
          <w:szCs w:val="24"/>
        </w:rPr>
        <w:t xml:space="preserve"> Though the respondents perceive well the changes in climatic elements mainly temperature and precipitation, their perception on the overall impact is minimum. The current adaptation approaches are not enough to provide a long-term solution to the fast changing climate, because the community has limited knowledge of adaptation strategies, resources, and limited support from the government. </w:t>
      </w:r>
      <w:r w:rsidRPr="00EB120F">
        <w:rPr>
          <w:rFonts w:ascii="Times New Roman" w:hAnsi="Times New Roman" w:cs="Times New Roman"/>
          <w:sz w:val="24"/>
          <w:szCs w:val="24"/>
        </w:rPr>
        <w:t>Adaptation to climate change requires local knowledge, local competence and local capacity within local governments. It needs households and community organizations with the knowledge and capacity to act. However the adaptation practices both by community and the government is minimal</w:t>
      </w:r>
    </w:p>
    <w:p w:rsidR="00B11BA9" w:rsidRPr="00EB120F" w:rsidRDefault="00D61FDE" w:rsidP="001D45FB">
      <w:pPr>
        <w:pStyle w:val="Heading2"/>
        <w:numPr>
          <w:ilvl w:val="1"/>
          <w:numId w:val="20"/>
        </w:numPr>
        <w:spacing w:line="480" w:lineRule="auto"/>
        <w:rPr>
          <w:rFonts w:ascii="Times New Roman" w:eastAsiaTheme="minorHAnsi" w:hAnsi="Times New Roman" w:cs="Times New Roman"/>
          <w:color w:val="auto"/>
          <w:sz w:val="24"/>
          <w:szCs w:val="24"/>
        </w:rPr>
      </w:pPr>
      <w:r w:rsidRPr="00EB120F">
        <w:rPr>
          <w:rFonts w:ascii="Times New Roman" w:eastAsiaTheme="minorHAnsi" w:hAnsi="Times New Roman" w:cs="Times New Roman"/>
          <w:color w:val="auto"/>
          <w:sz w:val="24"/>
          <w:szCs w:val="24"/>
        </w:rPr>
        <w:t xml:space="preserve"> </w:t>
      </w:r>
      <w:bookmarkStart w:id="198" w:name="_Toc5972402"/>
      <w:r w:rsidRPr="00EB120F">
        <w:rPr>
          <w:rFonts w:ascii="Times New Roman" w:eastAsiaTheme="minorHAnsi" w:hAnsi="Times New Roman" w:cs="Times New Roman"/>
          <w:color w:val="auto"/>
          <w:sz w:val="24"/>
          <w:szCs w:val="24"/>
        </w:rPr>
        <w:t>Recommendations</w:t>
      </w:r>
      <w:bookmarkEnd w:id="198"/>
    </w:p>
    <w:p w:rsidR="00B352D4"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Climate change Resilience planning for a big city is not a single concept, as it contains various ideas within it, and needs a collaboration of different stakeholders. The integration of the concerned institutions is very important to solve climate change problems, at city level. The impacts of climate change, which are so far identified in Addis Ababa, are not remained as a problem because of the degree of their damage, but due to low level of adaptation planning. When we said adaptation planning problem, it is not only about unavailability of environmental plans, but, lack of its implementation. Regarding to the institutions also, of course there are a plenty of environmental related offices in Addis Ababa. However, there is a weak relationship between them. The available, environmental plans, enclosed within the master plan to the local development plan are well prepared</w:t>
      </w:r>
      <w:r w:rsidR="00CA50DF" w:rsidRPr="00EB120F">
        <w:rPr>
          <w:rFonts w:ascii="Times New Roman" w:hAnsi="Times New Roman" w:cs="Times New Roman"/>
          <w:sz w:val="24"/>
          <w:szCs w:val="24"/>
        </w:rPr>
        <w:t>.</w:t>
      </w:r>
      <w:r w:rsidRPr="00EB120F">
        <w:rPr>
          <w:rFonts w:ascii="Times New Roman" w:hAnsi="Times New Roman" w:cs="Times New Roman"/>
          <w:sz w:val="24"/>
          <w:szCs w:val="24"/>
        </w:rPr>
        <w:t xml:space="preserve"> The major problem again </w:t>
      </w:r>
      <w:r w:rsidR="00CA50DF" w:rsidRPr="00EB120F">
        <w:rPr>
          <w:rFonts w:ascii="Times New Roman" w:hAnsi="Times New Roman" w:cs="Times New Roman"/>
          <w:sz w:val="24"/>
          <w:szCs w:val="24"/>
        </w:rPr>
        <w:t xml:space="preserve">is the </w:t>
      </w:r>
      <w:r w:rsidRPr="00EB120F">
        <w:rPr>
          <w:rFonts w:ascii="Times New Roman" w:hAnsi="Times New Roman" w:cs="Times New Roman"/>
          <w:sz w:val="24"/>
          <w:szCs w:val="24"/>
        </w:rPr>
        <w:t xml:space="preserve">lack of their implementation at all levels.  These remain as a challenge in any planning process of Addis Ababa. Many things are happening against the plan. The green areas which have a crucial importance to combat urban climate change are not found on the ground as on the plan.  </w:t>
      </w:r>
    </w:p>
    <w:p w:rsidR="00B11BA9" w:rsidRPr="00EB120F" w:rsidRDefault="00D61FDE" w:rsidP="008F26D1">
      <w:pPr>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In general, the climate change problem is real, and the adaptation mechanism should be improved, mainly implementation. The climate change mitigation planning could be started from simple methods to the complicated ones. As recommended on the resilience planning part of this study, some climate change adaptation mechanism could be implemented, by individuals, for instance, at their individual garden.  The second and complicated is the long term plan, which needs a huge investment, space, collaboration, and policy as well as law enforcements. The recommendations listed in this study above, will also help to have a </w:t>
      </w:r>
      <w:r w:rsidR="00CA50DF" w:rsidRPr="00EB120F">
        <w:rPr>
          <w:rFonts w:ascii="Times New Roman" w:hAnsi="Times New Roman" w:cs="Times New Roman"/>
          <w:sz w:val="24"/>
          <w:szCs w:val="24"/>
        </w:rPr>
        <w:t xml:space="preserve">better </w:t>
      </w:r>
      <w:r w:rsidRPr="00EB120F">
        <w:rPr>
          <w:rFonts w:ascii="Times New Roman" w:hAnsi="Times New Roman" w:cs="Times New Roman"/>
          <w:sz w:val="24"/>
          <w:szCs w:val="24"/>
        </w:rPr>
        <w:t>climate change resilient city, as they are tested in some other exemplary cities. There need to be an organized awareness creation problem on the impacts and new adaptation measures using mass media and different information channels.</w:t>
      </w:r>
      <w:r w:rsidRPr="00EB120F">
        <w:rPr>
          <w:rFonts w:ascii="Times New Roman" w:hAnsi="Times New Roman" w:cs="Times New Roman"/>
          <w:b/>
          <w:bCs/>
          <w:sz w:val="24"/>
          <w:szCs w:val="24"/>
        </w:rPr>
        <w:t xml:space="preserve"> </w:t>
      </w:r>
      <w:r w:rsidRPr="00EB120F">
        <w:rPr>
          <w:rFonts w:ascii="Times New Roman" w:hAnsi="Times New Roman" w:cs="Times New Roman"/>
          <w:sz w:val="24"/>
          <w:szCs w:val="24"/>
        </w:rPr>
        <w:t xml:space="preserve">Further studies have to be undertaken by </w:t>
      </w:r>
      <w:r w:rsidR="00CA50DF" w:rsidRPr="00EB120F">
        <w:rPr>
          <w:rFonts w:ascii="Times New Roman" w:hAnsi="Times New Roman" w:cs="Times New Roman"/>
          <w:sz w:val="24"/>
          <w:szCs w:val="24"/>
        </w:rPr>
        <w:t>identifying</w:t>
      </w:r>
      <w:r w:rsidRPr="00EB120F">
        <w:rPr>
          <w:rFonts w:ascii="Times New Roman" w:hAnsi="Times New Roman" w:cs="Times New Roman"/>
          <w:sz w:val="24"/>
          <w:szCs w:val="24"/>
        </w:rPr>
        <w:t xml:space="preserve"> additional indicators and recent data for better understanding and effective control of </w:t>
      </w:r>
      <w:r w:rsidR="00B352D4" w:rsidRPr="00EB120F">
        <w:rPr>
          <w:rFonts w:ascii="Times New Roman" w:hAnsi="Times New Roman" w:cs="Times New Roman"/>
          <w:sz w:val="24"/>
          <w:szCs w:val="24"/>
        </w:rPr>
        <w:t xml:space="preserve">climate change vulnerability in </w:t>
      </w:r>
      <w:r w:rsidRPr="00EB120F">
        <w:rPr>
          <w:rFonts w:ascii="Times New Roman" w:hAnsi="Times New Roman" w:cs="Times New Roman"/>
          <w:sz w:val="24"/>
          <w:szCs w:val="24"/>
        </w:rPr>
        <w:t>Addis Ababa.</w:t>
      </w:r>
      <w:r w:rsidR="009229E2"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Inorder to implement, the available and recommended planning solutions to climate change, it is recommended to fulfill another prior works that could be a must for effective climate change mitigation and adaptation plans. These are cadastre development, rule enforcement and integration of climate change </w:t>
      </w:r>
      <w:r w:rsidR="0007199C" w:rsidRPr="00EB120F">
        <w:rPr>
          <w:rFonts w:ascii="Times New Roman" w:hAnsi="Times New Roman" w:cs="Times New Roman"/>
          <w:sz w:val="24"/>
          <w:szCs w:val="24"/>
        </w:rPr>
        <w:t>resilience</w:t>
      </w:r>
      <w:r w:rsidR="00B46184" w:rsidRPr="00EB120F">
        <w:rPr>
          <w:rFonts w:ascii="Times New Roman" w:hAnsi="Times New Roman" w:cs="Times New Roman"/>
          <w:sz w:val="24"/>
          <w:szCs w:val="24"/>
        </w:rPr>
        <w:t xml:space="preserve"> </w:t>
      </w:r>
      <w:r w:rsidR="00653D28" w:rsidRPr="00EB120F">
        <w:rPr>
          <w:rFonts w:ascii="Times New Roman" w:hAnsi="Times New Roman" w:cs="Times New Roman"/>
          <w:sz w:val="24"/>
          <w:szCs w:val="24"/>
        </w:rPr>
        <w:t>planning in</w:t>
      </w:r>
      <w:r w:rsidR="00B46184" w:rsidRPr="00EB120F">
        <w:rPr>
          <w:rFonts w:ascii="Times New Roman" w:hAnsi="Times New Roman" w:cs="Times New Roman"/>
          <w:sz w:val="24"/>
          <w:szCs w:val="24"/>
        </w:rPr>
        <w:t xml:space="preserve"> structural plans. </w:t>
      </w:r>
      <w:r w:rsidR="003E7900" w:rsidRPr="00EB120F">
        <w:rPr>
          <w:rFonts w:ascii="Times New Roman" w:hAnsi="Times New Roman" w:cs="Times New Roman"/>
          <w:sz w:val="24"/>
          <w:szCs w:val="24"/>
        </w:rPr>
        <w:t xml:space="preserve"> </w:t>
      </w:r>
    </w:p>
    <w:p w:rsidR="00F14DF0" w:rsidRPr="00EB120F" w:rsidRDefault="00653D28" w:rsidP="001D45FB">
      <w:pPr>
        <w:pStyle w:val="Heading3"/>
        <w:numPr>
          <w:ilvl w:val="2"/>
          <w:numId w:val="20"/>
        </w:numPr>
        <w:spacing w:line="480" w:lineRule="auto"/>
        <w:rPr>
          <w:rFonts w:ascii="Times New Roman" w:hAnsi="Times New Roman" w:cs="Times New Roman"/>
          <w:color w:val="auto"/>
          <w:sz w:val="24"/>
          <w:szCs w:val="24"/>
        </w:rPr>
      </w:pPr>
      <w:bookmarkStart w:id="199" w:name="_Toc5972403"/>
      <w:r w:rsidRPr="00EB120F">
        <w:rPr>
          <w:rFonts w:ascii="Times New Roman" w:hAnsi="Times New Roman" w:cs="Times New Roman"/>
          <w:color w:val="auto"/>
          <w:sz w:val="24"/>
          <w:szCs w:val="24"/>
        </w:rPr>
        <w:t>Modern and up</w:t>
      </w:r>
      <w:r w:rsidR="009229E2" w:rsidRPr="00EB120F">
        <w:rPr>
          <w:rFonts w:ascii="Times New Roman" w:hAnsi="Times New Roman" w:cs="Times New Roman"/>
          <w:color w:val="auto"/>
          <w:sz w:val="24"/>
          <w:szCs w:val="24"/>
        </w:rPr>
        <w:t>-</w:t>
      </w:r>
      <w:r w:rsidRPr="00EB120F">
        <w:rPr>
          <w:rFonts w:ascii="Times New Roman" w:hAnsi="Times New Roman" w:cs="Times New Roman"/>
          <w:color w:val="auto"/>
          <w:sz w:val="24"/>
          <w:szCs w:val="24"/>
        </w:rPr>
        <w:t>to</w:t>
      </w:r>
      <w:r w:rsidR="009229E2" w:rsidRPr="00EB120F">
        <w:rPr>
          <w:rFonts w:ascii="Times New Roman" w:hAnsi="Times New Roman" w:cs="Times New Roman"/>
          <w:color w:val="auto"/>
          <w:sz w:val="24"/>
          <w:szCs w:val="24"/>
        </w:rPr>
        <w:t xml:space="preserve">- </w:t>
      </w:r>
      <w:r w:rsidRPr="00EB120F">
        <w:rPr>
          <w:rFonts w:ascii="Times New Roman" w:hAnsi="Times New Roman" w:cs="Times New Roman"/>
          <w:color w:val="auto"/>
          <w:sz w:val="24"/>
          <w:szCs w:val="24"/>
        </w:rPr>
        <w:t xml:space="preserve">date </w:t>
      </w:r>
      <w:r w:rsidR="00E07B64" w:rsidRPr="00EB120F">
        <w:rPr>
          <w:rFonts w:ascii="Times New Roman" w:hAnsi="Times New Roman" w:cs="Times New Roman"/>
          <w:color w:val="auto"/>
          <w:sz w:val="24"/>
          <w:szCs w:val="24"/>
        </w:rPr>
        <w:t>Cadastral</w:t>
      </w:r>
      <w:r w:rsidRPr="00EB120F">
        <w:rPr>
          <w:rFonts w:ascii="Times New Roman" w:hAnsi="Times New Roman" w:cs="Times New Roman"/>
          <w:color w:val="auto"/>
          <w:sz w:val="24"/>
          <w:szCs w:val="24"/>
        </w:rPr>
        <w:t xml:space="preserve"> Development</w:t>
      </w:r>
      <w:bookmarkEnd w:id="199"/>
    </w:p>
    <w:p w:rsidR="00B11BA9" w:rsidRPr="00EB120F" w:rsidRDefault="007F3904" w:rsidP="008F26D1">
      <w:pPr>
        <w:tabs>
          <w:tab w:val="left" w:pos="971"/>
        </w:tabs>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The problem in Addis Ababa </w:t>
      </w:r>
      <w:r w:rsidR="00653D28" w:rsidRPr="00EB120F">
        <w:rPr>
          <w:rFonts w:ascii="Times New Roman" w:hAnsi="Times New Roman" w:cs="Times New Roman"/>
          <w:sz w:val="24"/>
          <w:szCs w:val="24"/>
        </w:rPr>
        <w:t>which</w:t>
      </w:r>
      <w:r w:rsidRPr="00EB120F">
        <w:rPr>
          <w:rFonts w:ascii="Times New Roman" w:hAnsi="Times New Roman" w:cs="Times New Roman"/>
          <w:sz w:val="24"/>
          <w:szCs w:val="24"/>
        </w:rPr>
        <w:t xml:space="preserve"> makes the structural plans </w:t>
      </w:r>
      <w:r w:rsidR="00653D28" w:rsidRPr="00EB120F">
        <w:rPr>
          <w:rFonts w:ascii="Times New Roman" w:hAnsi="Times New Roman" w:cs="Times New Roman"/>
          <w:sz w:val="24"/>
          <w:szCs w:val="24"/>
        </w:rPr>
        <w:t xml:space="preserve">and other plans </w:t>
      </w:r>
      <w:r w:rsidRPr="00EB120F">
        <w:rPr>
          <w:rFonts w:ascii="Times New Roman" w:hAnsi="Times New Roman" w:cs="Times New Roman"/>
          <w:sz w:val="24"/>
          <w:szCs w:val="24"/>
        </w:rPr>
        <w:t xml:space="preserve">not to be implemented is the low land management or </w:t>
      </w:r>
      <w:r w:rsidR="00653D28" w:rsidRPr="00EB120F">
        <w:rPr>
          <w:rFonts w:ascii="Times New Roman" w:hAnsi="Times New Roman" w:cs="Times New Roman"/>
          <w:sz w:val="24"/>
          <w:szCs w:val="24"/>
        </w:rPr>
        <w:t>un</w:t>
      </w:r>
      <w:r w:rsidR="00D61FDE" w:rsidRPr="00EB120F">
        <w:rPr>
          <w:rFonts w:ascii="Times New Roman" w:hAnsi="Times New Roman" w:cs="Times New Roman"/>
          <w:sz w:val="24"/>
          <w:szCs w:val="24"/>
        </w:rPr>
        <w:t xml:space="preserve">availability of fully developed modern cadastre system. The rules are proclaimed in the absence of fully developed cadastre system. Cadastre is referred to as a parcel based land information system.  The land registration on the plan and the ground is varying. Land management in Addis Ababa is characterized by lack of coordination, lack of proper legal frameworks, lack of specific targets, monitoring and evaluation mechanisms and lack of stakeholder involvement, excluding stakeholders with legitimate interests in the city development from the process. The only recent attempt to make the land ownership registration digital, which covers all parts the city with high resolution orthophoto (taken in 2010) might help to reduce the challenge in this regard.  Cadastre plays a crucial role in the urban land management.  </w:t>
      </w:r>
    </w:p>
    <w:p w:rsidR="00F14DF0" w:rsidRPr="00EB120F" w:rsidRDefault="00E07B64" w:rsidP="001D45FB">
      <w:pPr>
        <w:pStyle w:val="Heading3"/>
        <w:numPr>
          <w:ilvl w:val="2"/>
          <w:numId w:val="20"/>
        </w:numPr>
        <w:spacing w:line="480" w:lineRule="auto"/>
        <w:rPr>
          <w:rFonts w:ascii="Times New Roman" w:hAnsi="Times New Roman" w:cs="Times New Roman"/>
          <w:color w:val="auto"/>
          <w:sz w:val="24"/>
          <w:szCs w:val="24"/>
        </w:rPr>
      </w:pPr>
      <w:bookmarkStart w:id="200" w:name="_Toc5972404"/>
      <w:r w:rsidRPr="00EB120F">
        <w:rPr>
          <w:rFonts w:ascii="Times New Roman" w:hAnsi="Times New Roman" w:cs="Times New Roman"/>
          <w:color w:val="auto"/>
          <w:sz w:val="24"/>
          <w:szCs w:val="24"/>
        </w:rPr>
        <w:t>Enforcing the E</w:t>
      </w:r>
      <w:r w:rsidR="00D61FDE" w:rsidRPr="00EB120F">
        <w:rPr>
          <w:rFonts w:ascii="Times New Roman" w:hAnsi="Times New Roman" w:cs="Times New Roman"/>
          <w:color w:val="auto"/>
          <w:sz w:val="24"/>
          <w:szCs w:val="24"/>
        </w:rPr>
        <w:t>xist</w:t>
      </w:r>
      <w:r w:rsidRPr="00EB120F">
        <w:rPr>
          <w:rFonts w:ascii="Times New Roman" w:hAnsi="Times New Roman" w:cs="Times New Roman"/>
          <w:color w:val="auto"/>
          <w:sz w:val="24"/>
          <w:szCs w:val="24"/>
        </w:rPr>
        <w:t>ing Rules to be I</w:t>
      </w:r>
      <w:r w:rsidR="00D61FDE" w:rsidRPr="00EB120F">
        <w:rPr>
          <w:rFonts w:ascii="Times New Roman" w:hAnsi="Times New Roman" w:cs="Times New Roman"/>
          <w:color w:val="auto"/>
          <w:sz w:val="24"/>
          <w:szCs w:val="24"/>
        </w:rPr>
        <w:t>mplemented</w:t>
      </w:r>
      <w:bookmarkEnd w:id="200"/>
    </w:p>
    <w:p w:rsidR="00B11BA9" w:rsidRPr="00EB120F" w:rsidRDefault="00D61FDE" w:rsidP="008F26D1">
      <w:pPr>
        <w:tabs>
          <w:tab w:val="left" w:pos="971"/>
        </w:tabs>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It has been recalled from varios documents that implementation failure has also been a problem for the envrironmental related rules and plans in the past for Addis Ababa.  Various environmental rules including proclamations, directions, standards and manuals are available, but most of them are not implemented.</w:t>
      </w:r>
      <w:r w:rsidR="00CA50DF" w:rsidRPr="00EB120F">
        <w:rPr>
          <w:rFonts w:ascii="Times New Roman" w:hAnsi="Times New Roman" w:cs="Times New Roman"/>
          <w:sz w:val="24"/>
          <w:szCs w:val="24"/>
        </w:rPr>
        <w:t xml:space="preserve"> </w:t>
      </w:r>
      <w:r w:rsidRPr="00EB120F">
        <w:rPr>
          <w:rFonts w:ascii="Times New Roman" w:hAnsi="Times New Roman" w:cs="Times New Roman"/>
          <w:sz w:val="24"/>
          <w:szCs w:val="24"/>
        </w:rPr>
        <w:t>It is impossible to plan for new and complicated environmental plans without implementing the previously prepared plans.  Most of the plans have failed to guide development in accordance with the intended goals. Rules by the the urban planning, preparation and implementation strategy allocated 30% of the</w:t>
      </w:r>
      <w:r w:rsidR="009B2154">
        <w:rPr>
          <w:rFonts w:ascii="Times New Roman" w:hAnsi="Times New Roman" w:cs="Times New Roman"/>
          <w:sz w:val="24"/>
          <w:szCs w:val="24"/>
        </w:rPr>
        <w:t xml:space="preserve"> land </w:t>
      </w:r>
      <w:r w:rsidRPr="00EB120F">
        <w:rPr>
          <w:rFonts w:ascii="Times New Roman" w:hAnsi="Times New Roman" w:cs="Times New Roman"/>
          <w:sz w:val="24"/>
          <w:szCs w:val="24"/>
        </w:rPr>
        <w:t>for roads and infrastructure, 30% for green areas an</w:t>
      </w:r>
      <w:r w:rsidR="009B2154">
        <w:rPr>
          <w:rFonts w:ascii="Times New Roman" w:hAnsi="Times New Roman" w:cs="Times New Roman"/>
          <w:sz w:val="24"/>
          <w:szCs w:val="24"/>
        </w:rPr>
        <w:t xml:space="preserve">d shared public use and 40% for </w:t>
      </w:r>
      <w:r w:rsidRPr="00EB120F">
        <w:rPr>
          <w:rFonts w:ascii="Times New Roman" w:hAnsi="Times New Roman" w:cs="Times New Roman"/>
          <w:sz w:val="24"/>
          <w:szCs w:val="24"/>
        </w:rPr>
        <w:t xml:space="preserve">building construction in their urban land management plan (MoUDH, 2015) should be implemented. </w:t>
      </w:r>
    </w:p>
    <w:p w:rsidR="00F14DF0" w:rsidRPr="00EB120F" w:rsidRDefault="00E07B64" w:rsidP="001D45FB">
      <w:pPr>
        <w:pStyle w:val="Heading3"/>
        <w:numPr>
          <w:ilvl w:val="2"/>
          <w:numId w:val="20"/>
        </w:numPr>
        <w:spacing w:line="480" w:lineRule="auto"/>
        <w:rPr>
          <w:rFonts w:ascii="Times New Roman" w:hAnsi="Times New Roman" w:cs="Times New Roman"/>
          <w:color w:val="auto"/>
          <w:sz w:val="24"/>
          <w:szCs w:val="24"/>
        </w:rPr>
      </w:pPr>
      <w:bookmarkStart w:id="201" w:name="_Toc5972405"/>
      <w:r w:rsidRPr="00EB120F">
        <w:rPr>
          <w:rFonts w:ascii="Times New Roman" w:hAnsi="Times New Roman" w:cs="Times New Roman"/>
          <w:color w:val="auto"/>
          <w:sz w:val="24"/>
          <w:szCs w:val="24"/>
        </w:rPr>
        <w:t>Consideration Climate Change Concepts in Structural P</w:t>
      </w:r>
      <w:r w:rsidR="00D61FDE" w:rsidRPr="00EB120F">
        <w:rPr>
          <w:rFonts w:ascii="Times New Roman" w:hAnsi="Times New Roman" w:cs="Times New Roman"/>
          <w:color w:val="auto"/>
          <w:sz w:val="24"/>
          <w:szCs w:val="24"/>
        </w:rPr>
        <w:t xml:space="preserve">lan </w:t>
      </w:r>
      <w:r w:rsidRPr="00EB120F">
        <w:rPr>
          <w:rFonts w:ascii="Times New Roman" w:hAnsi="Times New Roman" w:cs="Times New Roman"/>
          <w:color w:val="auto"/>
          <w:sz w:val="24"/>
          <w:szCs w:val="24"/>
        </w:rPr>
        <w:t>P</w:t>
      </w:r>
      <w:r w:rsidR="00D61FDE" w:rsidRPr="00EB120F">
        <w:rPr>
          <w:rFonts w:ascii="Times New Roman" w:hAnsi="Times New Roman" w:cs="Times New Roman"/>
          <w:color w:val="auto"/>
          <w:sz w:val="24"/>
          <w:szCs w:val="24"/>
        </w:rPr>
        <w:t>reparation</w:t>
      </w:r>
      <w:bookmarkEnd w:id="201"/>
      <w:r w:rsidR="00D61FDE" w:rsidRPr="00EB120F">
        <w:rPr>
          <w:rFonts w:ascii="Times New Roman" w:hAnsi="Times New Roman" w:cs="Times New Roman"/>
          <w:color w:val="auto"/>
          <w:sz w:val="24"/>
          <w:szCs w:val="24"/>
        </w:rPr>
        <w:t xml:space="preserve">  </w:t>
      </w:r>
    </w:p>
    <w:p w:rsidR="00B11BA9" w:rsidRPr="00EB120F" w:rsidRDefault="00D61FDE" w:rsidP="008F26D1">
      <w:pPr>
        <w:tabs>
          <w:tab w:val="left" w:pos="971"/>
        </w:tabs>
        <w:spacing w:line="480" w:lineRule="auto"/>
        <w:jc w:val="both"/>
        <w:rPr>
          <w:rFonts w:ascii="Times New Roman" w:hAnsi="Times New Roman" w:cs="Times New Roman"/>
          <w:sz w:val="24"/>
          <w:szCs w:val="24"/>
        </w:rPr>
      </w:pPr>
      <w:r w:rsidRPr="00EB120F">
        <w:rPr>
          <w:rFonts w:ascii="Times New Roman" w:hAnsi="Times New Roman" w:cs="Times New Roman"/>
          <w:bCs/>
          <w:sz w:val="24"/>
          <w:szCs w:val="24"/>
        </w:rPr>
        <w:t xml:space="preserve">Addis Ababa is so far conducted 10 master plans since the establishment, which most of them are undertaken by foreigners. Except for the last two master plans, the main focus of the master plans was on land use, not specifically on climate change. </w:t>
      </w:r>
      <w:r w:rsidRPr="00EB120F">
        <w:rPr>
          <w:rFonts w:ascii="Times New Roman" w:hAnsi="Times New Roman" w:cs="Times New Roman"/>
          <w:sz w:val="24"/>
          <w:szCs w:val="24"/>
        </w:rPr>
        <w:t xml:space="preserve">The master plan developed in 2002 to cover the years 2003-2010, did not explicitly address climate change, it did address a number of issues of relevance to create resilience to climate change as it focused on making Addis Ababa a livable and safe city. Topics of relevance for climate change adaptation were for example environment focusing on protecting and rehabilitating the green structure of the city, the provision of sanitation services to a larger proportion of the citizens and improved waste management. A further topic of relevance was housing focussing on provision of formal housing opportunities to counter the negative effects of informal settlements, rehabilitation of settlements to improve living conditions, and resettlement of people living in undesirable informal settlements. Under the heading of land use, the master plan focused on the development of Addis Ababa to become more compact and to allow for small scale agriculture at the urban fringe (CLUVA, 2012). </w:t>
      </w:r>
    </w:p>
    <w:p w:rsidR="009B2154" w:rsidRDefault="00D61FDE" w:rsidP="00DB26DD">
      <w:pPr>
        <w:tabs>
          <w:tab w:val="left" w:pos="3626"/>
        </w:tabs>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Though  currently proposed master plan</w:t>
      </w:r>
      <w:r w:rsidR="00CA50DF" w:rsidRPr="00EB120F">
        <w:rPr>
          <w:rFonts w:ascii="Times New Roman" w:hAnsi="Times New Roman" w:cs="Times New Roman"/>
          <w:sz w:val="24"/>
          <w:szCs w:val="24"/>
        </w:rPr>
        <w:t xml:space="preserve"> </w:t>
      </w:r>
      <w:r w:rsidRPr="00EB120F">
        <w:rPr>
          <w:rFonts w:ascii="Times New Roman" w:hAnsi="Times New Roman" w:cs="Times New Roman"/>
          <w:sz w:val="24"/>
          <w:szCs w:val="24"/>
        </w:rPr>
        <w:t>(2013-2023)  prepared following  the urban planning, preparation and implementation strategy allocated 30% of the land for roads and infrastructure, 30% for green areas and shared public use and 40% for building construction in their urban land management plan, it did</w:t>
      </w:r>
      <w:r w:rsidR="001F20EB" w:rsidRPr="00EB120F">
        <w:rPr>
          <w:rFonts w:ascii="Times New Roman" w:hAnsi="Times New Roman" w:cs="Times New Roman"/>
          <w:sz w:val="24"/>
          <w:szCs w:val="24"/>
        </w:rPr>
        <w:t xml:space="preserve"> not give</w:t>
      </w:r>
      <w:r w:rsidRPr="00EB120F">
        <w:rPr>
          <w:rFonts w:ascii="Times New Roman" w:hAnsi="Times New Roman" w:cs="Times New Roman"/>
          <w:sz w:val="24"/>
          <w:szCs w:val="24"/>
        </w:rPr>
        <w:t xml:space="preserve"> gave a special attention to future climate change. It is just used the available elements that are normally used to prepare environmental plan, but it did</w:t>
      </w:r>
      <w:r w:rsidR="001F20EB" w:rsidRPr="00EB120F">
        <w:rPr>
          <w:rFonts w:ascii="Times New Roman" w:hAnsi="Times New Roman" w:cs="Times New Roman"/>
          <w:sz w:val="24"/>
          <w:szCs w:val="24"/>
        </w:rPr>
        <w:t xml:space="preserve"> not</w:t>
      </w:r>
      <w:r w:rsidRPr="00EB120F">
        <w:rPr>
          <w:rFonts w:ascii="Times New Roman" w:hAnsi="Times New Roman" w:cs="Times New Roman"/>
          <w:sz w:val="24"/>
          <w:szCs w:val="24"/>
        </w:rPr>
        <w:t xml:space="preserve"> consider any changes or made scenarios of climate change. However, the integtration of, for instance changes in the climate elements like precipitation, drainage conditions </w:t>
      </w:r>
      <w:r w:rsidR="001F20EB" w:rsidRPr="00EB120F">
        <w:rPr>
          <w:rFonts w:ascii="Times New Roman" w:hAnsi="Times New Roman" w:cs="Times New Roman"/>
          <w:sz w:val="24"/>
          <w:szCs w:val="24"/>
        </w:rPr>
        <w:t>should</w:t>
      </w:r>
      <w:r w:rsidRPr="00EB120F">
        <w:rPr>
          <w:rFonts w:ascii="Times New Roman" w:hAnsi="Times New Roman" w:cs="Times New Roman"/>
          <w:sz w:val="24"/>
          <w:szCs w:val="24"/>
        </w:rPr>
        <w:t xml:space="preserve"> be incorporated. Considering </w:t>
      </w:r>
      <w:r w:rsidR="001F20EB" w:rsidRPr="00EB120F">
        <w:rPr>
          <w:rFonts w:ascii="Times New Roman" w:hAnsi="Times New Roman" w:cs="Times New Roman"/>
          <w:sz w:val="24"/>
          <w:szCs w:val="24"/>
        </w:rPr>
        <w:t>these</w:t>
      </w:r>
      <w:r w:rsidRPr="00EB120F">
        <w:rPr>
          <w:rFonts w:ascii="Times New Roman" w:hAnsi="Times New Roman" w:cs="Times New Roman"/>
          <w:sz w:val="24"/>
          <w:szCs w:val="24"/>
        </w:rPr>
        <w:t xml:space="preserve"> changes better plans could be prepared. </w:t>
      </w:r>
    </w:p>
    <w:p w:rsidR="009B2154" w:rsidRDefault="009B2154" w:rsidP="00DB26DD">
      <w:pPr>
        <w:tabs>
          <w:tab w:val="left" w:pos="3626"/>
        </w:tabs>
        <w:spacing w:line="480" w:lineRule="auto"/>
        <w:jc w:val="both"/>
        <w:rPr>
          <w:rFonts w:ascii="Times New Roman" w:hAnsi="Times New Roman" w:cs="Times New Roman"/>
          <w:sz w:val="24"/>
          <w:szCs w:val="24"/>
        </w:rPr>
      </w:pPr>
    </w:p>
    <w:p w:rsidR="009B2154" w:rsidRDefault="009B2154" w:rsidP="00DB26DD">
      <w:pPr>
        <w:tabs>
          <w:tab w:val="left" w:pos="3626"/>
        </w:tabs>
        <w:spacing w:line="480" w:lineRule="auto"/>
        <w:jc w:val="both"/>
        <w:rPr>
          <w:rFonts w:ascii="Times New Roman" w:hAnsi="Times New Roman" w:cs="Times New Roman"/>
          <w:sz w:val="24"/>
          <w:szCs w:val="24"/>
        </w:rPr>
      </w:pPr>
    </w:p>
    <w:p w:rsidR="00B11BA9" w:rsidRPr="00EB120F" w:rsidRDefault="00D61FDE" w:rsidP="00DB26DD">
      <w:pPr>
        <w:tabs>
          <w:tab w:val="left" w:pos="3626"/>
        </w:tabs>
        <w:spacing w:line="480" w:lineRule="auto"/>
        <w:jc w:val="both"/>
        <w:rPr>
          <w:rFonts w:ascii="Times New Roman" w:hAnsi="Times New Roman" w:cs="Times New Roman"/>
          <w:sz w:val="24"/>
          <w:szCs w:val="24"/>
        </w:rPr>
      </w:pPr>
      <w:r w:rsidRPr="00EB120F">
        <w:rPr>
          <w:rFonts w:ascii="Times New Roman" w:hAnsi="Times New Roman" w:cs="Times New Roman"/>
          <w:sz w:val="24"/>
          <w:szCs w:val="24"/>
        </w:rPr>
        <w:t xml:space="preserve"> </w:t>
      </w:r>
    </w:p>
    <w:p w:rsidR="00B11BA9" w:rsidRPr="00EB120F" w:rsidRDefault="00D61FDE" w:rsidP="008F26D1">
      <w:pPr>
        <w:pStyle w:val="Heading1"/>
        <w:spacing w:line="480" w:lineRule="auto"/>
        <w:rPr>
          <w:color w:val="auto"/>
          <w:sz w:val="28"/>
          <w:szCs w:val="28"/>
        </w:rPr>
      </w:pPr>
      <w:bookmarkStart w:id="202" w:name="_Toc529285985"/>
      <w:bookmarkStart w:id="203" w:name="_Toc5972406"/>
      <w:r w:rsidRPr="00EB120F">
        <w:rPr>
          <w:color w:val="auto"/>
          <w:sz w:val="28"/>
          <w:szCs w:val="28"/>
        </w:rPr>
        <w:t>References</w:t>
      </w:r>
      <w:bookmarkEnd w:id="202"/>
      <w:bookmarkEnd w:id="203"/>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Abbasnia, M., Toros, H. </w:t>
      </w:r>
      <w:r w:rsidR="00B2471C" w:rsidRPr="00EB120F">
        <w:rPr>
          <w:rFonts w:ascii="Times New Roman" w:hAnsi="Times New Roman" w:cs="Times New Roman"/>
          <w:sz w:val="24"/>
          <w:szCs w:val="24"/>
        </w:rPr>
        <w:t>(</w:t>
      </w:r>
      <w:r w:rsidRPr="00EB120F">
        <w:rPr>
          <w:rFonts w:ascii="Times New Roman" w:hAnsi="Times New Roman" w:cs="Times New Roman"/>
          <w:sz w:val="24"/>
          <w:szCs w:val="24"/>
        </w:rPr>
        <w:t>2016</w:t>
      </w:r>
      <w:r w:rsidR="00B2471C" w:rsidRPr="00EB120F">
        <w:rPr>
          <w:rFonts w:ascii="Times New Roman" w:hAnsi="Times New Roman" w:cs="Times New Roman"/>
          <w:sz w:val="24"/>
          <w:szCs w:val="24"/>
        </w:rPr>
        <w:t>)</w:t>
      </w:r>
      <w:r w:rsidRPr="00EB120F">
        <w:rPr>
          <w:rFonts w:ascii="Times New Roman" w:hAnsi="Times New Roman" w:cs="Times New Roman"/>
          <w:sz w:val="24"/>
          <w:szCs w:val="24"/>
        </w:rPr>
        <w:t>. Future changes in maximum temperature using the statistical downscaling model (SDSM) at selected stations of Iran. Model. Earth Syst. Environ., 2, 1–7. https://doi.org/10.1007/s40808-016-0112-</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Abdulrahman, K.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2010</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Remote Sensing. Republic of Iraq Ministry of Higher Education and Scientific Research University of Technology.</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Abebe, E., and Kebede, A.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2017</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Assessment of Climate Change Impacts on the Water Resources </w:t>
      </w:r>
      <w:r w:rsidR="009B2154" w:rsidRPr="00EB120F">
        <w:rPr>
          <w:rFonts w:ascii="Times New Roman" w:hAnsi="Times New Roman" w:cs="Times New Roman"/>
          <w:sz w:val="24"/>
          <w:szCs w:val="24"/>
        </w:rPr>
        <w:t>of Megech</w:t>
      </w:r>
      <w:r w:rsidRPr="00EB120F">
        <w:rPr>
          <w:rFonts w:ascii="Times New Roman" w:hAnsi="Times New Roman" w:cs="Times New Roman"/>
          <w:sz w:val="24"/>
          <w:szCs w:val="24"/>
        </w:rPr>
        <w:t xml:space="preserve"> River Catchment, Abbay Basin, Ethiopia. Open Journal </w:t>
      </w:r>
      <w:r w:rsidR="009B2154" w:rsidRPr="00EB120F">
        <w:rPr>
          <w:rFonts w:ascii="Times New Roman" w:hAnsi="Times New Roman" w:cs="Times New Roman"/>
          <w:sz w:val="24"/>
          <w:szCs w:val="24"/>
        </w:rPr>
        <w:t>of Modern</w:t>
      </w:r>
      <w:r w:rsidRPr="00EB120F">
        <w:rPr>
          <w:rFonts w:ascii="Times New Roman" w:hAnsi="Times New Roman" w:cs="Times New Roman"/>
          <w:sz w:val="24"/>
          <w:szCs w:val="24"/>
        </w:rPr>
        <w:t xml:space="preserve"> Hydrology, 07(2).  </w:t>
      </w:r>
      <w:hyperlink r:id="rId155" w:anchor="abstract" w:history="1">
        <w:r w:rsidR="006C1D8C" w:rsidRPr="00EB120F">
          <w:rPr>
            <w:rStyle w:val="Hyperlink"/>
            <w:rFonts w:ascii="Times New Roman" w:hAnsi="Times New Roman" w:cs="Times New Roman"/>
            <w:color w:val="auto"/>
            <w:sz w:val="24"/>
            <w:szCs w:val="24"/>
            <w:u w:val="none"/>
            <w:shd w:val="clear" w:color="auto" w:fill="FFFFFF"/>
          </w:rPr>
          <w:t>10.4236/ojmh.2017.72008</w:t>
        </w:r>
      </w:hyperlink>
      <w:r w:rsidR="007B21EF" w:rsidRPr="00EB120F">
        <w:rPr>
          <w:rFonts w:ascii="Times New Roman" w:hAnsi="Times New Roman" w:cs="Times New Roman"/>
          <w:sz w:val="24"/>
          <w:szCs w:val="24"/>
        </w:rPr>
        <w:t>.</w:t>
      </w:r>
    </w:p>
    <w:p w:rsidR="00B11BA9"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rPr>
      </w:pPr>
      <w:hyperlink r:id="rId156" w:anchor="!" w:history="1">
        <w:r w:rsidR="00D61FDE" w:rsidRPr="00EB120F">
          <w:rPr>
            <w:rFonts w:ascii="Times New Roman" w:hAnsi="Times New Roman" w:cs="Times New Roman"/>
            <w:sz w:val="24"/>
            <w:szCs w:val="24"/>
          </w:rPr>
          <w:t>Abebe</w:t>
        </w:r>
      </w:hyperlink>
      <w:r w:rsidR="007B21EF" w:rsidRPr="00EB120F">
        <w:rPr>
          <w:rFonts w:ascii="Times New Roman" w:hAnsi="Times New Roman" w:cs="Times New Roman"/>
          <w:sz w:val="24"/>
          <w:szCs w:val="24"/>
        </w:rPr>
        <w:t xml:space="preserve">, G. </w:t>
      </w:r>
      <w:r w:rsidR="00546A95" w:rsidRPr="00EB120F">
        <w:rPr>
          <w:rFonts w:ascii="Times New Roman" w:hAnsi="Times New Roman" w:cs="Times New Roman"/>
          <w:sz w:val="24"/>
          <w:szCs w:val="24"/>
        </w:rPr>
        <w:t>(</w:t>
      </w:r>
      <w:r w:rsidR="007B21EF" w:rsidRPr="00EB120F">
        <w:rPr>
          <w:rFonts w:ascii="Times New Roman" w:hAnsi="Times New Roman" w:cs="Times New Roman"/>
          <w:sz w:val="24"/>
          <w:szCs w:val="24"/>
        </w:rPr>
        <w:t>2017</w:t>
      </w:r>
      <w:r w:rsidR="00546A95" w:rsidRPr="00EB120F">
        <w:rPr>
          <w:rFonts w:ascii="Times New Roman" w:hAnsi="Times New Roman" w:cs="Times New Roman"/>
          <w:sz w:val="24"/>
          <w:szCs w:val="24"/>
        </w:rPr>
        <w:t>)</w:t>
      </w:r>
      <w:r w:rsidR="007B21EF" w:rsidRPr="00EB120F">
        <w:rPr>
          <w:rFonts w:ascii="Times New Roman" w:hAnsi="Times New Roman" w:cs="Times New Roman"/>
          <w:sz w:val="24"/>
          <w:szCs w:val="24"/>
        </w:rPr>
        <w:t xml:space="preserve">.  Long-term climate data description in Ethiopia. </w:t>
      </w:r>
      <w:hyperlink r:id="rId157" w:tooltip="Go to Data in Brief on ScienceDirect" w:history="1">
        <w:r w:rsidR="00D61FDE" w:rsidRPr="00EB120F">
          <w:rPr>
            <w:rFonts w:ascii="Times New Roman" w:hAnsi="Times New Roman" w:cs="Times New Roman"/>
            <w:sz w:val="24"/>
            <w:szCs w:val="24"/>
          </w:rPr>
          <w:t>Data in Brief</w:t>
        </w:r>
      </w:hyperlink>
      <w:r w:rsidR="007B21EF" w:rsidRPr="00EB120F">
        <w:rPr>
          <w:rFonts w:ascii="Times New Roman" w:hAnsi="Times New Roman" w:cs="Times New Roman"/>
          <w:sz w:val="24"/>
          <w:szCs w:val="24"/>
        </w:rPr>
        <w:t>, 14, 371</w:t>
      </w:r>
      <w:r w:rsidR="003954CF" w:rsidRPr="00EB120F">
        <w:rPr>
          <w:rFonts w:ascii="Times New Roman" w:hAnsi="Times New Roman" w:cs="Times New Roman"/>
          <w:sz w:val="24"/>
          <w:szCs w:val="24"/>
        </w:rPr>
        <w:t xml:space="preserve">-392. </w:t>
      </w:r>
      <w:r w:rsidR="007B21EF" w:rsidRPr="00EB120F">
        <w:rPr>
          <w:rFonts w:ascii="Times New Roman" w:hAnsi="Times New Roman" w:cs="Times New Roman"/>
          <w:sz w:val="24"/>
          <w:szCs w:val="24"/>
        </w:rPr>
        <w:t xml:space="preserve"> </w:t>
      </w:r>
      <w:hyperlink r:id="rId158" w:history="1">
        <w:r w:rsidR="00D61FDE" w:rsidRPr="00EB120F">
          <w:rPr>
            <w:rFonts w:ascii="Times New Roman" w:hAnsi="Times New Roman" w:cs="Times New Roman"/>
            <w:sz w:val="24"/>
            <w:szCs w:val="24"/>
          </w:rPr>
          <w:t>https://doi.org/10.1016/j.dib.2017.07.052</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Abebe, M.,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2016</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Remote Sensing and Geographic Information System Based Suitability Analysis of Urban Green Space Development in Addis Ababa: A case Study of Bole Sub-city. MSc Thesis submitted </w:t>
      </w:r>
      <w:r w:rsidR="003954CF" w:rsidRPr="00EB120F">
        <w:rPr>
          <w:rFonts w:ascii="Times New Roman" w:hAnsi="Times New Roman" w:cs="Times New Roman"/>
          <w:sz w:val="24"/>
          <w:szCs w:val="24"/>
        </w:rPr>
        <w:t>to Addis</w:t>
      </w:r>
      <w:r w:rsidRPr="00EB120F">
        <w:rPr>
          <w:rFonts w:ascii="Times New Roman" w:hAnsi="Times New Roman" w:cs="Times New Roman"/>
          <w:sz w:val="24"/>
          <w:szCs w:val="24"/>
        </w:rPr>
        <w:t xml:space="preserve"> Ababa U</w:t>
      </w:r>
      <w:r w:rsidR="003954CF" w:rsidRPr="00EB120F">
        <w:rPr>
          <w:rFonts w:ascii="Times New Roman" w:hAnsi="Times New Roman" w:cs="Times New Roman"/>
          <w:sz w:val="24"/>
          <w:szCs w:val="24"/>
        </w:rPr>
        <w:t>niversity Addis Ababa, Ethiopia.</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Abebe, M. and Megento, T.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2016</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The City of Addis Ababa from ‘Forest City’ to</w:t>
      </w:r>
      <w:r w:rsidRPr="00EB120F">
        <w:rPr>
          <w:rFonts w:ascii="Times New Roman" w:hAnsi="Times New Roman" w:cs="Times New Roman"/>
          <w:sz w:val="24"/>
          <w:szCs w:val="24"/>
        </w:rPr>
        <w:br/>
        <w:t xml:space="preserve">‘Urban Heat Island’: Assessment of Urban Green Space Dynamic.  Journal of Urban and Environmental Engineering, 10(2), 254-262. </w:t>
      </w:r>
      <w:r w:rsidRPr="00EB120F">
        <w:rPr>
          <w:rFonts w:ascii="Times New Roman" w:hAnsi="Times New Roman" w:cs="Times New Roman"/>
          <w:sz w:val="24"/>
          <w:szCs w:val="24"/>
        </w:rPr>
        <w:tab/>
      </w:r>
    </w:p>
    <w:p w:rsidR="00B11BA9" w:rsidRPr="00EB120F" w:rsidRDefault="00923E1F" w:rsidP="008F26D1">
      <w:pPr>
        <w:autoSpaceDE w:val="0"/>
        <w:autoSpaceDN w:val="0"/>
        <w:adjustRightInd w:val="0"/>
        <w:spacing w:after="0" w:line="480" w:lineRule="auto"/>
        <w:ind w:left="630"/>
        <w:jc w:val="both"/>
        <w:rPr>
          <w:rFonts w:ascii="Times New Roman" w:hAnsi="Times New Roman" w:cs="Times New Roman"/>
          <w:sz w:val="24"/>
          <w:szCs w:val="24"/>
        </w:rPr>
      </w:pPr>
      <w:hyperlink r:id="rId159" w:history="1">
        <w:r w:rsidR="00D61FDE" w:rsidRPr="00EB120F">
          <w:rPr>
            <w:rFonts w:ascii="Times New Roman" w:hAnsi="Times New Roman" w:cs="Times New Roman"/>
            <w:sz w:val="24"/>
            <w:szCs w:val="24"/>
          </w:rPr>
          <w:t>https://doi.org:10.4090/juee.2016.v10n2.254262</w:t>
        </w:r>
      </w:hyperlink>
      <w:r w:rsidR="007B21EF"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Abutaleb, K., Ngie, A., Darwish, A., Ahmed, M., Arafat, S., Ahmed, F.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2015</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Assessment of Urban Heat Island Using Remotely Sensed Imagery over Greater Cairo, Egypt.  Advances in Remote Sensing</w:t>
      </w:r>
      <w:r w:rsidR="003954CF" w:rsidRPr="00EB120F">
        <w:rPr>
          <w:rFonts w:ascii="Times New Roman" w:hAnsi="Times New Roman" w:cs="Times New Roman"/>
          <w:sz w:val="24"/>
          <w:szCs w:val="24"/>
        </w:rPr>
        <w:t>, 4</w:t>
      </w:r>
      <w:r w:rsidRPr="00EB120F">
        <w:rPr>
          <w:rFonts w:ascii="Times New Roman" w:hAnsi="Times New Roman" w:cs="Times New Roman"/>
          <w:sz w:val="24"/>
          <w:szCs w:val="24"/>
        </w:rPr>
        <w:t>, 35-47.</w:t>
      </w:r>
      <w:r w:rsidRPr="00EB120F">
        <w:rPr>
          <w:rFonts w:ascii="Times New Roman" w:hAnsi="Times New Roman" w:cs="Times New Roman"/>
          <w:sz w:val="24"/>
          <w:szCs w:val="24"/>
        </w:rPr>
        <w:tab/>
        <w:t xml:space="preserve"> </w:t>
      </w:r>
      <w:hyperlink r:id="rId160" w:history="1">
        <w:r w:rsidR="00D61FDE" w:rsidRPr="00EB120F">
          <w:rPr>
            <w:rFonts w:ascii="Times New Roman" w:hAnsi="Times New Roman" w:cs="Times New Roman"/>
            <w:sz w:val="24"/>
            <w:szCs w:val="24"/>
          </w:rPr>
          <w:t>http://dx.doi.org/10.4236/ars.2015.41004</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Adeaga, O.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2009</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Planning and Warning Tools for Flood Disaster Management in Lagos Mega City.  Fifth Urban Research Symposium </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Adeline, N., Abutaleb, K., Ahmed, F., Darwish, A., Ahmed, M.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2014</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Assessment of urban heat island using satellite remotely sensed imagery: a review. South African Geographical Journal, 96(2), 198-214.</w:t>
      </w:r>
      <w:r w:rsidR="009B2154">
        <w:rPr>
          <w:rFonts w:ascii="Times New Roman" w:hAnsi="Times New Roman" w:cs="Times New Roman"/>
          <w:sz w:val="24"/>
          <w:szCs w:val="24"/>
        </w:rPr>
        <w:tab/>
      </w:r>
      <w:r w:rsidRPr="00EB120F">
        <w:rPr>
          <w:rFonts w:ascii="Times New Roman" w:hAnsi="Times New Roman" w:cs="Times New Roman"/>
          <w:sz w:val="24"/>
          <w:szCs w:val="24"/>
        </w:rPr>
        <w:t xml:space="preserve"> </w:t>
      </w:r>
      <w:hyperlink r:id="rId161" w:history="1">
        <w:r w:rsidR="00D61FDE" w:rsidRPr="00EB120F">
          <w:rPr>
            <w:rFonts w:ascii="Times New Roman" w:hAnsi="Times New Roman" w:cs="Times New Roman"/>
            <w:sz w:val="24"/>
            <w:szCs w:val="24"/>
          </w:rPr>
          <w:t>http://dx.doi.org/10.1080/03736245.2014.924864</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Adger, NW. Arnell, E.L., Tompkins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2005</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Successful adaptation to climate change across scales</w:t>
      </w:r>
      <w:r w:rsidRPr="00EB120F">
        <w:rPr>
          <w:rFonts w:ascii="Times New Roman" w:hAnsi="Times New Roman" w:cs="Times New Roman"/>
          <w:sz w:val="24"/>
          <w:szCs w:val="24"/>
        </w:rPr>
        <w:t xml:space="preserve">. Global Environ. Change, 15(2), 75-86. </w:t>
      </w:r>
    </w:p>
    <w:p w:rsidR="00B11BA9" w:rsidRPr="00EB120F" w:rsidRDefault="00923E1F" w:rsidP="008F26D1">
      <w:pPr>
        <w:autoSpaceDE w:val="0"/>
        <w:autoSpaceDN w:val="0"/>
        <w:adjustRightInd w:val="0"/>
        <w:spacing w:after="0" w:line="480" w:lineRule="auto"/>
        <w:ind w:left="630"/>
        <w:jc w:val="both"/>
        <w:rPr>
          <w:rFonts w:ascii="Times New Roman" w:hAnsi="Times New Roman" w:cs="Times New Roman"/>
          <w:sz w:val="24"/>
          <w:szCs w:val="24"/>
        </w:rPr>
      </w:pPr>
      <w:hyperlink r:id="rId162" w:history="1">
        <w:r w:rsidR="006C1D8C" w:rsidRPr="00EB120F">
          <w:rPr>
            <w:rStyle w:val="Hyperlink"/>
            <w:rFonts w:ascii="Times New Roman" w:hAnsi="Times New Roman" w:cs="Times New Roman"/>
            <w:color w:val="auto"/>
            <w:sz w:val="24"/>
            <w:szCs w:val="24"/>
            <w:u w:val="none"/>
          </w:rPr>
          <w:t>http://dx.doi.org/10.1016/j.gloenvcha.2004.12.005</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Akbari, H., Cartalis, C., Kolokotsa, D., Musciod, A., Piselloe, A., Rossie, F.</w:t>
      </w:r>
      <w:r w:rsidR="003954CF" w:rsidRPr="00EB120F">
        <w:rPr>
          <w:rFonts w:ascii="Times New Roman" w:hAnsi="Times New Roman" w:cs="Times New Roman"/>
          <w:sz w:val="24"/>
          <w:szCs w:val="24"/>
        </w:rPr>
        <w:t>, Santamouris</w:t>
      </w:r>
      <w:r w:rsidRPr="00EB120F">
        <w:rPr>
          <w:rFonts w:ascii="Times New Roman" w:hAnsi="Times New Roman" w:cs="Times New Roman"/>
          <w:sz w:val="24"/>
          <w:szCs w:val="24"/>
        </w:rPr>
        <w:t xml:space="preserve">, M., Synnefa, A., Wong, N., </w:t>
      </w:r>
      <w:r w:rsidR="003954CF" w:rsidRPr="00EB120F">
        <w:rPr>
          <w:rFonts w:ascii="Times New Roman" w:hAnsi="Times New Roman" w:cs="Times New Roman"/>
          <w:sz w:val="24"/>
          <w:szCs w:val="24"/>
        </w:rPr>
        <w:t>Zinzig,</w:t>
      </w:r>
      <w:r w:rsidRPr="00EB120F">
        <w:rPr>
          <w:rFonts w:ascii="Times New Roman" w:hAnsi="Times New Roman" w:cs="Times New Roman"/>
          <w:sz w:val="24"/>
          <w:szCs w:val="24"/>
        </w:rPr>
        <w:t xml:space="preserve"> M.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2015</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Local Climate Change and Urban Heat Island Mitigation Techniques – The State of the Art. Journal of Civil Engineering and Management.</w:t>
      </w:r>
      <w:r w:rsidR="009B2154">
        <w:rPr>
          <w:rFonts w:ascii="Times New Roman" w:hAnsi="Times New Roman" w:cs="Times New Roman"/>
          <w:sz w:val="24"/>
          <w:szCs w:val="24"/>
        </w:rPr>
        <w:tab/>
      </w:r>
      <w:r w:rsidRPr="00EB120F">
        <w:rPr>
          <w:rFonts w:ascii="Times New Roman" w:hAnsi="Times New Roman" w:cs="Times New Roman"/>
          <w:sz w:val="24"/>
          <w:szCs w:val="24"/>
        </w:rPr>
        <w:t xml:space="preserve"> http://dx.doi.org/10.3846/13923730.2015.1111934</w:t>
      </w:r>
    </w:p>
    <w:p w:rsidR="00B11BA9" w:rsidRPr="00EB120F" w:rsidRDefault="003954C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Alliance for community trees.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2011</w:t>
      </w:r>
      <w:r w:rsidR="00546A95" w:rsidRPr="00EB120F">
        <w:rPr>
          <w:rFonts w:ascii="Times New Roman" w:hAnsi="Times New Roman" w:cs="Times New Roman"/>
          <w:sz w:val="24"/>
          <w:szCs w:val="24"/>
        </w:rPr>
        <w:t>)</w:t>
      </w:r>
      <w:r w:rsidR="007B21EF" w:rsidRPr="00EB120F">
        <w:rPr>
          <w:rFonts w:ascii="Times New Roman" w:hAnsi="Times New Roman" w:cs="Times New Roman"/>
          <w:sz w:val="24"/>
          <w:szCs w:val="24"/>
        </w:rPr>
        <w:t xml:space="preserve">. Benefits of Trees and Urban Forests: A Research List. </w:t>
      </w:r>
      <w:hyperlink r:id="rId163" w:history="1">
        <w:r w:rsidR="00D61FDE" w:rsidRPr="00EB120F">
          <w:rPr>
            <w:rFonts w:ascii="Times New Roman" w:hAnsi="Times New Roman" w:cs="Times New Roman"/>
            <w:sz w:val="24"/>
            <w:szCs w:val="24"/>
          </w:rPr>
          <w:t>http://www.actrees.org/files/Research/benefits_of_trees.pdf</w:t>
        </w:r>
      </w:hyperlink>
    </w:p>
    <w:p w:rsidR="00F14DF0"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Al Buloshi</w:t>
      </w:r>
      <w:r w:rsidR="00DC56A5" w:rsidRPr="00EB120F">
        <w:rPr>
          <w:rFonts w:ascii="Times New Roman" w:hAnsi="Times New Roman" w:cs="Times New Roman"/>
          <w:sz w:val="24"/>
          <w:szCs w:val="24"/>
        </w:rPr>
        <w:t>, AS</w:t>
      </w:r>
      <w:r w:rsidRPr="00EB120F">
        <w:rPr>
          <w:rFonts w:ascii="Times New Roman" w:hAnsi="Times New Roman" w:cs="Times New Roman"/>
          <w:sz w:val="24"/>
          <w:szCs w:val="24"/>
        </w:rPr>
        <w:t xml:space="preserve">.,  Ramadan, E.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2015</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Climate Change Awareness and Perception amongst the Inhabitants of Muscat Governorate, Oman.  American Journal of Climate Change, 2015, 4, 330-336</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Amadou, A., Gado, D.A., Seidou, O., Seidou, S.I., Ketvara, S.</w:t>
      </w:r>
      <w:r w:rsidR="00546A95" w:rsidRPr="00EB120F">
        <w:rPr>
          <w:rFonts w:ascii="Times New Roman" w:hAnsi="Times New Roman" w:cs="Times New Roman"/>
          <w:sz w:val="24"/>
          <w:szCs w:val="24"/>
        </w:rPr>
        <w:t xml:space="preserve"> (</w:t>
      </w:r>
      <w:r w:rsidRPr="00EB120F">
        <w:rPr>
          <w:rFonts w:ascii="Times New Roman" w:hAnsi="Times New Roman" w:cs="Times New Roman"/>
          <w:sz w:val="24"/>
          <w:szCs w:val="24"/>
        </w:rPr>
        <w:t>2015</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Changes to flow regime on the Niger River at Koulikoro under a changing climate. Hydr. Sci. J. 60, 1709–1723, http://dx.doi.org/10.1080/02626667.2014.916407</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Amare, A.</w:t>
      </w:r>
      <w:r w:rsidR="003954CF" w:rsidRPr="00EB120F">
        <w:rPr>
          <w:rFonts w:ascii="Times New Roman" w:hAnsi="Times New Roman" w:cs="Times New Roman"/>
          <w:sz w:val="24"/>
          <w:szCs w:val="24"/>
        </w:rPr>
        <w:t>, Simane</w:t>
      </w:r>
      <w:r w:rsidRPr="00EB120F">
        <w:rPr>
          <w:rFonts w:ascii="Times New Roman" w:hAnsi="Times New Roman" w:cs="Times New Roman"/>
          <w:sz w:val="24"/>
          <w:szCs w:val="24"/>
        </w:rPr>
        <w:t xml:space="preserve">, B.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2017</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Determinants of smallholder farmers’ decision to adopt adaptation options to climate change and variability in the Muger Sub basin of the Upper Blue Nile basin of</w:t>
      </w:r>
      <w:r w:rsidR="003954CF"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Ethiopia. Agric </w:t>
      </w:r>
      <w:r w:rsidR="003954CF" w:rsidRPr="00EB120F">
        <w:rPr>
          <w:rFonts w:ascii="Times New Roman" w:hAnsi="Times New Roman" w:cs="Times New Roman"/>
          <w:sz w:val="24"/>
          <w:szCs w:val="24"/>
        </w:rPr>
        <w:t xml:space="preserve">and </w:t>
      </w:r>
      <w:r w:rsidRPr="00EB120F">
        <w:rPr>
          <w:rFonts w:ascii="Times New Roman" w:hAnsi="Times New Roman" w:cs="Times New Roman"/>
          <w:sz w:val="24"/>
          <w:szCs w:val="24"/>
        </w:rPr>
        <w:t xml:space="preserve"> Food Secur 6(64). </w:t>
      </w:r>
    </w:p>
    <w:p w:rsidR="00B11BA9" w:rsidRPr="00EB120F" w:rsidRDefault="00923E1F" w:rsidP="008F26D1">
      <w:pPr>
        <w:autoSpaceDE w:val="0"/>
        <w:autoSpaceDN w:val="0"/>
        <w:adjustRightInd w:val="0"/>
        <w:spacing w:after="0" w:line="480" w:lineRule="auto"/>
        <w:ind w:left="630"/>
        <w:jc w:val="both"/>
        <w:rPr>
          <w:rFonts w:ascii="Times New Roman" w:hAnsi="Times New Roman" w:cs="Times New Roman"/>
          <w:sz w:val="24"/>
          <w:szCs w:val="24"/>
        </w:rPr>
      </w:pPr>
      <w:hyperlink r:id="rId164" w:history="1">
        <w:r w:rsidR="006C1D8C" w:rsidRPr="00EB120F">
          <w:rPr>
            <w:rStyle w:val="Hyperlink"/>
            <w:rFonts w:ascii="Times New Roman" w:hAnsi="Times New Roman" w:cs="Times New Roman"/>
            <w:color w:val="auto"/>
            <w:sz w:val="24"/>
            <w:szCs w:val="24"/>
            <w:u w:val="none"/>
          </w:rPr>
          <w:t>http://dx.doi.org/10.1186/s40066-017-0144-2</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Anderson, JR., Hardy, E.E, John, T., Roach, J.T., Richard, E., Witmer, RE.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1976</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 A land use and land cover classification for use with remote sensor data, U.S. Geological Survey Professional Paper 964, Washington, U.S. Government Printing Office.</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bookmarkStart w:id="204" w:name="bau010"/>
      <w:r w:rsidRPr="00EB120F">
        <w:rPr>
          <w:rFonts w:ascii="Times New Roman" w:hAnsi="Times New Roman" w:cs="Times New Roman"/>
          <w:sz w:val="24"/>
          <w:szCs w:val="24"/>
        </w:rPr>
        <w:t>Arsiso, B.K, Tsidu, G.M.</w:t>
      </w:r>
      <w:bookmarkStart w:id="205" w:name="bau015"/>
      <w:bookmarkEnd w:id="204"/>
      <w:r w:rsidRPr="00EB120F">
        <w:rPr>
          <w:rFonts w:ascii="Times New Roman" w:hAnsi="Times New Roman" w:cs="Times New Roman"/>
          <w:sz w:val="24"/>
          <w:szCs w:val="24"/>
        </w:rPr>
        <w:t xml:space="preserve">, Stoffberg, G.H., </w:t>
      </w:r>
      <w:bookmarkStart w:id="206" w:name="bau020"/>
      <w:bookmarkEnd w:id="205"/>
      <w:r w:rsidRPr="00EB120F">
        <w:rPr>
          <w:rFonts w:ascii="Times New Roman" w:hAnsi="Times New Roman" w:cs="Times New Roman"/>
          <w:sz w:val="24"/>
          <w:szCs w:val="24"/>
        </w:rPr>
        <w:t>Tadesse</w:t>
      </w:r>
      <w:bookmarkEnd w:id="206"/>
      <w:r w:rsidRPr="00EB120F">
        <w:rPr>
          <w:rFonts w:ascii="Times New Roman" w:hAnsi="Times New Roman" w:cs="Times New Roman"/>
          <w:sz w:val="24"/>
          <w:szCs w:val="24"/>
        </w:rPr>
        <w:t xml:space="preserve">, T.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2017</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Climate change and population growth impacts on surface water supply and demand of Addis Ababa, Ethiopia. </w:t>
      </w:r>
      <w:hyperlink r:id="rId165" w:tooltip="Go to Climate Risk Management on ScienceDirect" w:history="1">
        <w:r w:rsidR="00D61FDE" w:rsidRPr="00EB120F">
          <w:rPr>
            <w:rFonts w:ascii="Times New Roman" w:hAnsi="Times New Roman" w:cs="Times New Roman"/>
            <w:sz w:val="24"/>
            <w:szCs w:val="24"/>
          </w:rPr>
          <w:t>Clim. Risk Manag.</w:t>
        </w:r>
      </w:hyperlink>
      <w:r w:rsidRPr="00EB120F">
        <w:rPr>
          <w:rFonts w:ascii="Times New Roman" w:hAnsi="Times New Roman" w:cs="Times New Roman"/>
          <w:sz w:val="24"/>
          <w:szCs w:val="24"/>
        </w:rPr>
        <w:t xml:space="preserve">, </w:t>
      </w:r>
      <w:hyperlink r:id="rId166" w:history="1">
        <w:r w:rsidR="00D61FDE" w:rsidRPr="00EB120F">
          <w:rPr>
            <w:rFonts w:ascii="Times New Roman" w:hAnsi="Times New Roman" w:cs="Times New Roman"/>
            <w:sz w:val="24"/>
            <w:szCs w:val="24"/>
          </w:rPr>
          <w:t>18</w:t>
        </w:r>
      </w:hyperlink>
      <w:r w:rsidRPr="00EB120F">
        <w:rPr>
          <w:rFonts w:ascii="Times New Roman" w:hAnsi="Times New Roman" w:cs="Times New Roman"/>
          <w:sz w:val="24"/>
          <w:szCs w:val="24"/>
        </w:rPr>
        <w:t>, 21–33.</w:t>
      </w:r>
      <w:r w:rsidR="009B2154">
        <w:rPr>
          <w:rFonts w:ascii="Times New Roman" w:hAnsi="Times New Roman" w:cs="Times New Roman"/>
          <w:sz w:val="24"/>
          <w:szCs w:val="24"/>
        </w:rPr>
        <w:tab/>
      </w:r>
      <w:hyperlink r:id="rId167" w:history="1">
        <w:r w:rsidR="00D61FDE" w:rsidRPr="00EB120F">
          <w:rPr>
            <w:rFonts w:ascii="Times New Roman" w:hAnsi="Times New Roman" w:cs="Times New Roman"/>
            <w:sz w:val="24"/>
            <w:szCs w:val="24"/>
          </w:rPr>
          <w:t xml:space="preserve"> http://dx.doi.org/:10.1016/j.crm.2017.08.004</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Ayalew, D., Tesfaye, K., Mamo, G., Yitaferu, B., Bayu, W.</w:t>
      </w:r>
      <w:r w:rsidR="00546A95" w:rsidRPr="00EB120F">
        <w:rPr>
          <w:rFonts w:ascii="Times New Roman" w:hAnsi="Times New Roman" w:cs="Times New Roman"/>
          <w:sz w:val="24"/>
          <w:szCs w:val="24"/>
        </w:rPr>
        <w:t xml:space="preserve"> (</w:t>
      </w:r>
      <w:r w:rsidRPr="00EB120F">
        <w:rPr>
          <w:rFonts w:ascii="Times New Roman" w:hAnsi="Times New Roman" w:cs="Times New Roman"/>
          <w:sz w:val="24"/>
          <w:szCs w:val="24"/>
        </w:rPr>
        <w:t>2012</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Outlook of future climate in Northwestern Ethiopia. Agri. Sci., 3, 608–624, </w:t>
      </w:r>
      <w:hyperlink r:id="rId168" w:history="1">
        <w:r w:rsidR="006C1D8C" w:rsidRPr="00EB120F">
          <w:rPr>
            <w:rStyle w:val="Hyperlink"/>
            <w:rFonts w:ascii="Times New Roman" w:hAnsi="Times New Roman" w:cs="Times New Roman"/>
            <w:color w:val="auto"/>
            <w:sz w:val="24"/>
            <w:szCs w:val="24"/>
            <w:u w:val="none"/>
          </w:rPr>
          <w:t xml:space="preserve"> http://dx.doi.org/10.4236/as.2012.34074</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Bambrick, H.,  Moncada, S.,  and Briguglio, M.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2015</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Climate change and health vulnerability in informal urban settlements in the Ethiopian Rift Valley. Environ. Res. Lett. 10 http://dx.doi.org/10.1088/1748-9326/10/5/054014</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Belay, A., Recha, J., Woldeamanuel, T., and Morton, J.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2017</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Smallholder farmers’ adaptation to climate change and determinants of their adaptation decisions in the Central Rift Valley of Ethiopia. Agri</w:t>
      </w:r>
      <w:r w:rsidR="00A546A5" w:rsidRPr="00EB120F">
        <w:rPr>
          <w:rFonts w:ascii="Times New Roman" w:hAnsi="Times New Roman" w:cs="Times New Roman"/>
          <w:sz w:val="24"/>
          <w:szCs w:val="24"/>
        </w:rPr>
        <w:t xml:space="preserve"> and</w:t>
      </w:r>
      <w:r w:rsidRPr="00EB120F">
        <w:rPr>
          <w:rFonts w:ascii="Times New Roman" w:hAnsi="Times New Roman" w:cs="Times New Roman"/>
          <w:sz w:val="24"/>
          <w:szCs w:val="24"/>
        </w:rPr>
        <w:t xml:space="preserve"> Food Sec</w:t>
      </w:r>
      <w:r w:rsidR="00A546A5" w:rsidRPr="00EB120F">
        <w:rPr>
          <w:rFonts w:ascii="Times New Roman" w:hAnsi="Times New Roman" w:cs="Times New Roman"/>
          <w:sz w:val="24"/>
          <w:szCs w:val="24"/>
        </w:rPr>
        <w:t>.</w:t>
      </w:r>
      <w:r w:rsidRPr="00EB120F">
        <w:rPr>
          <w:rFonts w:ascii="Times New Roman" w:hAnsi="Times New Roman" w:cs="Times New Roman"/>
          <w:sz w:val="24"/>
          <w:szCs w:val="24"/>
        </w:rPr>
        <w:t>, 6, 24. http://dx.doi.org/10.1186/s40066-017-0100-1</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Belete, DH.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2011</w:t>
      </w:r>
      <w:r w:rsidR="00546A95" w:rsidRPr="00EB120F">
        <w:rPr>
          <w:rFonts w:ascii="Times New Roman" w:hAnsi="Times New Roman" w:cs="Times New Roman"/>
          <w:sz w:val="24"/>
          <w:szCs w:val="24"/>
        </w:rPr>
        <w:t>)</w:t>
      </w:r>
      <w:r w:rsidR="009E757F" w:rsidRPr="00EB120F">
        <w:rPr>
          <w:rFonts w:ascii="Times New Roman" w:hAnsi="Times New Roman" w:cs="Times New Roman"/>
          <w:sz w:val="24"/>
          <w:szCs w:val="24"/>
        </w:rPr>
        <w:t>. Road</w:t>
      </w:r>
      <w:r w:rsidRPr="00EB120F">
        <w:rPr>
          <w:rFonts w:ascii="Times New Roman" w:hAnsi="Times New Roman" w:cs="Times New Roman"/>
          <w:sz w:val="24"/>
          <w:szCs w:val="24"/>
        </w:rPr>
        <w:t xml:space="preserve"> and urban storm water drainage network integration in Addis Ababa: Addis Ketema Sub-city Journal of Engineering </w:t>
      </w:r>
      <w:r w:rsidR="003954CF" w:rsidRPr="00EB120F">
        <w:rPr>
          <w:rFonts w:ascii="Times New Roman" w:hAnsi="Times New Roman" w:cs="Times New Roman"/>
          <w:sz w:val="24"/>
          <w:szCs w:val="24"/>
        </w:rPr>
        <w:t>and Technology Research. 3(7):</w:t>
      </w:r>
      <w:r w:rsidRPr="00EB120F">
        <w:rPr>
          <w:rFonts w:ascii="Times New Roman" w:hAnsi="Times New Roman" w:cs="Times New Roman"/>
          <w:sz w:val="24"/>
          <w:szCs w:val="24"/>
        </w:rPr>
        <w:t xml:space="preserve">217-225. </w:t>
      </w:r>
      <w:hyperlink r:id="rId169" w:history="1">
        <w:r w:rsidR="006C1D8C" w:rsidRPr="00EB120F">
          <w:rPr>
            <w:rStyle w:val="Hyperlink"/>
            <w:rFonts w:ascii="Times New Roman" w:hAnsi="Times New Roman" w:cs="Times New Roman"/>
            <w:color w:val="auto"/>
            <w:sz w:val="24"/>
            <w:szCs w:val="24"/>
            <w:u w:val="none"/>
          </w:rPr>
          <w:t>http://www.academicjournals.org/article/article1380190860_Belete.pdf</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Bewket, W.</w:t>
      </w:r>
      <w:r w:rsidR="003954CF" w:rsidRPr="00EB120F">
        <w:rPr>
          <w:rFonts w:ascii="Times New Roman" w:hAnsi="Times New Roman" w:cs="Times New Roman"/>
          <w:sz w:val="24"/>
          <w:szCs w:val="24"/>
        </w:rPr>
        <w:t xml:space="preserve">, Alemu, D. </w:t>
      </w:r>
      <w:r w:rsidR="00546A95" w:rsidRPr="00EB120F">
        <w:rPr>
          <w:rFonts w:ascii="Times New Roman" w:hAnsi="Times New Roman" w:cs="Times New Roman"/>
          <w:sz w:val="24"/>
          <w:szCs w:val="24"/>
        </w:rPr>
        <w:t>(</w:t>
      </w:r>
      <w:r w:rsidR="003954CF" w:rsidRPr="00EB120F">
        <w:rPr>
          <w:rFonts w:ascii="Times New Roman" w:hAnsi="Times New Roman" w:cs="Times New Roman"/>
          <w:sz w:val="24"/>
          <w:szCs w:val="24"/>
        </w:rPr>
        <w:t>2011</w:t>
      </w:r>
      <w:r w:rsidR="00546A95" w:rsidRPr="00EB120F">
        <w:rPr>
          <w:rFonts w:ascii="Times New Roman" w:hAnsi="Times New Roman" w:cs="Times New Roman"/>
          <w:sz w:val="24"/>
          <w:szCs w:val="24"/>
        </w:rPr>
        <w:t>)</w:t>
      </w:r>
      <w:r w:rsidR="003954CF" w:rsidRPr="00EB120F">
        <w:rPr>
          <w:rFonts w:ascii="Times New Roman" w:hAnsi="Times New Roman" w:cs="Times New Roman"/>
          <w:sz w:val="24"/>
          <w:szCs w:val="24"/>
        </w:rPr>
        <w:t>. Farm</w:t>
      </w:r>
      <w:r w:rsidRPr="00EB120F">
        <w:rPr>
          <w:rFonts w:ascii="Times New Roman" w:hAnsi="Times New Roman" w:cs="Times New Roman"/>
          <w:sz w:val="24"/>
          <w:szCs w:val="24"/>
        </w:rPr>
        <w:t>ers perception of climate change and its agricultural impacts in the Abay and Baro Akobo River Basins, Ethiopia. Ethiopian journal of development research, 33</w:t>
      </w:r>
      <w:r w:rsidR="003954CF" w:rsidRPr="00EB120F">
        <w:rPr>
          <w:rFonts w:ascii="Times New Roman" w:hAnsi="Times New Roman" w:cs="Times New Roman"/>
          <w:sz w:val="24"/>
          <w:szCs w:val="24"/>
        </w:rPr>
        <w:t>, 1</w:t>
      </w:r>
      <w:r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Beyene, A.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2016</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Precipitation and Temperature Trend Analysis in Mekelle city, Northern Ethiopia, the Case of Illala Meteorological Station. J Earth Sci Clim Change, 7:1 http://dx.doi.org/10.4172/2157-7617.1000324</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Billi, P., Alemu, Y., Ciampalini, R.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2015</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Increased frequency of flash floods in Dire Dawa,</w:t>
      </w:r>
      <w:r w:rsidRPr="00EB120F">
        <w:rPr>
          <w:rFonts w:ascii="Times New Roman" w:hAnsi="Times New Roman" w:cs="Times New Roman"/>
          <w:sz w:val="24"/>
          <w:szCs w:val="24"/>
        </w:rPr>
        <w:br/>
        <w:t xml:space="preserve">Ethiopia: Change in rainfall intensity or human impact? Natural Hazards. </w:t>
      </w:r>
      <w:r w:rsidRPr="00EB120F">
        <w:rPr>
          <w:rFonts w:ascii="Times New Roman" w:hAnsi="Times New Roman" w:cs="Times New Roman"/>
          <w:sz w:val="24"/>
          <w:szCs w:val="24"/>
        </w:rPr>
        <w:br/>
        <w:t xml:space="preserve">76, 2, 1373–1394. </w:t>
      </w:r>
      <w:hyperlink r:id="rId170" w:history="1">
        <w:r w:rsidR="00D61FDE" w:rsidRPr="00EB120F">
          <w:rPr>
            <w:rFonts w:ascii="Times New Roman" w:hAnsi="Times New Roman" w:cs="Times New Roman"/>
            <w:sz w:val="24"/>
            <w:szCs w:val="24"/>
          </w:rPr>
          <w:t>http://dx.doi.org/10.1007/s11069-014-1554-0</w:t>
        </w:r>
      </w:hyperlink>
    </w:p>
    <w:p w:rsidR="00B11BA9" w:rsidRPr="00EB120F" w:rsidRDefault="007B21EF" w:rsidP="008F26D1">
      <w:pPr>
        <w:autoSpaceDE w:val="0"/>
        <w:autoSpaceDN w:val="0"/>
        <w:adjustRightInd w:val="0"/>
        <w:spacing w:after="0" w:line="480" w:lineRule="auto"/>
        <w:ind w:left="630" w:hanging="630"/>
        <w:jc w:val="both"/>
      </w:pPr>
      <w:r w:rsidRPr="00EB120F">
        <w:rPr>
          <w:rFonts w:ascii="Times New Roman" w:hAnsi="Times New Roman" w:cs="Times New Roman"/>
          <w:sz w:val="24"/>
          <w:szCs w:val="24"/>
        </w:rPr>
        <w:t xml:space="preserve">Birhanu, D., Kima, H., Jang, C., Park, P.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2016</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Flood Risk and Vulnerability of Addis Ababa City Due to Climate Change and Urbanization. Procedia Engineering</w:t>
      </w:r>
      <w:r w:rsidR="001E388F" w:rsidRPr="00EB120F">
        <w:rPr>
          <w:rFonts w:ascii="Times New Roman" w:hAnsi="Times New Roman" w:cs="Times New Roman"/>
          <w:sz w:val="24"/>
          <w:szCs w:val="24"/>
        </w:rPr>
        <w:t>, 154:</w:t>
      </w:r>
      <w:r w:rsidRPr="00EB120F">
        <w:rPr>
          <w:rFonts w:ascii="Times New Roman" w:hAnsi="Times New Roman" w:cs="Times New Roman"/>
          <w:sz w:val="24"/>
          <w:szCs w:val="24"/>
        </w:rPr>
        <w:t xml:space="preserve">696 – 702. </w:t>
      </w:r>
      <w:hyperlink r:id="rId171" w:history="1">
        <w:r w:rsidR="00D61FDE" w:rsidRPr="00EB120F">
          <w:rPr>
            <w:rFonts w:ascii="Times New Roman" w:hAnsi="Times New Roman" w:cs="Times New Roman"/>
            <w:sz w:val="24"/>
            <w:szCs w:val="24"/>
          </w:rPr>
          <w:t>http://dx.doi.org/10.1016/j.proeng.2016.07.571</w:t>
        </w:r>
      </w:hyperlink>
    </w:p>
    <w:p w:rsidR="00BD01D6" w:rsidRPr="00EB120F" w:rsidRDefault="00BD01D6" w:rsidP="009E757F">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Bogardi I, Matyasovszky I. </w:t>
      </w:r>
      <w:r w:rsidR="009E757F" w:rsidRPr="00EB120F">
        <w:rPr>
          <w:rFonts w:ascii="Times New Roman" w:hAnsi="Times New Roman" w:cs="Times New Roman"/>
          <w:sz w:val="24"/>
          <w:szCs w:val="24"/>
        </w:rPr>
        <w:t>(</w:t>
      </w:r>
      <w:r w:rsidRPr="00EB120F">
        <w:rPr>
          <w:rFonts w:ascii="Times New Roman" w:hAnsi="Times New Roman" w:cs="Times New Roman"/>
          <w:sz w:val="24"/>
          <w:szCs w:val="24"/>
        </w:rPr>
        <w:t>1996</w:t>
      </w:r>
      <w:r w:rsidR="009E757F" w:rsidRPr="00EB120F">
        <w:rPr>
          <w:rFonts w:ascii="Times New Roman" w:hAnsi="Times New Roman" w:cs="Times New Roman"/>
          <w:sz w:val="24"/>
          <w:szCs w:val="24"/>
        </w:rPr>
        <w:t>)</w:t>
      </w:r>
      <w:r w:rsidRPr="00EB120F">
        <w:rPr>
          <w:rFonts w:ascii="Times New Roman" w:hAnsi="Times New Roman" w:cs="Times New Roman"/>
          <w:sz w:val="24"/>
          <w:szCs w:val="24"/>
        </w:rPr>
        <w:t>. Estimating daily wind speed under climate change. Solar Energy 57(3): 239–248.</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Boysen, </w:t>
      </w:r>
      <w:r w:rsidR="001E388F" w:rsidRPr="00EB120F">
        <w:rPr>
          <w:rFonts w:ascii="Times New Roman" w:hAnsi="Times New Roman" w:cs="Times New Roman"/>
          <w:sz w:val="24"/>
          <w:szCs w:val="24"/>
        </w:rPr>
        <w:t>LR. Brovkin</w:t>
      </w:r>
      <w:r w:rsidRPr="00EB120F">
        <w:rPr>
          <w:rFonts w:ascii="Times New Roman" w:hAnsi="Times New Roman" w:cs="Times New Roman"/>
          <w:sz w:val="24"/>
          <w:szCs w:val="24"/>
        </w:rPr>
        <w:t xml:space="preserve">, V., Arora, VK., Cadule, de Noblet-Ducoudré, PN.,  Katon, E., Pongratz, J.,  Gayler, V.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2014</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Global and regional effects of land-use change on climate in 21</w:t>
      </w:r>
      <w:r w:rsidRPr="00EB120F">
        <w:rPr>
          <w:rFonts w:ascii="Times New Roman" w:hAnsi="Times New Roman" w:cs="Times New Roman"/>
          <w:sz w:val="24"/>
          <w:szCs w:val="24"/>
          <w:vertAlign w:val="superscript"/>
        </w:rPr>
        <w:t>st</w:t>
      </w:r>
      <w:r w:rsidRPr="00EB120F">
        <w:rPr>
          <w:rFonts w:ascii="Times New Roman" w:hAnsi="Times New Roman" w:cs="Times New Roman"/>
          <w:sz w:val="24"/>
          <w:szCs w:val="24"/>
        </w:rPr>
        <w:t xml:space="preserve"> century simulations with interactive carbon cycle.  Earth Syst.</w:t>
      </w:r>
      <w:r w:rsidRPr="00EB120F">
        <w:rPr>
          <w:rFonts w:ascii="Times New Roman" w:hAnsi="Times New Roman" w:cs="Times New Roman"/>
          <w:sz w:val="24"/>
          <w:szCs w:val="24"/>
          <w:shd w:val="clear" w:color="auto" w:fill="FFFFFF"/>
        </w:rPr>
        <w:t xml:space="preserve"> </w:t>
      </w:r>
      <w:r w:rsidR="001E388F" w:rsidRPr="00EB120F">
        <w:rPr>
          <w:rFonts w:ascii="Times New Roman" w:hAnsi="Times New Roman" w:cs="Times New Roman"/>
          <w:sz w:val="24"/>
          <w:szCs w:val="24"/>
        </w:rPr>
        <w:t>Dynam., 5, 309–319</w:t>
      </w:r>
      <w:r w:rsidRPr="00EB120F">
        <w:rPr>
          <w:rFonts w:ascii="Times New Roman" w:hAnsi="Times New Roman" w:cs="Times New Roman"/>
          <w:sz w:val="24"/>
          <w:szCs w:val="24"/>
        </w:rPr>
        <w:t xml:space="preserve">.  www.earth-syst-dynam.net/5/309/2014/ </w:t>
      </w:r>
      <w:r w:rsidR="001D5575" w:rsidRPr="00EB120F">
        <w:rPr>
          <w:rFonts w:ascii="Times New Roman" w:hAnsi="Times New Roman" w:cs="Times New Roman"/>
          <w:sz w:val="24"/>
          <w:szCs w:val="24"/>
        </w:rPr>
        <w:t>http://dx.doi.org/</w:t>
      </w:r>
      <w:r w:rsidRPr="00EB120F">
        <w:rPr>
          <w:rFonts w:ascii="Times New Roman" w:hAnsi="Times New Roman" w:cs="Times New Roman"/>
          <w:sz w:val="24"/>
          <w:szCs w:val="24"/>
        </w:rPr>
        <w:t xml:space="preserve">10.5194/esd-5-309-2014. </w:t>
      </w:r>
    </w:p>
    <w:p w:rsidR="00F14DF0"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rPr>
      </w:pPr>
      <w:hyperlink r:id="rId172" w:anchor="!" w:history="1">
        <w:r w:rsidR="001D5575" w:rsidRPr="00EB120F">
          <w:rPr>
            <w:rFonts w:ascii="Times New Roman" w:hAnsi="Times New Roman" w:cs="Times New Roman"/>
            <w:sz w:val="24"/>
            <w:szCs w:val="24"/>
          </w:rPr>
          <w:t>Brutsaert</w:t>
        </w:r>
      </w:hyperlink>
      <w:r w:rsidR="001D5575" w:rsidRPr="00EB120F">
        <w:rPr>
          <w:rFonts w:ascii="Times New Roman" w:hAnsi="Times New Roman" w:cs="Times New Roman"/>
          <w:sz w:val="24"/>
          <w:szCs w:val="24"/>
        </w:rPr>
        <w:t xml:space="preserve">, W. </w:t>
      </w:r>
      <w:r w:rsidR="00546A95" w:rsidRPr="00EB120F">
        <w:rPr>
          <w:rFonts w:ascii="Times New Roman" w:hAnsi="Times New Roman" w:cs="Times New Roman"/>
          <w:sz w:val="24"/>
          <w:szCs w:val="24"/>
        </w:rPr>
        <w:t>(</w:t>
      </w:r>
      <w:r w:rsidR="001D5575" w:rsidRPr="00EB120F">
        <w:rPr>
          <w:rFonts w:ascii="Times New Roman" w:hAnsi="Times New Roman" w:cs="Times New Roman"/>
          <w:sz w:val="24"/>
          <w:szCs w:val="24"/>
        </w:rPr>
        <w:t>2017</w:t>
      </w:r>
      <w:r w:rsidR="00546A95" w:rsidRPr="00EB120F">
        <w:rPr>
          <w:rFonts w:ascii="Times New Roman" w:hAnsi="Times New Roman" w:cs="Times New Roman"/>
          <w:sz w:val="24"/>
          <w:szCs w:val="24"/>
        </w:rPr>
        <w:t>)</w:t>
      </w:r>
      <w:r w:rsidR="001D5575" w:rsidRPr="00EB120F">
        <w:rPr>
          <w:rFonts w:ascii="Times New Roman" w:hAnsi="Times New Roman" w:cs="Times New Roman"/>
          <w:sz w:val="24"/>
          <w:szCs w:val="24"/>
        </w:rPr>
        <w:t xml:space="preserve">. Global land surface evaporation trend during the past half century. </w:t>
      </w:r>
      <w:hyperlink r:id="rId173" w:tooltip="Go to Advances in Water Resources on ScienceDirect" w:history="1">
        <w:r w:rsidR="001D5575" w:rsidRPr="00EB120F">
          <w:rPr>
            <w:rFonts w:ascii="Times New Roman" w:hAnsi="Times New Roman" w:cs="Times New Roman"/>
            <w:sz w:val="24"/>
            <w:szCs w:val="24"/>
          </w:rPr>
          <w:t>Advances in Water Resources</w:t>
        </w:r>
      </w:hyperlink>
      <w:r w:rsidR="001D5575" w:rsidRPr="00EB120F">
        <w:rPr>
          <w:rFonts w:ascii="Times New Roman" w:hAnsi="Times New Roman" w:cs="Times New Roman"/>
          <w:sz w:val="24"/>
          <w:szCs w:val="24"/>
        </w:rPr>
        <w:t xml:space="preserve">, </w:t>
      </w:r>
      <w:hyperlink r:id="rId174" w:tooltip="Go to table of contents for this volume/issue" w:history="1">
        <w:r w:rsidR="001D5575" w:rsidRPr="00EB120F">
          <w:rPr>
            <w:rFonts w:ascii="Times New Roman" w:hAnsi="Times New Roman" w:cs="Times New Roman"/>
            <w:sz w:val="24"/>
            <w:szCs w:val="24"/>
          </w:rPr>
          <w:t xml:space="preserve"> 106</w:t>
        </w:r>
      </w:hyperlink>
      <w:r w:rsidR="001D5575" w:rsidRPr="00EB120F">
        <w:rPr>
          <w:rFonts w:ascii="Times New Roman" w:hAnsi="Times New Roman" w:cs="Times New Roman"/>
          <w:sz w:val="24"/>
          <w:szCs w:val="24"/>
        </w:rPr>
        <w:t>, 3-5. https://doi.org/10.1016/j.advwatres.2016.08.014</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California Climate Action Team.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2013</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Preparing California for Extreme Heat Guidance and Recommendations</w:t>
      </w:r>
      <w:r w:rsidR="009B2154">
        <w:rPr>
          <w:rFonts w:ascii="Times New Roman" w:hAnsi="Times New Roman" w:cs="Times New Roman"/>
          <w:sz w:val="24"/>
          <w:szCs w:val="24"/>
        </w:rPr>
        <w:t>.</w:t>
      </w:r>
      <w:r w:rsidR="009B2154">
        <w:rPr>
          <w:rFonts w:ascii="Times New Roman" w:hAnsi="Times New Roman" w:cs="Times New Roman"/>
          <w:sz w:val="24"/>
          <w:szCs w:val="24"/>
        </w:rPr>
        <w:tab/>
        <w:t xml:space="preserve"> </w:t>
      </w:r>
      <w:hyperlink r:id="rId175" w:history="1">
        <w:r w:rsidR="00D61FDE" w:rsidRPr="00EB120F">
          <w:rPr>
            <w:rFonts w:ascii="Times New Roman" w:hAnsi="Times New Roman" w:cs="Times New Roman"/>
            <w:sz w:val="24"/>
            <w:szCs w:val="24"/>
          </w:rPr>
          <w:t>http://www.climatechange.ca.gov/climate_action_team/reports/Preparing_California_for_Extreme_Heat.pdf</w:t>
        </w:r>
      </w:hyperlink>
    </w:p>
    <w:p w:rsidR="00B11BA9"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rPr>
      </w:pPr>
      <w:hyperlink r:id="rId176" w:history="1">
        <w:r w:rsidR="00D61FDE" w:rsidRPr="00EB120F">
          <w:rPr>
            <w:rFonts w:ascii="Times New Roman" w:hAnsi="Times New Roman" w:cs="Times New Roman"/>
            <w:sz w:val="24"/>
            <w:szCs w:val="24"/>
          </w:rPr>
          <w:t>Campbell-Lendrum</w:t>
        </w:r>
      </w:hyperlink>
      <w:r w:rsidR="007B21EF" w:rsidRPr="00EB120F">
        <w:rPr>
          <w:rFonts w:ascii="Times New Roman" w:hAnsi="Times New Roman" w:cs="Times New Roman"/>
          <w:sz w:val="24"/>
          <w:szCs w:val="24"/>
        </w:rPr>
        <w:t>, D., and </w:t>
      </w:r>
      <w:hyperlink r:id="rId177" w:history="1">
        <w:r w:rsidR="00D61FDE" w:rsidRPr="00EB120F">
          <w:rPr>
            <w:rFonts w:ascii="Times New Roman" w:hAnsi="Times New Roman" w:cs="Times New Roman"/>
            <w:sz w:val="24"/>
            <w:szCs w:val="24"/>
          </w:rPr>
          <w:t>Corvalán</w:t>
        </w:r>
      </w:hyperlink>
      <w:r w:rsidR="007B21EF" w:rsidRPr="00EB120F">
        <w:rPr>
          <w:rFonts w:ascii="Times New Roman" w:hAnsi="Times New Roman" w:cs="Times New Roman"/>
          <w:sz w:val="24"/>
          <w:szCs w:val="24"/>
        </w:rPr>
        <w:t xml:space="preserve">, C. </w:t>
      </w:r>
      <w:r w:rsidR="00546A95" w:rsidRPr="00EB120F">
        <w:rPr>
          <w:rFonts w:ascii="Times New Roman" w:hAnsi="Times New Roman" w:cs="Times New Roman"/>
          <w:sz w:val="24"/>
          <w:szCs w:val="24"/>
        </w:rPr>
        <w:t>(</w:t>
      </w:r>
      <w:r w:rsidR="007B21EF" w:rsidRPr="00EB120F">
        <w:rPr>
          <w:rFonts w:ascii="Times New Roman" w:hAnsi="Times New Roman" w:cs="Times New Roman"/>
          <w:sz w:val="24"/>
          <w:szCs w:val="24"/>
        </w:rPr>
        <w:t>2007</w:t>
      </w:r>
      <w:r w:rsidR="00546A95" w:rsidRPr="00EB120F">
        <w:rPr>
          <w:rFonts w:ascii="Times New Roman" w:hAnsi="Times New Roman" w:cs="Times New Roman"/>
          <w:sz w:val="24"/>
          <w:szCs w:val="24"/>
        </w:rPr>
        <w:t>)</w:t>
      </w:r>
      <w:r w:rsidR="007B21EF" w:rsidRPr="00EB120F">
        <w:rPr>
          <w:rFonts w:ascii="Times New Roman" w:hAnsi="Times New Roman" w:cs="Times New Roman"/>
          <w:sz w:val="24"/>
          <w:szCs w:val="24"/>
        </w:rPr>
        <w:t>. Climate Change and Developing-Country Cities: Implications for Environmental Health and Equity.  J. Urban Health. 84(Suppl 1): 109– http://dx.doi.org/</w:t>
      </w:r>
      <w:hyperlink r:id="rId178" w:tgtFrame="pmc_ext" w:history="1">
        <w:r w:rsidR="00D61FDE" w:rsidRPr="00EB120F">
          <w:rPr>
            <w:rFonts w:ascii="Times New Roman" w:hAnsi="Times New Roman" w:cs="Times New Roman"/>
            <w:sz w:val="24"/>
            <w:szCs w:val="24"/>
          </w:rPr>
          <w:t>10.1007/s11524-007-9170-x</w:t>
        </w:r>
      </w:hyperlink>
      <w:r w:rsidR="007B21EF" w:rsidRPr="00EB120F">
        <w:rPr>
          <w:rFonts w:ascii="Times New Roman" w:hAnsi="Times New Roman" w:cs="Times New Roman"/>
          <w:sz w:val="24"/>
          <w:szCs w:val="24"/>
        </w:rPr>
        <w:t>117.</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Chapman, S., Watson, J.E.M., Salazar, A. et al.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2017</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The impact of urbanization and climate change on urban temperatures: a systematic review.  Landscape Ecol, 32: 1921. </w:t>
      </w:r>
      <w:hyperlink r:id="rId179" w:history="1">
        <w:r w:rsidR="00D61FDE" w:rsidRPr="00EB120F">
          <w:rPr>
            <w:rFonts w:ascii="Times New Roman" w:hAnsi="Times New Roman" w:cs="Times New Roman"/>
            <w:sz w:val="24"/>
            <w:szCs w:val="24"/>
          </w:rPr>
          <w:t>https://doi.org/10.1007/s10980-017-0561-4</w:t>
        </w:r>
      </w:hyperlink>
    </w:p>
    <w:p w:rsidR="00B11BA9" w:rsidRPr="00EB120F" w:rsidRDefault="001E388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Chemonics International.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2015</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Climate Variability and Change in Ethiopia Summary of findings. Prepared for United States Agency for International Development Climate Change Adaptation Thought Leadership and Assessments (ATLAS). https://www.usaid.gov/sites/default/files/documents/1866/12.22.15%20-%20ClimateVariabilityChange_Ethiopia_Dec2015%20%281%29.pdf</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Cheng, L.J., Zhu, J.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2018</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2017 was the warmest year on record for the global ocean. Adv. Atmos. Sci., 34, 261–263, https://doi.org/10.1007/s00376-018-8011-z.</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Chen, X., Su, Y., Li, D., Huang, G., Chen, W., Chen, S. </w:t>
      </w:r>
      <w:r w:rsidR="00546A95" w:rsidRPr="00EB120F">
        <w:rPr>
          <w:rFonts w:ascii="Times New Roman" w:hAnsi="Times New Roman" w:cs="Times New Roman"/>
          <w:sz w:val="24"/>
          <w:szCs w:val="24"/>
        </w:rPr>
        <w:t>(</w:t>
      </w:r>
      <w:r w:rsidR="001E388F" w:rsidRPr="00EB120F">
        <w:rPr>
          <w:rFonts w:ascii="Times New Roman" w:hAnsi="Times New Roman" w:cs="Times New Roman"/>
          <w:sz w:val="24"/>
          <w:szCs w:val="24"/>
        </w:rPr>
        <w:t>2012</w:t>
      </w:r>
      <w:r w:rsidR="00546A95" w:rsidRPr="00EB120F">
        <w:rPr>
          <w:rFonts w:ascii="Times New Roman" w:hAnsi="Times New Roman" w:cs="Times New Roman"/>
          <w:sz w:val="24"/>
          <w:szCs w:val="24"/>
        </w:rPr>
        <w:t>)</w:t>
      </w:r>
      <w:r w:rsidR="001E388F"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Study on the cooling effects of urban parks on surrounding environments using Landsat TM data: A case study in Guangzhou, southern China.  International Journal of Remote Sensing, 33:5889–5914. </w:t>
      </w:r>
      <w:hyperlink r:id="rId180" w:history="1">
        <w:r w:rsidR="00D61FDE" w:rsidRPr="00EB120F">
          <w:rPr>
            <w:rFonts w:ascii="Times New Roman" w:hAnsi="Times New Roman" w:cs="Times New Roman"/>
            <w:sz w:val="24"/>
            <w:szCs w:val="24"/>
          </w:rPr>
          <w:t>http://dx.doi.org/10.1080/01431161.2012.676743</w:t>
        </w:r>
      </w:hyperlink>
    </w:p>
    <w:p w:rsidR="00B11BA9" w:rsidRPr="00EB120F" w:rsidRDefault="001E388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Choi, G., Collins D., Ren G., Trewin, B., Baldi, M., Fukuda, Y., Afzaal, M., Pianmana, T., Gomboluudev, P., Huong, P.T.T., et al.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2009</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Changes in means and extreme events of temperature and precipitation in the Asia-Pacific network region, 1955–2007. Int. J. Clim., 29, 1906–1925.</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Choy, D.,  Serrao-Neumann, S.,  Crick, F.,  Schuch, G.,  Sanò, M.,  Staden, R.,  Sahin,O.,  Harman,B.,  Baum,S.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2012</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Scenario Planning for Climate Change Adaptation. Griffith University. ISBN: 9781921760815</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Christensen, J.H., Hewitson, B., Busuioc, A., Chen, A., Gao, X., Held, I., Jones, R., Kolli, R.K., Kwon, W.-T., Laprise, R., Magaña Rueda, V., Mearns, L., Menéndez, C.G., Räisänen, J., Rinke, A., Sarr, A., and Whetton, P.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2007</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Regional Climate Projections. In: Climate Change 2007: The Physical Science Basis. Contribution of Working Group I to the Fourth Assessment Report of the Intergovernmental Panel </w:t>
      </w:r>
      <w:r w:rsidR="009B2154">
        <w:rPr>
          <w:rFonts w:ascii="Times New Roman" w:hAnsi="Times New Roman" w:cs="Times New Roman"/>
          <w:sz w:val="24"/>
          <w:szCs w:val="24"/>
        </w:rPr>
        <w:t xml:space="preserve">on Climate Change. Solomon, S., </w:t>
      </w:r>
      <w:r w:rsidRPr="00EB120F">
        <w:rPr>
          <w:rFonts w:ascii="Times New Roman" w:hAnsi="Times New Roman" w:cs="Times New Roman"/>
          <w:sz w:val="24"/>
          <w:szCs w:val="24"/>
        </w:rPr>
        <w:t>Qin, D., Manning, M., Chen, Z., Marquis, M., Averyt, K.B., Tignor, M., and H.L. Miller (eds.). Cambridge University Press, Cambridge, United Kingdom and New York, NY, USA.</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Cieszewska, A.,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2000</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Comparative landscape structure studies for land use planning: Przedborski landscape park case study. In: Landscape Ecology. Theory and Applications for Practical Purposes. Polish Association for Landscape Ecology, Pułtusk Sc</w:t>
      </w:r>
      <w:r w:rsidR="001E388F" w:rsidRPr="00EB120F">
        <w:rPr>
          <w:rFonts w:ascii="Times New Roman" w:hAnsi="Times New Roman" w:cs="Times New Roman"/>
          <w:sz w:val="24"/>
          <w:szCs w:val="24"/>
        </w:rPr>
        <w:t>hool of Humanities, pp. 54–68.</w:t>
      </w:r>
      <w:r w:rsidR="001E388F" w:rsidRPr="00EB120F">
        <w:rPr>
          <w:rFonts w:ascii="Times New Roman" w:hAnsi="Times New Roman" w:cs="Times New Roman"/>
          <w:sz w:val="24"/>
          <w:szCs w:val="24"/>
        </w:rPr>
        <w:tab/>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Climate Change an</w:t>
      </w:r>
      <w:r w:rsidR="001E388F" w:rsidRPr="00EB120F">
        <w:rPr>
          <w:rFonts w:ascii="Times New Roman" w:hAnsi="Times New Roman" w:cs="Times New Roman"/>
          <w:sz w:val="24"/>
          <w:szCs w:val="24"/>
        </w:rPr>
        <w:t xml:space="preserve">d Urban Vulnerability in Africa. </w:t>
      </w:r>
      <w:r w:rsidR="00546A95" w:rsidRPr="00EB120F">
        <w:rPr>
          <w:rFonts w:ascii="Times New Roman" w:hAnsi="Times New Roman" w:cs="Times New Roman"/>
          <w:sz w:val="24"/>
          <w:szCs w:val="24"/>
        </w:rPr>
        <w:t>(</w:t>
      </w:r>
      <w:r w:rsidR="001E388F" w:rsidRPr="00EB120F">
        <w:rPr>
          <w:rFonts w:ascii="Times New Roman" w:hAnsi="Times New Roman" w:cs="Times New Roman"/>
          <w:sz w:val="24"/>
          <w:szCs w:val="24"/>
        </w:rPr>
        <w:t>2013</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Green Infrastructure. An essential foundation for sustainable urban futures in Africa. </w:t>
      </w:r>
      <w:r w:rsidR="00D61FDE" w:rsidRPr="00EB120F">
        <w:rPr>
          <w:rFonts w:ascii="Times New Roman" w:hAnsi="Times New Roman" w:cs="Times New Roman"/>
          <w:sz w:val="24"/>
          <w:szCs w:val="24"/>
        </w:rPr>
        <w:tab/>
      </w:r>
      <w:r w:rsidR="00D61FDE" w:rsidRPr="00EB120F">
        <w:rPr>
          <w:rFonts w:ascii="Times New Roman" w:hAnsi="Times New Roman" w:cs="Times New Roman"/>
          <w:sz w:val="24"/>
          <w:szCs w:val="24"/>
        </w:rPr>
        <w:tab/>
      </w:r>
      <w:hyperlink r:id="rId181" w:history="1">
        <w:r w:rsidR="00D61FDE" w:rsidRPr="00EB120F">
          <w:rPr>
            <w:rFonts w:ascii="Times New Roman" w:hAnsi="Times New Roman" w:cs="Times New Roman"/>
            <w:sz w:val="24"/>
            <w:szCs w:val="24"/>
          </w:rPr>
          <w:t>http://www.cluva.eu/deliverables/CLUVA_D2.10.pdf</w:t>
        </w:r>
      </w:hyperlink>
    </w:p>
    <w:p w:rsidR="00B11BA9" w:rsidRPr="00EB120F" w:rsidRDefault="009E757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Climate Change and Urban Vulnerability in Africa. (2012). </w:t>
      </w:r>
      <w:r w:rsidR="007B21EF" w:rsidRPr="00EB120F">
        <w:rPr>
          <w:rFonts w:ascii="Times New Roman" w:hAnsi="Times New Roman" w:cs="Times New Roman"/>
          <w:sz w:val="24"/>
          <w:szCs w:val="24"/>
        </w:rPr>
        <w:t>Climate change and vulnerability of African cities</w:t>
      </w:r>
      <w:r w:rsidRPr="00EB120F">
        <w:rPr>
          <w:rFonts w:ascii="Times New Roman" w:hAnsi="Times New Roman" w:cs="Times New Roman"/>
          <w:sz w:val="24"/>
          <w:szCs w:val="24"/>
        </w:rPr>
        <w:t>,</w:t>
      </w:r>
      <w:r w:rsidR="007B21EF" w:rsidRPr="00EB120F">
        <w:rPr>
          <w:rFonts w:ascii="Times New Roman" w:hAnsi="Times New Roman" w:cs="Times New Roman"/>
          <w:sz w:val="24"/>
          <w:szCs w:val="24"/>
        </w:rPr>
        <w:t xml:space="preserve"> Research briefs. Deliverable reference number and title: D 5.2 Report on</w:t>
      </w:r>
      <w:r w:rsidRPr="00EB120F">
        <w:rPr>
          <w:rFonts w:ascii="Times New Roman" w:hAnsi="Times New Roman" w:cs="Times New Roman"/>
          <w:sz w:val="24"/>
          <w:szCs w:val="24"/>
        </w:rPr>
        <w:t xml:space="preserve"> climate related hazards in the </w:t>
      </w:r>
      <w:r w:rsidR="007B21EF" w:rsidRPr="00EB120F">
        <w:rPr>
          <w:rFonts w:ascii="Times New Roman" w:hAnsi="Times New Roman" w:cs="Times New Roman"/>
          <w:sz w:val="24"/>
          <w:szCs w:val="24"/>
        </w:rPr>
        <w:t>selected cities</w:t>
      </w:r>
      <w:r w:rsidR="001E388F"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Climate Change and Urban Vulnerability in Africa.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2011</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Assessing Vulnerability of Urban Systems, Populations and Goods in Relation to Natural and Man-Made Disasters in Africa. http://www.cluva.eu/CLUVA_publications/CLUVA_Climate-change-and-vulnerability-of-Africancities-Research-briefs.pdf (accessed on 15 March 2016).</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Climate change and Urban Vulnerability in Africa.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2010</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Assessing vulnerability of urban systems, populations and goods in relation to natural and man-made disasters in Africa</w:t>
      </w:r>
    </w:p>
    <w:p w:rsidR="00B11BA9" w:rsidRPr="00EB120F" w:rsidRDefault="001E388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Climate Impacts Group University of Washington.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2013</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Climate Change Impacts and Adaptation in Washington State: Technical Summaries for Decision Makers. </w:t>
      </w:r>
      <w:hyperlink r:id="rId182" w:history="1">
        <w:r w:rsidR="00D61FDE" w:rsidRPr="00EB120F">
          <w:rPr>
            <w:rFonts w:ascii="Times New Roman" w:hAnsi="Times New Roman" w:cs="Times New Roman"/>
            <w:sz w:val="24"/>
            <w:szCs w:val="24"/>
          </w:rPr>
          <w:t>http://cses.washington.edu/db/pdf/snoveretalsok816lowres.pdf</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Climate Impact Group. NY. College of the Environment, University of Washington.</w:t>
      </w:r>
      <w:r w:rsidRPr="00EB120F">
        <w:rPr>
          <w:rFonts w:ascii="Times New Roman" w:hAnsi="Times New Roman" w:cs="Times New Roman"/>
          <w:i/>
          <w:sz w:val="24"/>
          <w:szCs w:val="24"/>
        </w:rPr>
        <w:t xml:space="preserve"> http://cses.washington.edu/db/pdf/snoveretalsok2013sec3.pdf</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Coaffe, J.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2010</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Protecting vulnerable cities: the UK’s resilience response to defending everyday urban infrastructure International Affairs. Blackwell Publishing Ltd. The Royal Institute </w:t>
      </w:r>
      <w:r w:rsidR="009B2154" w:rsidRPr="00EB120F">
        <w:rPr>
          <w:rFonts w:ascii="Times New Roman" w:hAnsi="Times New Roman" w:cs="Times New Roman"/>
          <w:sz w:val="24"/>
          <w:szCs w:val="24"/>
        </w:rPr>
        <w:t>of International</w:t>
      </w:r>
      <w:r w:rsidRPr="00EB120F">
        <w:rPr>
          <w:rFonts w:ascii="Times New Roman" w:hAnsi="Times New Roman" w:cs="Times New Roman"/>
          <w:sz w:val="24"/>
          <w:szCs w:val="24"/>
        </w:rPr>
        <w:t xml:space="preserve"> Affairs</w:t>
      </w:r>
      <w:r w:rsidR="001E388F"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Cochrane, L., Costolanski</w:t>
      </w:r>
      <w:r w:rsidR="001E388F" w:rsidRPr="00EB120F">
        <w:rPr>
          <w:rFonts w:ascii="Times New Roman" w:hAnsi="Times New Roman" w:cs="Times New Roman"/>
          <w:sz w:val="24"/>
          <w:szCs w:val="24"/>
        </w:rPr>
        <w:t>, P</w:t>
      </w:r>
      <w:r w:rsidRPr="00EB120F">
        <w:rPr>
          <w:rFonts w:ascii="Times New Roman" w:hAnsi="Times New Roman" w:cs="Times New Roman"/>
          <w:sz w:val="24"/>
          <w:szCs w:val="24"/>
        </w:rPr>
        <w:t xml:space="preserve">.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2013</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Climate change vulnerability and adaptability in an urban context: A case study of Addis Ababa, Eth</w:t>
      </w:r>
      <w:r w:rsidR="009B2154">
        <w:rPr>
          <w:rFonts w:ascii="Times New Roman" w:hAnsi="Times New Roman" w:cs="Times New Roman"/>
          <w:sz w:val="24"/>
          <w:szCs w:val="24"/>
        </w:rPr>
        <w:t xml:space="preserve">iopia. International Journal of </w:t>
      </w:r>
      <w:r w:rsidRPr="00EB120F">
        <w:rPr>
          <w:rFonts w:ascii="Times New Roman" w:hAnsi="Times New Roman" w:cs="Times New Roman"/>
          <w:sz w:val="24"/>
          <w:szCs w:val="24"/>
        </w:rPr>
        <w:t xml:space="preserve">Sociology and Anthropology.5(6):192-204, </w:t>
      </w:r>
      <w:hyperlink r:id="rId183" w:history="1">
        <w:r w:rsidR="00D61FDE" w:rsidRPr="00EB120F">
          <w:rPr>
            <w:rFonts w:ascii="Times New Roman" w:hAnsi="Times New Roman" w:cs="Times New Roman"/>
            <w:sz w:val="24"/>
            <w:szCs w:val="24"/>
          </w:rPr>
          <w:t>https://doi.org/10.5897/IJSA2013.0459</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Conway, D., Schipper, L.E.F.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2011</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Adaptation to climate change in Ethiopia: opportunities identified from Ethiopia, Global Environmental Change 21(1): 227-237. </w:t>
      </w:r>
      <w:hyperlink r:id="rId184" w:history="1">
        <w:r w:rsidR="00D61FDE" w:rsidRPr="00EB120F">
          <w:rPr>
            <w:rFonts w:ascii="Times New Roman" w:hAnsi="Times New Roman" w:cs="Times New Roman"/>
            <w:sz w:val="24"/>
            <w:szCs w:val="24"/>
          </w:rPr>
          <w:t>https://doi.org/10.1016/j.gloenvcha.2010.07.013</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Corburn, J.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2009</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Cities, Climate Change and Urban Heat Island Mitigation: Localising Global Environmental Science. Urban Stud, 46, 413.</w:t>
      </w:r>
      <w:r w:rsidRPr="00EB120F">
        <w:rPr>
          <w:rFonts w:ascii="Times New Roman" w:hAnsi="Times New Roman" w:cs="Times New Roman"/>
          <w:sz w:val="24"/>
          <w:szCs w:val="24"/>
        </w:rPr>
        <w:tab/>
        <w:t xml:space="preserve"> http://usj.sagepub.com/cgi/content/abstract/46/2/413</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Coulibaly, P., Dibike, Y.B.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2005</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Downscaling precipitation and temperature with temporal neural networks. Am. Meteorol. Soc., 6, 483–496, doi:</w:t>
      </w:r>
      <w:hyperlink r:id="rId185" w:history="1">
        <w:r w:rsidR="00D61FDE" w:rsidRPr="00EB120F">
          <w:rPr>
            <w:rFonts w:ascii="Times New Roman" w:hAnsi="Times New Roman" w:cs="Times New Roman"/>
            <w:sz w:val="24"/>
            <w:szCs w:val="24"/>
          </w:rPr>
          <w:t>10.1175/JHM409.1</w:t>
        </w:r>
      </w:hyperlink>
      <w:r w:rsidRPr="00EB120F">
        <w:rPr>
          <w:rFonts w:ascii="Times New Roman" w:hAnsi="Times New Roman" w:cs="Times New Roman"/>
          <w:sz w:val="24"/>
          <w:szCs w:val="24"/>
        </w:rPr>
        <w:t>.</w:t>
      </w:r>
    </w:p>
    <w:p w:rsidR="00B11BA9" w:rsidRPr="00EB120F" w:rsidRDefault="007B21EF" w:rsidP="009B2154">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Coumou, D., Robinson, A., Hare, B., Schaeffer, M.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2016</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Climate change impacts in Sub-Saharan Africa: from physical changes to their social repercussions. Regional Environmental Change, 17(6), 1585–1600. </w:t>
      </w:r>
      <w:hyperlink r:id="rId186" w:history="1">
        <w:r w:rsidR="00D61FDE" w:rsidRPr="00EB120F">
          <w:rPr>
            <w:rFonts w:ascii="Times New Roman" w:hAnsi="Times New Roman" w:cs="Times New Roman"/>
            <w:sz w:val="24"/>
            <w:szCs w:val="24"/>
          </w:rPr>
          <w:t>http://dx.doi.org/10.1007/s10113-015-0910-2</w:t>
        </w:r>
      </w:hyperlink>
      <w:r w:rsidR="009B2154">
        <w:rPr>
          <w:rFonts w:ascii="Times New Roman" w:hAnsi="Times New Roman" w:cs="Times New Roman"/>
          <w:sz w:val="24"/>
          <w:szCs w:val="24"/>
        </w:rPr>
        <w:t xml:space="preserve">. </w:t>
      </w:r>
      <w:hyperlink r:id="rId187" w:history="1">
        <w:r w:rsidR="00D61FDE" w:rsidRPr="00EB120F">
          <w:rPr>
            <w:rFonts w:ascii="Times New Roman" w:hAnsi="Times New Roman" w:cs="Times New Roman"/>
            <w:sz w:val="24"/>
            <w:szCs w:val="24"/>
          </w:rPr>
          <w:t>https://landsat.usgs.gov/sites/default/files/documents/L5TM_postcal.pdf</w:t>
        </w:r>
      </w:hyperlink>
    </w:p>
    <w:p w:rsidR="00B11BA9"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rPr>
      </w:pPr>
      <w:hyperlink r:id="rId188" w:history="1">
        <w:r w:rsidR="00D61FDE" w:rsidRPr="00EB120F">
          <w:rPr>
            <w:rFonts w:ascii="Times New Roman" w:hAnsi="Times New Roman" w:cs="Times New Roman"/>
            <w:sz w:val="24"/>
            <w:szCs w:val="24"/>
          </w:rPr>
          <w:t>da Silva</w:t>
        </w:r>
      </w:hyperlink>
      <w:r w:rsidR="007B21EF" w:rsidRPr="00EB120F">
        <w:rPr>
          <w:rFonts w:ascii="Times New Roman" w:hAnsi="Times New Roman" w:cs="Times New Roman"/>
          <w:sz w:val="24"/>
          <w:szCs w:val="24"/>
        </w:rPr>
        <w:t xml:space="preserve">, J., </w:t>
      </w:r>
      <w:hyperlink r:id="rId189" w:history="1">
        <w:r w:rsidR="00D61FDE" w:rsidRPr="00EB120F">
          <w:rPr>
            <w:rFonts w:ascii="Times New Roman" w:hAnsi="Times New Roman" w:cs="Times New Roman"/>
            <w:sz w:val="24"/>
            <w:szCs w:val="24"/>
          </w:rPr>
          <w:t>Sam, Kernaghan </w:t>
        </w:r>
      </w:hyperlink>
      <w:r w:rsidR="007B21EF" w:rsidRPr="00EB120F">
        <w:rPr>
          <w:rFonts w:ascii="Times New Roman" w:hAnsi="Times New Roman" w:cs="Times New Roman"/>
          <w:sz w:val="24"/>
          <w:szCs w:val="24"/>
        </w:rPr>
        <w:t xml:space="preserve">, S., </w:t>
      </w:r>
      <w:hyperlink r:id="rId190" w:history="1">
        <w:r w:rsidR="00D61FDE" w:rsidRPr="00EB120F">
          <w:rPr>
            <w:rFonts w:ascii="Times New Roman" w:hAnsi="Times New Roman" w:cs="Times New Roman"/>
            <w:sz w:val="24"/>
            <w:szCs w:val="24"/>
          </w:rPr>
          <w:t>Luque</w:t>
        </w:r>
      </w:hyperlink>
      <w:r w:rsidR="007B21EF" w:rsidRPr="00EB120F">
        <w:rPr>
          <w:rFonts w:ascii="Times New Roman" w:hAnsi="Times New Roman" w:cs="Times New Roman"/>
          <w:sz w:val="24"/>
          <w:szCs w:val="24"/>
        </w:rPr>
        <w:t xml:space="preserve">, A. </w:t>
      </w:r>
      <w:r w:rsidR="00546A95" w:rsidRPr="00EB120F">
        <w:rPr>
          <w:rFonts w:ascii="Times New Roman" w:hAnsi="Times New Roman" w:cs="Times New Roman"/>
          <w:sz w:val="24"/>
          <w:szCs w:val="24"/>
        </w:rPr>
        <w:t>(</w:t>
      </w:r>
      <w:r w:rsidR="007B21EF" w:rsidRPr="00EB120F">
        <w:rPr>
          <w:rFonts w:ascii="Times New Roman" w:hAnsi="Times New Roman" w:cs="Times New Roman"/>
          <w:sz w:val="24"/>
          <w:szCs w:val="24"/>
        </w:rPr>
        <w:t>2012</w:t>
      </w:r>
      <w:r w:rsidR="00546A95" w:rsidRPr="00EB120F">
        <w:rPr>
          <w:rFonts w:ascii="Times New Roman" w:hAnsi="Times New Roman" w:cs="Times New Roman"/>
          <w:sz w:val="24"/>
          <w:szCs w:val="24"/>
        </w:rPr>
        <w:t>)</w:t>
      </w:r>
      <w:r w:rsidR="007B21EF" w:rsidRPr="00EB120F">
        <w:rPr>
          <w:rFonts w:ascii="Times New Roman" w:hAnsi="Times New Roman" w:cs="Times New Roman"/>
          <w:sz w:val="24"/>
          <w:szCs w:val="24"/>
        </w:rPr>
        <w:t>. A systems approach to meeting the challenges of urban climate change. Volume 4, 2012 - </w:t>
      </w:r>
      <w:hyperlink r:id="rId191" w:history="1">
        <w:r w:rsidR="00D61FDE" w:rsidRPr="00EB120F">
          <w:rPr>
            <w:rFonts w:ascii="Times New Roman" w:hAnsi="Times New Roman" w:cs="Times New Roman"/>
            <w:sz w:val="24"/>
            <w:szCs w:val="24"/>
          </w:rPr>
          <w:t>Issue 2</w:t>
        </w:r>
      </w:hyperlink>
    </w:p>
    <w:p w:rsidR="00B11BA9" w:rsidRPr="00EB120F" w:rsidRDefault="007B21EF" w:rsidP="008F26D1">
      <w:pPr>
        <w:autoSpaceDE w:val="0"/>
        <w:autoSpaceDN w:val="0"/>
        <w:adjustRightInd w:val="0"/>
        <w:spacing w:after="0" w:line="480" w:lineRule="auto"/>
        <w:ind w:left="630"/>
        <w:jc w:val="both"/>
        <w:rPr>
          <w:rFonts w:ascii="Times New Roman" w:hAnsi="Times New Roman" w:cs="Times New Roman"/>
          <w:sz w:val="24"/>
          <w:szCs w:val="24"/>
        </w:rPr>
      </w:pPr>
      <w:r w:rsidRPr="00EB120F">
        <w:rPr>
          <w:rFonts w:ascii="Times New Roman" w:hAnsi="Times New Roman" w:cs="Times New Roman"/>
          <w:sz w:val="24"/>
          <w:szCs w:val="24"/>
        </w:rPr>
        <w:t xml:space="preserve"> </w:t>
      </w:r>
      <w:hyperlink r:id="rId192" w:history="1">
        <w:r w:rsidR="00D61FDE" w:rsidRPr="00EB120F">
          <w:rPr>
            <w:rFonts w:ascii="Times New Roman" w:hAnsi="Times New Roman" w:cs="Times New Roman"/>
            <w:sz w:val="24"/>
            <w:szCs w:val="24"/>
          </w:rPr>
          <w:t>https://doi.org/10.1080/19463138.2012.718279</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Daba, M.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2018</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Assessing Local Community Perceptions on Climate Change and</w:t>
      </w:r>
      <w:r w:rsidRPr="00EB120F">
        <w:rPr>
          <w:rFonts w:ascii="Times New Roman" w:hAnsi="Times New Roman" w:cs="Times New Roman"/>
          <w:sz w:val="24"/>
          <w:szCs w:val="24"/>
        </w:rPr>
        <w:br/>
        <w:t>Variability and its Effects on Crop Production in Selected Districts of</w:t>
      </w:r>
      <w:r w:rsidRPr="00EB120F">
        <w:rPr>
          <w:rFonts w:ascii="Times New Roman" w:hAnsi="Times New Roman" w:cs="Times New Roman"/>
          <w:sz w:val="24"/>
          <w:szCs w:val="24"/>
        </w:rPr>
        <w:br/>
        <w:t>Western Oromia, Ethiopia. Journal of climatology and weather forecasting.6,1.  https://doi.org/10.4172/2332-2594.1000216</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De Sherbinin</w:t>
      </w:r>
      <w:r w:rsidR="001E388F" w:rsidRPr="00EB120F">
        <w:rPr>
          <w:rFonts w:ascii="Times New Roman" w:hAnsi="Times New Roman" w:cs="Times New Roman"/>
          <w:sz w:val="24"/>
          <w:szCs w:val="24"/>
        </w:rPr>
        <w:t>, A</w:t>
      </w:r>
      <w:r w:rsidRPr="00EB120F">
        <w:rPr>
          <w:rFonts w:ascii="Times New Roman" w:hAnsi="Times New Roman" w:cs="Times New Roman"/>
          <w:sz w:val="24"/>
          <w:szCs w:val="24"/>
        </w:rPr>
        <w:t xml:space="preserve">.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2014</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Climate change hotspots mapping: what have we learned? </w:t>
      </w:r>
      <w:hyperlink r:id="rId193" w:tooltip="Climatic Change" w:history="1">
        <w:r w:rsidR="00D61FDE" w:rsidRPr="00EB120F">
          <w:rPr>
            <w:rFonts w:ascii="Times New Roman" w:hAnsi="Times New Roman" w:cs="Times New Roman"/>
            <w:sz w:val="24"/>
            <w:szCs w:val="24"/>
          </w:rPr>
          <w:t>Climatic Change</w:t>
        </w:r>
      </w:hyperlink>
      <w:r w:rsidRPr="00EB120F">
        <w:rPr>
          <w:rFonts w:ascii="Times New Roman" w:hAnsi="Times New Roman" w:cs="Times New Roman"/>
          <w:sz w:val="24"/>
          <w:szCs w:val="24"/>
        </w:rPr>
        <w:t>. (123(1): </w:t>
      </w:r>
      <w:hyperlink w:history="1"/>
      <w:r w:rsidRPr="00EB120F">
        <w:rPr>
          <w:rFonts w:ascii="Times New Roman" w:hAnsi="Times New Roman" w:cs="Times New Roman"/>
          <w:sz w:val="24"/>
          <w:szCs w:val="24"/>
        </w:rPr>
        <w:t xml:space="preserve"> 23–37. </w:t>
      </w:r>
      <w:hyperlink r:id="rId194" w:history="1">
        <w:r w:rsidR="006C1D8C" w:rsidRPr="00EB120F">
          <w:rPr>
            <w:rStyle w:val="Hyperlink"/>
            <w:rFonts w:ascii="Times New Roman" w:hAnsi="Times New Roman" w:cs="Times New Roman"/>
            <w:color w:val="auto"/>
            <w:spacing w:val="2"/>
            <w:sz w:val="24"/>
            <w:szCs w:val="24"/>
            <w:u w:val="none"/>
          </w:rPr>
          <w:t>https://doi.org/10.1007/s10584-013-0900-7</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Debela, N.,  Mohammed, C., Bridle,K., Corkrey, R., and McNeil, D.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2015</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Perception of climate change and its impact by smallholders in pastoral/agropastoral systems of Borana, South Ethiopia. Springer plus. https://doi.org/10.1186/s40064-015-1012-9</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Deresa, TT, Hassan, RM., Ringler, C., Alemu, T., Yesuf, M.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2009</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Determinants of farmers’ choice of adaptation methods to climate change in the Nile Basin of Ethiopia. Glob Environ Chang 19:248–255</w:t>
      </w:r>
      <w:r w:rsidR="001E388F"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Deque, M., Dreveton, C., Braun, A., Cariolle, D.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1994</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The ARPEGE/IFS atmosphere model: A contribution to the French community climate modelling. Clim. Dyn., 10, 249–266.</w:t>
      </w:r>
    </w:p>
    <w:p w:rsidR="00F14DF0"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Dile, Y.T., Berndtsson, R., Setegn, S.G.</w:t>
      </w:r>
      <w:r w:rsidR="00546A95" w:rsidRPr="00EB120F">
        <w:rPr>
          <w:rFonts w:ascii="Times New Roman" w:hAnsi="Times New Roman" w:cs="Times New Roman"/>
          <w:sz w:val="24"/>
          <w:szCs w:val="24"/>
        </w:rPr>
        <w:t xml:space="preserve"> (</w:t>
      </w:r>
      <w:r w:rsidRPr="00EB120F">
        <w:rPr>
          <w:rFonts w:ascii="Times New Roman" w:hAnsi="Times New Roman" w:cs="Times New Roman"/>
          <w:sz w:val="24"/>
          <w:szCs w:val="24"/>
        </w:rPr>
        <w:t>2013</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Hydrological response to climate change for Gilgel Abay river, in the Lake Tana basin—Upper Blue Nile basin of Ethiopia. PLoS ONE, 8, e79296. https://doi.org/10.1371/journal.pone.0079296</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Doll, P.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2009</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xml:space="preserve">. Vulnerability to the impact of climate change on renewable groundwater resources: a global-scale assessment. Environ. Res. </w:t>
      </w:r>
      <w:r w:rsidR="001E388F" w:rsidRPr="00EB120F">
        <w:rPr>
          <w:rFonts w:ascii="Times New Roman" w:hAnsi="Times New Roman" w:cs="Times New Roman"/>
          <w:sz w:val="24"/>
          <w:szCs w:val="24"/>
        </w:rPr>
        <w:t>Lett.4 (</w:t>
      </w:r>
      <w:r w:rsidR="00D61FDE" w:rsidRPr="00EB120F">
        <w:rPr>
          <w:rFonts w:ascii="Times New Roman" w:hAnsi="Times New Roman" w:cs="Times New Roman"/>
          <w:sz w:val="24"/>
          <w:szCs w:val="24"/>
        </w:rPr>
        <w:t xml:space="preserve">1). </w:t>
      </w:r>
      <w:hyperlink r:id="rId195" w:history="1">
        <w:r w:rsidR="006C1D8C" w:rsidRPr="00EB120F">
          <w:rPr>
            <w:rStyle w:val="Hyperlink"/>
            <w:rFonts w:ascii="Times New Roman" w:hAnsi="Times New Roman" w:cs="Times New Roman"/>
            <w:color w:val="auto"/>
            <w:sz w:val="24"/>
            <w:szCs w:val="24"/>
            <w:u w:val="none"/>
          </w:rPr>
          <w:t>https://doi.org/10.1088/1748-9326/4/3/035006</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Domínguez, M., Romera, R., Sánchez, E., Fita, L., Fernández, J., Jiménez-Guerrero, P., Montávez, J., David, W., Cabos, W.D., Liguori, G. et al. </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2013</w:t>
      </w:r>
      <w:r w:rsidR="00546A95" w:rsidRPr="00EB120F">
        <w:rPr>
          <w:rFonts w:ascii="Times New Roman" w:hAnsi="Times New Roman" w:cs="Times New Roman"/>
          <w:sz w:val="24"/>
          <w:szCs w:val="24"/>
        </w:rPr>
        <w:t>)</w:t>
      </w:r>
      <w:r w:rsidRPr="00EB120F">
        <w:rPr>
          <w:rFonts w:ascii="Times New Roman" w:hAnsi="Times New Roman" w:cs="Times New Roman"/>
          <w:sz w:val="24"/>
          <w:szCs w:val="24"/>
        </w:rPr>
        <w:t>. Present climate precipitation and temperature extremes over Spain from a set of high resolution RCMs. Clim. Res. 58, 149–164, https://doi.org/ 10.3354/cr01186.</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Donat, M.G., Alexander, L.V., Yang, H., Durre, I., Vose, R., Dunn, R.J.H., Willett, K.M., Aguilar, E., Brunet, M., Caesar, J., et al.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2013</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Updated analyses of temperature and precipitation extreme indices since the beginning of the twentieth century: The HadEX2 dataset. J. Geophys. Res. Atmos., 118, 1–16, </w:t>
      </w:r>
      <w:hyperlink r:id="rId196" w:history="1">
        <w:r w:rsidR="00D61FDE" w:rsidRPr="00EB120F">
          <w:rPr>
            <w:rFonts w:ascii="Times New Roman" w:hAnsi="Times New Roman" w:cs="Times New Roman"/>
            <w:sz w:val="24"/>
            <w:szCs w:val="24"/>
          </w:rPr>
          <w:t>doi:10.1002/jgrd.50150</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Duguma, L.A., Minang, P.A., van Noordwijk, M.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2014</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Environmental </w:t>
      </w:r>
      <w:r w:rsidR="001E388F" w:rsidRPr="00EB120F">
        <w:rPr>
          <w:rFonts w:ascii="Times New Roman" w:hAnsi="Times New Roman" w:cs="Times New Roman"/>
          <w:sz w:val="24"/>
          <w:szCs w:val="24"/>
        </w:rPr>
        <w:t>Management, 54</w:t>
      </w:r>
      <w:r w:rsidRPr="00EB120F">
        <w:rPr>
          <w:rFonts w:ascii="Times New Roman" w:hAnsi="Times New Roman" w:cs="Times New Roman"/>
          <w:sz w:val="24"/>
          <w:szCs w:val="24"/>
        </w:rPr>
        <w:t xml:space="preserve">: 420. </w:t>
      </w:r>
      <w:hyperlink r:id="rId197" w:history="1">
        <w:r w:rsidR="006C1D8C" w:rsidRPr="00EB120F">
          <w:rPr>
            <w:rStyle w:val="Hyperlink"/>
            <w:rFonts w:ascii="Times New Roman" w:hAnsi="Times New Roman" w:cs="Times New Roman"/>
            <w:color w:val="auto"/>
            <w:sz w:val="24"/>
            <w:szCs w:val="24"/>
            <w:u w:val="none"/>
          </w:rPr>
          <w:t>https://doi.org/10.1007/s00267-014-0331-x</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bCs/>
          <w:sz w:val="24"/>
          <w:szCs w:val="24"/>
        </w:rPr>
      </w:pPr>
      <w:r w:rsidRPr="00EB120F">
        <w:rPr>
          <w:rFonts w:ascii="Times New Roman" w:hAnsi="Times New Roman" w:cs="Times New Roman"/>
          <w:bCs/>
          <w:sz w:val="24"/>
          <w:szCs w:val="24"/>
        </w:rPr>
        <w:t xml:space="preserve">Ethiopia’s New Climate Economy Partnership. </w:t>
      </w:r>
      <w:r w:rsidR="00A854BA" w:rsidRPr="00EB120F">
        <w:rPr>
          <w:rFonts w:ascii="Times New Roman" w:hAnsi="Times New Roman" w:cs="Times New Roman"/>
          <w:bCs/>
          <w:sz w:val="24"/>
          <w:szCs w:val="24"/>
        </w:rPr>
        <w:t>(</w:t>
      </w:r>
      <w:r w:rsidRPr="00EB120F">
        <w:rPr>
          <w:rFonts w:ascii="Times New Roman" w:hAnsi="Times New Roman" w:cs="Times New Roman"/>
          <w:bCs/>
          <w:sz w:val="24"/>
          <w:szCs w:val="24"/>
        </w:rPr>
        <w:t>2015</w:t>
      </w:r>
      <w:r w:rsidR="00A854BA" w:rsidRPr="00EB120F">
        <w:rPr>
          <w:rFonts w:ascii="Times New Roman" w:hAnsi="Times New Roman" w:cs="Times New Roman"/>
          <w:bCs/>
          <w:sz w:val="24"/>
          <w:szCs w:val="24"/>
        </w:rPr>
        <w:t>)</w:t>
      </w:r>
      <w:r w:rsidRPr="00EB120F">
        <w:rPr>
          <w:rFonts w:ascii="Times New Roman" w:hAnsi="Times New Roman" w:cs="Times New Roman"/>
          <w:bCs/>
          <w:sz w:val="24"/>
          <w:szCs w:val="24"/>
        </w:rPr>
        <w:t>. Unlocking the Power of Ethiopia’s Cities.</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bCs/>
          <w:sz w:val="24"/>
          <w:szCs w:val="24"/>
        </w:rPr>
      </w:pPr>
      <w:r w:rsidRPr="00EB120F">
        <w:rPr>
          <w:rFonts w:ascii="Times New Roman" w:hAnsi="Times New Roman" w:cs="Times New Roman"/>
          <w:bCs/>
          <w:sz w:val="24"/>
          <w:szCs w:val="24"/>
        </w:rPr>
        <w:t>Federal Democratic Republic of Ethiopia Central Statistical Agency</w:t>
      </w:r>
      <w:r w:rsidR="001E388F" w:rsidRPr="00EB120F">
        <w:rPr>
          <w:rFonts w:ascii="Times New Roman" w:hAnsi="Times New Roman" w:cs="Times New Roman"/>
          <w:bCs/>
          <w:sz w:val="24"/>
          <w:szCs w:val="24"/>
        </w:rPr>
        <w:t>.</w:t>
      </w:r>
      <w:r w:rsidRPr="00EB120F">
        <w:rPr>
          <w:rFonts w:ascii="Times New Roman" w:hAnsi="Times New Roman" w:cs="Times New Roman"/>
          <w:bCs/>
          <w:sz w:val="24"/>
          <w:szCs w:val="24"/>
        </w:rPr>
        <w:t xml:space="preserve"> </w:t>
      </w:r>
      <w:r w:rsidR="00A854BA" w:rsidRPr="00EB120F">
        <w:rPr>
          <w:rFonts w:ascii="Times New Roman" w:hAnsi="Times New Roman" w:cs="Times New Roman"/>
          <w:bCs/>
          <w:sz w:val="24"/>
          <w:szCs w:val="24"/>
        </w:rPr>
        <w:t>(</w:t>
      </w:r>
      <w:r w:rsidRPr="00EB120F">
        <w:rPr>
          <w:rFonts w:ascii="Times New Roman" w:hAnsi="Times New Roman" w:cs="Times New Roman"/>
          <w:bCs/>
          <w:sz w:val="24"/>
          <w:szCs w:val="24"/>
        </w:rPr>
        <w:t>2013</w:t>
      </w:r>
      <w:r w:rsidR="00A854BA" w:rsidRPr="00EB120F">
        <w:rPr>
          <w:rFonts w:ascii="Times New Roman" w:hAnsi="Times New Roman" w:cs="Times New Roman"/>
          <w:bCs/>
          <w:sz w:val="24"/>
          <w:szCs w:val="24"/>
        </w:rPr>
        <w:t>)</w:t>
      </w:r>
      <w:r w:rsidRPr="00EB120F">
        <w:rPr>
          <w:rFonts w:ascii="Times New Roman" w:hAnsi="Times New Roman" w:cs="Times New Roman"/>
          <w:bCs/>
          <w:sz w:val="24"/>
          <w:szCs w:val="24"/>
        </w:rPr>
        <w:t>. Population Projection of Ethiopia for all Regions at Wereda Level from 2014 – 2017</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bCs/>
          <w:sz w:val="24"/>
          <w:szCs w:val="24"/>
        </w:rPr>
        <w:t xml:space="preserve">Federal Democratic Republic of Ethiopia. </w:t>
      </w:r>
      <w:r w:rsidR="00A854BA" w:rsidRPr="00EB120F">
        <w:rPr>
          <w:rFonts w:ascii="Times New Roman" w:hAnsi="Times New Roman" w:cs="Times New Roman"/>
          <w:bCs/>
          <w:sz w:val="24"/>
          <w:szCs w:val="24"/>
        </w:rPr>
        <w:t>(</w:t>
      </w:r>
      <w:r w:rsidRPr="00EB120F">
        <w:rPr>
          <w:rFonts w:ascii="Times New Roman" w:hAnsi="Times New Roman" w:cs="Times New Roman"/>
          <w:bCs/>
          <w:sz w:val="24"/>
          <w:szCs w:val="24"/>
        </w:rPr>
        <w:t>2011</w:t>
      </w:r>
      <w:r w:rsidR="00A854BA" w:rsidRPr="00EB120F">
        <w:rPr>
          <w:rFonts w:ascii="Times New Roman" w:hAnsi="Times New Roman" w:cs="Times New Roman"/>
          <w:bCs/>
          <w:sz w:val="24"/>
          <w:szCs w:val="24"/>
        </w:rPr>
        <w:t>)</w:t>
      </w:r>
      <w:r w:rsidRPr="00EB120F">
        <w:rPr>
          <w:rFonts w:ascii="Times New Roman" w:hAnsi="Times New Roman" w:cs="Times New Roman"/>
          <w:bCs/>
          <w:sz w:val="24"/>
          <w:szCs w:val="24"/>
        </w:rPr>
        <w:t>.  Ethiopia’s Climate Resilient Green Economy Green economy strategy.</w:t>
      </w:r>
      <w:r w:rsidRPr="00EB120F">
        <w:rPr>
          <w:rFonts w:ascii="Times New Roman" w:hAnsi="Times New Roman" w:cs="Times New Roman"/>
          <w:sz w:val="24"/>
          <w:szCs w:val="24"/>
        </w:rPr>
        <w:t xml:space="preserve"> </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Feizizadeh, B., Blaschke</w:t>
      </w:r>
      <w:r w:rsidR="001E388F" w:rsidRPr="00EB120F">
        <w:rPr>
          <w:rFonts w:ascii="Times New Roman" w:hAnsi="Times New Roman" w:cs="Times New Roman"/>
          <w:sz w:val="24"/>
          <w:szCs w:val="24"/>
        </w:rPr>
        <w:t>, T</w:t>
      </w:r>
      <w:r w:rsidRPr="00EB120F">
        <w:rPr>
          <w:rFonts w:ascii="Times New Roman" w:hAnsi="Times New Roman" w:cs="Times New Roman"/>
          <w:sz w:val="24"/>
          <w:szCs w:val="24"/>
        </w:rPr>
        <w:t>.</w:t>
      </w:r>
      <w:r w:rsidR="003E745C" w:rsidRPr="00EB120F">
        <w:rPr>
          <w:rFonts w:ascii="Times New Roman" w:hAnsi="Times New Roman" w:cs="Times New Roman"/>
          <w:sz w:val="24"/>
          <w:szCs w:val="24"/>
        </w:rPr>
        <w:t>, Nazmfar</w:t>
      </w:r>
      <w:r w:rsidRPr="00EB120F">
        <w:rPr>
          <w:rFonts w:ascii="Times New Roman" w:hAnsi="Times New Roman" w:cs="Times New Roman"/>
          <w:sz w:val="24"/>
          <w:szCs w:val="24"/>
        </w:rPr>
        <w:t xml:space="preserve">, H.,  Akbari, E. and H. </w:t>
      </w:r>
      <w:r w:rsidR="00D61FDE" w:rsidRPr="00EB120F">
        <w:rPr>
          <w:rFonts w:ascii="Times New Roman" w:hAnsi="Times New Roman" w:cs="Times New Roman"/>
          <w:sz w:val="24"/>
          <w:szCs w:val="24"/>
        </w:rPr>
        <w:t xml:space="preserve">R. Kohbanani, H.  </w:t>
      </w:r>
      <w:r w:rsidR="00A854BA" w:rsidRPr="00EB120F">
        <w:rPr>
          <w:rFonts w:ascii="Times New Roman" w:hAnsi="Times New Roman" w:cs="Times New Roman"/>
          <w:sz w:val="24"/>
          <w:szCs w:val="24"/>
        </w:rPr>
        <w:t>(</w:t>
      </w:r>
      <w:r w:rsidR="00D61FDE" w:rsidRPr="00EB120F">
        <w:rPr>
          <w:rFonts w:ascii="Times New Roman" w:hAnsi="Times New Roman" w:cs="Times New Roman"/>
          <w:sz w:val="24"/>
          <w:szCs w:val="24"/>
        </w:rPr>
        <w:t>2013</w:t>
      </w:r>
      <w:r w:rsidR="00A854BA" w:rsidRPr="00EB120F">
        <w:rPr>
          <w:rFonts w:ascii="Times New Roman" w:hAnsi="Times New Roman" w:cs="Times New Roman"/>
          <w:sz w:val="24"/>
          <w:szCs w:val="24"/>
        </w:rPr>
        <w:t>)</w:t>
      </w:r>
      <w:r w:rsidR="00D61FDE" w:rsidRPr="00EB120F">
        <w:rPr>
          <w:rFonts w:ascii="Times New Roman" w:hAnsi="Times New Roman" w:cs="Times New Roman"/>
          <w:sz w:val="24"/>
          <w:szCs w:val="24"/>
        </w:rPr>
        <w:t xml:space="preserve">. Monitoring land surface temperature relationship to land use/ land cover from satellite imagery in Maraqeh County, Iran. </w:t>
      </w:r>
      <w:r w:rsidR="00D61FDE" w:rsidRPr="00EB120F">
        <w:rPr>
          <w:rFonts w:ascii="Times New Roman" w:hAnsi="Times New Roman" w:cs="Times New Roman"/>
          <w:i/>
          <w:iCs/>
          <w:sz w:val="24"/>
          <w:szCs w:val="24"/>
        </w:rPr>
        <w:t>Journal of Environmental planning management</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Feyissa, G., Dons, K., Meilby, H.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2014</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Efficiency of parks in mitigating urban heat island effect: An example from Addis Ababa. Landscape and urban planning, </w:t>
      </w:r>
      <w:hyperlink r:id="rId198" w:history="1">
        <w:r w:rsidRPr="00EB120F">
          <w:rPr>
            <w:rFonts w:ascii="Times New Roman" w:hAnsi="Times New Roman" w:cs="Times New Roman"/>
            <w:sz w:val="24"/>
            <w:szCs w:val="24"/>
          </w:rPr>
          <w:t>123</w:t>
        </w:r>
      </w:hyperlink>
      <w:r w:rsidR="007B21EF" w:rsidRPr="00EB120F">
        <w:rPr>
          <w:rFonts w:ascii="Times New Roman" w:hAnsi="Times New Roman" w:cs="Times New Roman"/>
          <w:sz w:val="24"/>
          <w:szCs w:val="24"/>
        </w:rPr>
        <w:t xml:space="preserve">, 87-95. </w:t>
      </w:r>
      <w:hyperlink r:id="rId199" w:history="1">
        <w:r w:rsidRPr="00EB120F">
          <w:rPr>
            <w:rFonts w:ascii="Times New Roman" w:hAnsi="Times New Roman" w:cs="Times New Roman"/>
            <w:sz w:val="24"/>
            <w:szCs w:val="24"/>
          </w:rPr>
          <w:t>https://doi.org/10.1016/j.landurbplan.2013.12.008</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Few, R., Tran, PG.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2010</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Climatic hazards, health risk and response in Vietnam: case studies </w:t>
      </w:r>
      <w:r w:rsidR="00EE5A32" w:rsidRPr="00EB120F">
        <w:rPr>
          <w:rFonts w:ascii="Times New Roman" w:hAnsi="Times New Roman" w:cs="Times New Roman"/>
          <w:sz w:val="24"/>
          <w:szCs w:val="24"/>
        </w:rPr>
        <w:t>on social</w:t>
      </w:r>
      <w:r w:rsidRPr="00EB120F">
        <w:rPr>
          <w:rFonts w:ascii="Times New Roman" w:hAnsi="Times New Roman" w:cs="Times New Roman"/>
          <w:sz w:val="24"/>
          <w:szCs w:val="24"/>
        </w:rPr>
        <w:t xml:space="preserve"> dimensions of vulnerability. Global Environmental Change, 20</w:t>
      </w:r>
      <w:r w:rsidR="001E388F" w:rsidRPr="00EB120F">
        <w:rPr>
          <w:rFonts w:ascii="Times New Roman" w:hAnsi="Times New Roman" w:cs="Times New Roman"/>
          <w:sz w:val="24"/>
          <w:szCs w:val="24"/>
        </w:rPr>
        <w:t>(3)</w:t>
      </w:r>
      <w:r w:rsidRPr="00EB120F">
        <w:rPr>
          <w:rFonts w:ascii="Times New Roman" w:hAnsi="Times New Roman" w:cs="Times New Roman"/>
          <w:sz w:val="24"/>
          <w:szCs w:val="24"/>
        </w:rPr>
        <w:t xml:space="preserve">: 529–538. </w:t>
      </w:r>
      <w:hyperlink r:id="rId200" w:tooltip="Go to table of contents for this volume/issue" w:history="1"/>
      <w:r w:rsidRPr="00EB120F">
        <w:rPr>
          <w:rFonts w:ascii="Times New Roman" w:hAnsi="Times New Roman" w:cs="Times New Roman"/>
          <w:sz w:val="24"/>
          <w:szCs w:val="24"/>
        </w:rPr>
        <w:t xml:space="preserve"> </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Finance and Economic Development Bureau. Population Affairs Coordination Sub process.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2009</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Addis Ababa population images.</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Folke, C.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2006</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Resilience: The emergence of a perspective for social-ecological systems analysis. Global Environmental Change, 16(3), 253–267.</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Folke, C., Carpenter, S., Elmqvist, T., Gunderson, L., Holling, C. S., Walker, B.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2002</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Resilience and Sustainable Development: Building Adaptive Capacity in a World of Transformations.</w:t>
      </w:r>
      <w:r w:rsidRPr="00EB120F">
        <w:rPr>
          <w:rFonts w:ascii="Times New Roman" w:hAnsi="Times New Roman" w:cs="Times New Roman"/>
          <w:sz w:val="24"/>
          <w:szCs w:val="24"/>
          <w:shd w:val="clear" w:color="auto" w:fill="FFFFFF"/>
        </w:rPr>
        <w:t xml:space="preserve"> </w:t>
      </w:r>
      <w:r w:rsidRPr="00EB120F">
        <w:rPr>
          <w:rFonts w:ascii="Times New Roman" w:hAnsi="Times New Roman" w:cs="Times New Roman"/>
          <w:sz w:val="24"/>
          <w:szCs w:val="24"/>
        </w:rPr>
        <w:t xml:space="preserve">A Journal of the Human Environment 31(5):437-440. </w:t>
      </w:r>
      <w:r w:rsidRPr="00EB120F">
        <w:rPr>
          <w:rFonts w:ascii="Times New Roman" w:hAnsi="Times New Roman" w:cs="Times New Roman"/>
          <w:sz w:val="24"/>
          <w:szCs w:val="24"/>
        </w:rPr>
        <w:br/>
      </w:r>
      <w:hyperlink r:id="rId201" w:history="1">
        <w:r w:rsidR="006C1D8C" w:rsidRPr="00EB120F">
          <w:rPr>
            <w:rStyle w:val="Hyperlink"/>
            <w:rFonts w:ascii="Times New Roman" w:hAnsi="Times New Roman" w:cs="Times New Roman"/>
            <w:color w:val="auto"/>
            <w:sz w:val="24"/>
            <w:szCs w:val="24"/>
            <w:u w:val="none"/>
            <w:shd w:val="clear" w:color="auto" w:fill="FFFFFF"/>
          </w:rPr>
          <w:t>https://doi.org/10.1579/0044-7447-31.5.437</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Fussel, H.M., Klein, R. J.T.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2006</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Climate Change Vulnerability Assessments. Climatic Change. 75: 301–329. </w:t>
      </w:r>
      <w:r w:rsidR="00EE5A32" w:rsidRPr="00EB120F">
        <w:rPr>
          <w:rFonts w:ascii="Times New Roman" w:hAnsi="Times New Roman" w:cs="Times New Roman"/>
          <w:sz w:val="24"/>
          <w:szCs w:val="24"/>
        </w:rPr>
        <w:t>https://doi.org/</w:t>
      </w:r>
      <w:r w:rsidRPr="00EB120F">
        <w:rPr>
          <w:rFonts w:ascii="Times New Roman" w:hAnsi="Times New Roman" w:cs="Times New Roman"/>
          <w:sz w:val="24"/>
          <w:szCs w:val="24"/>
        </w:rPr>
        <w:t>10.1007/s10584-006-0329-3</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Ganie, M., Nusrath, A.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2016</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Determining the Vegetation Indices (NDVI) from Landsat 8 Satellite Data. International Journal of Advanced Research, 4(8), 1459-1463. </w:t>
      </w:r>
      <w:hyperlink r:id="rId202" w:history="1">
        <w:r w:rsidR="00D61FDE" w:rsidRPr="00EB120F">
          <w:rPr>
            <w:rFonts w:ascii="Times New Roman" w:hAnsi="Times New Roman" w:cs="Times New Roman"/>
            <w:sz w:val="24"/>
            <w:szCs w:val="24"/>
          </w:rPr>
          <w:t>https://doi.org/10.21474/IJAR01/1348</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Gashu, K., Gebre</w:t>
      </w:r>
      <w:r w:rsidRPr="00EB120F">
        <w:rPr>
          <w:rFonts w:ascii="Times New Roman" w:hAnsi="Times New Roman" w:cs="Times New Roman"/>
          <w:sz w:val="24"/>
          <w:szCs w:val="24"/>
        </w:rPr>
        <w:noBreakHyphen/>
        <w:t xml:space="preserve">Egziabher, T.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2018</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Spatiotemporal trends of urban land use/land cover and green infrastructure change in two Ethiopian cities: Bahir Dar and Hawassa Kassahun. Environ Syst Res 7:8.  </w:t>
      </w:r>
      <w:hyperlink r:id="rId203" w:history="1">
        <w:r w:rsidR="00D61FDE" w:rsidRPr="00EB120F">
          <w:rPr>
            <w:rFonts w:ascii="Times New Roman" w:hAnsi="Times New Roman" w:cs="Times New Roman"/>
            <w:sz w:val="24"/>
            <w:szCs w:val="24"/>
          </w:rPr>
          <w:t>https://doi.org/10.1186/s40068-018-0111-3</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Geberehiwot, H.,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2014</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Climate Change Perception and Adaptation Practices of Gondar</w:t>
      </w:r>
      <w:r w:rsidRPr="00EB120F">
        <w:rPr>
          <w:rFonts w:ascii="Times New Roman" w:hAnsi="Times New Roman" w:cs="Times New Roman"/>
          <w:sz w:val="24"/>
          <w:szCs w:val="24"/>
        </w:rPr>
        <w:br/>
        <w:t>City Administration Office Workers, Ethiopia. Journal of Environment and Earth Science ISSN 2224-3216 (Paper) ISSN 2225-0948 (Online) 4</w:t>
      </w:r>
      <w:r w:rsidR="00EE5A32" w:rsidRPr="00EB120F">
        <w:rPr>
          <w:rFonts w:ascii="Times New Roman" w:hAnsi="Times New Roman" w:cs="Times New Roman"/>
          <w:sz w:val="24"/>
          <w:szCs w:val="24"/>
        </w:rPr>
        <w:t>, 13</w:t>
      </w:r>
      <w:r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Gebre, G., Feleke, Z., and Demissie, S.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2010</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Mass Concentrations and Elemental Composition of Urban Atmospheric Aerosols in Addis Ababa, Ethiopia.  Bull. Chem. Soc. Ethiop. 2010, 24(3), 361-373. ISSN 1011-3924. </w:t>
      </w:r>
    </w:p>
    <w:p w:rsidR="00B11BA9" w:rsidRPr="00EB120F" w:rsidRDefault="00D1093A"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Gebr</w:t>
      </w:r>
      <w:r w:rsidR="007B21EF" w:rsidRPr="00EB120F">
        <w:rPr>
          <w:rFonts w:ascii="Times New Roman" w:hAnsi="Times New Roman" w:cs="Times New Roman"/>
          <w:sz w:val="24"/>
          <w:szCs w:val="24"/>
        </w:rPr>
        <w:t xml:space="preserve">egziabher, Z, Mekonnen, A., Deribe, R, Boka, J.,Abera, S. </w:t>
      </w:r>
      <w:r w:rsidR="00A854BA" w:rsidRPr="00EB120F">
        <w:rPr>
          <w:rFonts w:ascii="Times New Roman" w:hAnsi="Times New Roman" w:cs="Times New Roman"/>
          <w:sz w:val="24"/>
          <w:szCs w:val="24"/>
        </w:rPr>
        <w:t>(</w:t>
      </w:r>
      <w:r w:rsidR="007B21EF" w:rsidRPr="00EB120F">
        <w:rPr>
          <w:rFonts w:ascii="Times New Roman" w:hAnsi="Times New Roman" w:cs="Times New Roman"/>
          <w:sz w:val="24"/>
          <w:szCs w:val="24"/>
        </w:rPr>
        <w:t>2016</w:t>
      </w:r>
      <w:r w:rsidR="00A854BA" w:rsidRPr="00EB120F">
        <w:rPr>
          <w:rFonts w:ascii="Times New Roman" w:hAnsi="Times New Roman" w:cs="Times New Roman"/>
          <w:sz w:val="24"/>
          <w:szCs w:val="24"/>
        </w:rPr>
        <w:t>)</w:t>
      </w:r>
      <w:r w:rsidR="007B21EF" w:rsidRPr="00EB120F">
        <w:rPr>
          <w:rFonts w:ascii="Times New Roman" w:hAnsi="Times New Roman" w:cs="Times New Roman"/>
          <w:sz w:val="24"/>
          <w:szCs w:val="24"/>
        </w:rPr>
        <w:t>.  Mapping Vulnerability to Climate Change of the Farming Sector in the Nile Basin of Ethiopia. A Micro-level Perspective. Environment for Development.</w:t>
      </w:r>
      <w:r w:rsidR="007B21EF" w:rsidRPr="00EB120F">
        <w:rPr>
          <w:rFonts w:ascii="Times New Roman" w:hAnsi="Times New Roman" w:cs="Times New Roman"/>
          <w:sz w:val="24"/>
          <w:szCs w:val="24"/>
        </w:rPr>
        <w:tab/>
        <w:t xml:space="preserve"> </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Gebrie, W.G., Abate, B.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2012</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Trend of lake evaporation considering climate change, the case of Lake Hawasa, Ethiopia. Int. J. Sci. Res., 3, 2319–7064</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Ghent, D., Kaduk, J., Remedios, J. &amp; Balzter, H.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2010</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Data assimilation into land surface models: The implications for climate feedbacks. Int. J. Remote Sens. 32, 617–632</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Giorgi F, Coppola, E.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2010</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Does the model regional bias affect the projected regional climate change? An analysis of global model projections. Climatic Change</w:t>
      </w:r>
      <w:r w:rsidR="00EE5A32" w:rsidRPr="00EB120F">
        <w:rPr>
          <w:rFonts w:ascii="Times New Roman" w:hAnsi="Times New Roman" w:cs="Times New Roman"/>
          <w:sz w:val="24"/>
          <w:szCs w:val="24"/>
        </w:rPr>
        <w:t>, 100:787</w:t>
      </w:r>
      <w:r w:rsidRPr="00EB120F">
        <w:rPr>
          <w:rFonts w:ascii="Times New Roman" w:hAnsi="Times New Roman" w:cs="Times New Roman"/>
          <w:sz w:val="24"/>
          <w:szCs w:val="24"/>
        </w:rPr>
        <w:t xml:space="preserve">–795. </w:t>
      </w:r>
      <w:r w:rsidR="00D61FDE" w:rsidRPr="00EB120F">
        <w:rPr>
          <w:rFonts w:ascii="Times New Roman" w:hAnsi="Times New Roman" w:cs="Times New Roman"/>
          <w:sz w:val="24"/>
          <w:szCs w:val="24"/>
        </w:rPr>
        <w:t>https://doi.org/10.1007/s10584-010-9864-z.</w:t>
      </w:r>
    </w:p>
    <w:p w:rsidR="00B11BA9" w:rsidRPr="00EB120F" w:rsidRDefault="00D61FDE" w:rsidP="009B2154">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Giorgi, F., B., Hewitson, J., Christensen, M., Hulme, H., Von Storch, P., Whetton, R., Jones, L., Mearns, C., Fu.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2001</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Regional Climate Information: Evaluation and Projections (Chapter 10). In Climate Change 2001: The Scientific Basis, Contribution of Working 32 Group I to the Third Assessment Report of the IPCC [Houghton, J. T., Y. Ding, D. J. Griggs, M. Noguer, P. J. van der Linden, X. Dai, K. Maskell, and C. A. Johnson (eds.)]. Cambridge U. Press: Cambridge, pp. 739-768.</w:t>
      </w:r>
      <w:r w:rsidR="009B2154">
        <w:rPr>
          <w:rFonts w:ascii="Times New Roman" w:hAnsi="Times New Roman" w:cs="Times New Roman"/>
          <w:sz w:val="24"/>
          <w:szCs w:val="24"/>
        </w:rPr>
        <w:t xml:space="preserve"> </w:t>
      </w:r>
      <w:hyperlink r:id="rId204" w:history="1">
        <w:r w:rsidR="006C1D8C" w:rsidRPr="00EB120F">
          <w:rPr>
            <w:rStyle w:val="Hyperlink"/>
            <w:rFonts w:ascii="Times New Roman" w:hAnsi="Times New Roman" w:cs="Times New Roman"/>
            <w:color w:val="auto"/>
            <w:sz w:val="24"/>
            <w:szCs w:val="24"/>
            <w:u w:val="none"/>
          </w:rPr>
          <w:t>http://www.efdinitiative.org/sites/default/files/publications/efd-dp-16-19_0.pdf</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Gizachew  Kabite.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2011</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GIS and remote sensing based solid waste landfill site selection: A case of Addis Ababa city. Un published MSc thesis submitted to Addis Ababa college of natural sciences school of earth and planetary science department of earth sciences</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Han-qiu, X., Ben-qing, C.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2004</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Han Remote sensing of the urban heat island and its changes in Xiamen City of SE China. Journal of Environmental Sciences, 16(2):276-81</w:t>
      </w:r>
      <w:r w:rsidR="00EE5A32"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Hashmi, M.Z., Shamseldin, A.Y., Melville, B.W.</w:t>
      </w:r>
      <w:r w:rsidR="00A854BA" w:rsidRPr="00EB120F">
        <w:rPr>
          <w:rFonts w:ascii="Times New Roman" w:hAnsi="Times New Roman" w:cs="Times New Roman"/>
          <w:sz w:val="24"/>
          <w:szCs w:val="24"/>
        </w:rPr>
        <w:t xml:space="preserve"> (</w:t>
      </w:r>
      <w:r w:rsidRPr="00EB120F">
        <w:rPr>
          <w:rFonts w:ascii="Times New Roman" w:hAnsi="Times New Roman" w:cs="Times New Roman"/>
          <w:sz w:val="24"/>
          <w:szCs w:val="24"/>
        </w:rPr>
        <w:t>2009</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Statistical downscaling of precipitation: state-of-the-art and application of bayesian multi-model approach for uncertainty assessment. Hydrol. Earth Syst. Sci., 6, 6535–6572.</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Hassaan, M.A., Abdrabo, MA., Masabarakiza, P.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2017</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GIS-Based Model for Mapping Malaria Risk under Climate Change Case Study: Burundi. Journal of Geoscience and Environment Protection, 5: 102-117. </w:t>
      </w:r>
      <w:hyperlink r:id="rId205" w:history="1">
        <w:r w:rsidR="00D61FDE" w:rsidRPr="00EB120F">
          <w:rPr>
            <w:rFonts w:ascii="Times New Roman" w:hAnsi="Times New Roman" w:cs="Times New Roman"/>
            <w:sz w:val="24"/>
            <w:szCs w:val="24"/>
          </w:rPr>
          <w:t>https://doi.org/10.4236/gep.2017.511008</w:t>
        </w:r>
      </w:hyperlink>
    </w:p>
    <w:p w:rsidR="00B11BA9"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rPr>
      </w:pPr>
      <w:hyperlink r:id="rId206" w:anchor="bbib21" w:history="1">
        <w:r w:rsidR="00D61FDE" w:rsidRPr="00EB120F">
          <w:rPr>
            <w:rFonts w:ascii="Times New Roman" w:hAnsi="Times New Roman" w:cs="Times New Roman"/>
            <w:sz w:val="24"/>
            <w:szCs w:val="24"/>
          </w:rPr>
          <w:t xml:space="preserve">Hay, LE., Clark, MP.  </w:t>
        </w:r>
        <w:r w:rsidR="00A854BA" w:rsidRPr="00EB120F">
          <w:rPr>
            <w:rFonts w:ascii="Times New Roman" w:hAnsi="Times New Roman" w:cs="Times New Roman"/>
            <w:sz w:val="24"/>
            <w:szCs w:val="24"/>
          </w:rPr>
          <w:t>(</w:t>
        </w:r>
        <w:r w:rsidR="00D61FDE" w:rsidRPr="00EB120F">
          <w:rPr>
            <w:rFonts w:ascii="Times New Roman" w:hAnsi="Times New Roman" w:cs="Times New Roman"/>
            <w:sz w:val="24"/>
            <w:szCs w:val="24"/>
          </w:rPr>
          <w:t>2003</w:t>
        </w:r>
      </w:hyperlink>
      <w:r w:rsidR="00A854BA" w:rsidRPr="00EB120F">
        <w:rPr>
          <w:rFonts w:ascii="Times New Roman" w:hAnsi="Times New Roman" w:cs="Times New Roman"/>
          <w:sz w:val="24"/>
          <w:szCs w:val="24"/>
        </w:rPr>
        <w:t>)</w:t>
      </w:r>
      <w:r w:rsidR="007B21EF" w:rsidRPr="00EB120F">
        <w:rPr>
          <w:rFonts w:ascii="Times New Roman" w:hAnsi="Times New Roman" w:cs="Times New Roman"/>
          <w:sz w:val="24"/>
          <w:szCs w:val="24"/>
        </w:rPr>
        <w:t xml:space="preserve">. </w:t>
      </w:r>
      <w:r w:rsidR="007B21EF" w:rsidRPr="00EB120F">
        <w:rPr>
          <w:rFonts w:ascii="Times New Roman" w:hAnsi="Times New Roman" w:cs="Times New Roman"/>
          <w:bCs/>
          <w:sz w:val="24"/>
          <w:szCs w:val="24"/>
        </w:rPr>
        <w:t>Use of statistically and dynamically downscaled atmospheric model output for hydrologic simulations in three mountainous basins in the western United States</w:t>
      </w:r>
      <w:r w:rsidR="007B21EF" w:rsidRPr="00EB120F">
        <w:rPr>
          <w:rFonts w:ascii="Times New Roman" w:hAnsi="Times New Roman" w:cs="Times New Roman"/>
          <w:sz w:val="24"/>
          <w:szCs w:val="24"/>
        </w:rPr>
        <w:t xml:space="preserve"> J. Hydrol., 282 (1–4) (2003), pp. 56-75, </w:t>
      </w:r>
      <w:hyperlink r:id="rId207" w:tgtFrame="_blank" w:history="1">
        <w:r w:rsidR="00D61FDE" w:rsidRPr="00EB120F">
          <w:rPr>
            <w:rFonts w:ascii="Times New Roman" w:hAnsi="Times New Roman" w:cs="Times New Roman"/>
            <w:sz w:val="24"/>
            <w:szCs w:val="24"/>
          </w:rPr>
          <w:t>10.1016/s0022-1694(03)00252-x</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Howard, L.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1833</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The climate of London: deduced from meteorological observations, vol 1</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Ifeanyi, E., Ayadiulo, R.U.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2012</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Urbanization and the Challenge of Climate Change in Nigeria Cities: A Review. IOSR</w:t>
      </w:r>
      <w:r w:rsidR="00EE5A32"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 Intergovernmental Panel on Climate Change. Climate Change.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2014</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Impacts, Adaptation, and Vulnerability WGII. AR5 Summary for Policymakers. 2014. </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Intergovernmental Panel on Climate Change.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2014</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Annex II: Glossary [Mach, K.J., S. Planton and C. von Stechow (eds.)]. In: Climate Change 2014: Synthesis Report. Contribution of Working Groups I, II and III to the Fifth Assessment Report of the Intergovernmental Panel on Climate Change [Core Writing Team, R.K. Pachauri and L.A. Meyer (eds.)]. IPCC, Geneva, Switzerland, pp. 117-130. </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Inter</w:t>
      </w:r>
      <w:r w:rsidR="004D063F" w:rsidRPr="00EB120F">
        <w:rPr>
          <w:rFonts w:ascii="Times New Roman" w:hAnsi="Times New Roman" w:cs="Times New Roman"/>
          <w:sz w:val="24"/>
          <w:szCs w:val="24"/>
        </w:rPr>
        <w:t xml:space="preserve">governmental </w:t>
      </w:r>
      <w:r w:rsidRPr="00EB120F">
        <w:rPr>
          <w:rFonts w:ascii="Times New Roman" w:hAnsi="Times New Roman" w:cs="Times New Roman"/>
          <w:sz w:val="24"/>
          <w:szCs w:val="24"/>
        </w:rPr>
        <w:t xml:space="preserve">Panel on Climate Change.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2013</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Climate Change 2013: The</w:t>
      </w:r>
      <w:r w:rsidRPr="00EB120F">
        <w:rPr>
          <w:rFonts w:ascii="Times New Roman" w:hAnsi="Times New Roman" w:cs="Times New Roman"/>
          <w:sz w:val="24"/>
          <w:szCs w:val="24"/>
        </w:rPr>
        <w:br/>
        <w:t>Physical Science Basis. Contribution of Working Group I to the Fifth Assessment</w:t>
      </w:r>
      <w:r w:rsidRPr="00EB120F">
        <w:rPr>
          <w:rFonts w:ascii="Times New Roman" w:hAnsi="Times New Roman" w:cs="Times New Roman"/>
          <w:sz w:val="24"/>
          <w:szCs w:val="24"/>
        </w:rPr>
        <w:br/>
        <w:t>Report of the Inter govern-mental Panel on Climate Cha</w:t>
      </w:r>
      <w:r w:rsidR="009B2154">
        <w:rPr>
          <w:rFonts w:ascii="Times New Roman" w:hAnsi="Times New Roman" w:cs="Times New Roman"/>
          <w:sz w:val="24"/>
          <w:szCs w:val="24"/>
        </w:rPr>
        <w:t xml:space="preserve">nge (Stocker, T.F., D. Qin, G.- </w:t>
      </w:r>
      <w:r w:rsidRPr="00EB120F">
        <w:rPr>
          <w:rFonts w:ascii="Times New Roman" w:hAnsi="Times New Roman" w:cs="Times New Roman"/>
          <w:sz w:val="24"/>
          <w:szCs w:val="24"/>
        </w:rPr>
        <w:t xml:space="preserve">K. Plattner, M. Tignor, S.K. Allen, J. Boschung, A. </w:t>
      </w:r>
      <w:r w:rsidR="009B2154">
        <w:rPr>
          <w:rFonts w:ascii="Times New Roman" w:hAnsi="Times New Roman" w:cs="Times New Roman"/>
          <w:sz w:val="24"/>
          <w:szCs w:val="24"/>
        </w:rPr>
        <w:t>Nauels, Y. Xia, V. Bex and P.M.</w:t>
      </w:r>
      <w:r w:rsidR="00604BCD">
        <w:rPr>
          <w:rFonts w:ascii="Times New Roman" w:hAnsi="Times New Roman" w:cs="Times New Roman"/>
          <w:sz w:val="24"/>
          <w:szCs w:val="24"/>
        </w:rPr>
        <w:t xml:space="preserve"> </w:t>
      </w:r>
      <w:r w:rsidRPr="00EB120F">
        <w:rPr>
          <w:rFonts w:ascii="Times New Roman" w:hAnsi="Times New Roman" w:cs="Times New Roman"/>
          <w:sz w:val="24"/>
          <w:szCs w:val="24"/>
        </w:rPr>
        <w:t>Midgley (eds.)). Cambridge University Press, Ca</w:t>
      </w:r>
      <w:r w:rsidR="00604BCD">
        <w:rPr>
          <w:rFonts w:ascii="Times New Roman" w:hAnsi="Times New Roman" w:cs="Times New Roman"/>
          <w:sz w:val="24"/>
          <w:szCs w:val="24"/>
        </w:rPr>
        <w:t xml:space="preserve">mbridge, United Kingdom and New </w:t>
      </w:r>
      <w:r w:rsidRPr="00EB120F">
        <w:rPr>
          <w:rFonts w:ascii="Times New Roman" w:hAnsi="Times New Roman" w:cs="Times New Roman"/>
          <w:sz w:val="24"/>
          <w:szCs w:val="24"/>
        </w:rPr>
        <w:t>York, NY, USA, 1535.</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Intergovernmental Panel on Climate Change.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2007</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Summary for Policy Makers. Fact Sheet Climate Change in Africa—What Is at Stake? Excerpts from IPCC Reports, the Convention, &amp; BAP Compiled by AMCEN Secretariat. Available online: </w:t>
      </w:r>
      <w:hyperlink r:id="rId208" w:history="1">
        <w:r w:rsidR="00C06B70" w:rsidRPr="00EB120F">
          <w:rPr>
            <w:rStyle w:val="Hyperlink"/>
            <w:rFonts w:ascii="Times New Roman" w:hAnsi="Times New Roman" w:cs="Times New Roman"/>
            <w:color w:val="auto"/>
            <w:sz w:val="24"/>
            <w:szCs w:val="24"/>
            <w:u w:val="none"/>
          </w:rPr>
          <w:t>https://www.ipcc.ch/pdf/assessment-report/ar4/wg2/ar4_wg2_full_report.pdf</w:t>
        </w:r>
      </w:hyperlink>
      <w:r w:rsidRPr="00EB120F">
        <w:rPr>
          <w:rFonts w:ascii="Times New Roman" w:hAnsi="Times New Roman" w:cs="Times New Roman"/>
          <w:sz w:val="24"/>
          <w:szCs w:val="24"/>
        </w:rPr>
        <w:t>.</w:t>
      </w:r>
    </w:p>
    <w:p w:rsidR="00F14DF0"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Intergovernmental Panel on Climate Change.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2007</w:t>
      </w:r>
      <w:r w:rsidR="00A854BA" w:rsidRPr="00EB120F">
        <w:rPr>
          <w:rFonts w:ascii="Times New Roman" w:hAnsi="Times New Roman" w:cs="Times New Roman"/>
          <w:sz w:val="24"/>
          <w:szCs w:val="24"/>
        </w:rPr>
        <w:t xml:space="preserve">) </w:t>
      </w:r>
      <w:r w:rsidRPr="00EB120F">
        <w:rPr>
          <w:rFonts w:ascii="Times New Roman" w:hAnsi="Times New Roman" w:cs="Times New Roman"/>
          <w:sz w:val="24"/>
          <w:szCs w:val="24"/>
        </w:rPr>
        <w:t>.Climate Change: Working Group I: The Physical Science Basis. Observations: Surface and Atmospheric Climate Change</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Intergovernmental Panel on Climate Change.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2001</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Climate Ch</w:t>
      </w:r>
      <w:r w:rsidR="00D61FDE" w:rsidRPr="00EB120F">
        <w:rPr>
          <w:rFonts w:ascii="Times New Roman" w:hAnsi="Times New Roman" w:cs="Times New Roman"/>
          <w:sz w:val="24"/>
          <w:szCs w:val="24"/>
        </w:rPr>
        <w:t>ange. online: http://www.ipcc.ch/report/ar5/wg2</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International Crops Research Institute for the Semi-Arid Tropics.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2009</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Quantitative Assessment of Vu</w:t>
      </w:r>
      <w:r w:rsidR="009E757F" w:rsidRPr="00EB120F">
        <w:rPr>
          <w:rFonts w:ascii="Times New Roman" w:hAnsi="Times New Roman" w:cs="Times New Roman"/>
          <w:sz w:val="24"/>
          <w:szCs w:val="24"/>
        </w:rPr>
        <w:t>lnerability to Climate Change.</w:t>
      </w:r>
      <w:r w:rsidR="009E757F" w:rsidRPr="00EB120F">
        <w:rPr>
          <w:rFonts w:ascii="Times New Roman" w:hAnsi="Times New Roman" w:cs="Times New Roman"/>
          <w:sz w:val="24"/>
          <w:szCs w:val="24"/>
        </w:rPr>
        <w:tab/>
        <w:t xml:space="preserve"> </w:t>
      </w:r>
      <w:r w:rsidRPr="00EB120F">
        <w:rPr>
          <w:rFonts w:ascii="Times New Roman" w:hAnsi="Times New Roman" w:cs="Times New Roman"/>
          <w:sz w:val="24"/>
          <w:szCs w:val="24"/>
        </w:rPr>
        <w:t xml:space="preserve">URL:Http://Www.Icrisat.Org/What-We-Do/Impi/Training-Cc/October-2-3-2009/VulnerabilityAnalysis-Manual.Pdf </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Iyengar, N.S., Sudarshan, P.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1982</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A Method of Classifying Regions from Multivariate Data. Economic and political weekly, 17: 2048-2052.</w:t>
      </w:r>
      <w:r w:rsidR="009E757F" w:rsidRPr="00EB120F">
        <w:rPr>
          <w:rFonts w:ascii="Times New Roman" w:hAnsi="Times New Roman" w:cs="Times New Roman"/>
          <w:sz w:val="24"/>
          <w:szCs w:val="24"/>
        </w:rPr>
        <w:t xml:space="preserve"> </w:t>
      </w:r>
      <w:hyperlink r:id="rId209" w:history="1">
        <w:r w:rsidRPr="00EB120F">
          <w:rPr>
            <w:rFonts w:ascii="Times New Roman" w:hAnsi="Times New Roman" w:cs="Times New Roman"/>
            <w:sz w:val="24"/>
            <w:szCs w:val="24"/>
          </w:rPr>
          <w:t>http://www.epw.in/journal/1982/51/special-articles/method-classifying-regions-multivariate-data.html</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Kabir, MI., Rahman, MB., Smith, W,, Lusha, MA,, Milton, AH.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2016</w:t>
      </w:r>
      <w:r w:rsidR="00A854BA" w:rsidRPr="00EB120F">
        <w:rPr>
          <w:rFonts w:ascii="Times New Roman" w:hAnsi="Times New Roman" w:cs="Times New Roman"/>
          <w:sz w:val="24"/>
          <w:szCs w:val="24"/>
        </w:rPr>
        <w:t>)</w:t>
      </w:r>
      <w:r w:rsidR="00604BCD" w:rsidRPr="00EB120F">
        <w:rPr>
          <w:rFonts w:ascii="Times New Roman" w:hAnsi="Times New Roman" w:cs="Times New Roman"/>
          <w:sz w:val="24"/>
          <w:szCs w:val="24"/>
        </w:rPr>
        <w:t>. Climate</w:t>
      </w:r>
      <w:r w:rsidRPr="00EB120F">
        <w:rPr>
          <w:rFonts w:ascii="Times New Roman" w:hAnsi="Times New Roman" w:cs="Times New Roman"/>
          <w:sz w:val="24"/>
          <w:szCs w:val="24"/>
        </w:rPr>
        <w:t xml:space="preserve"> change and health in Bangladesh: a baseline cross-section</w:t>
      </w:r>
      <w:r w:rsidR="00604BCD">
        <w:rPr>
          <w:rFonts w:ascii="Times New Roman" w:hAnsi="Times New Roman" w:cs="Times New Roman"/>
          <w:sz w:val="24"/>
          <w:szCs w:val="24"/>
        </w:rPr>
        <w:t xml:space="preserve">al survey. Glob Health Action. </w:t>
      </w:r>
      <w:r w:rsidRPr="00EB120F">
        <w:rPr>
          <w:rFonts w:ascii="Times New Roman" w:hAnsi="Times New Roman" w:cs="Times New Roman"/>
          <w:sz w:val="24"/>
          <w:szCs w:val="24"/>
        </w:rPr>
        <w:t xml:space="preserve"> pmid:</w:t>
      </w:r>
      <w:r w:rsidR="00604BCD">
        <w:rPr>
          <w:rFonts w:ascii="Times New Roman" w:hAnsi="Times New Roman" w:cs="Times New Roman"/>
          <w:sz w:val="24"/>
          <w:szCs w:val="24"/>
        </w:rPr>
        <w:t xml:space="preserve"> </w:t>
      </w:r>
      <w:r w:rsidRPr="00EB120F">
        <w:rPr>
          <w:rFonts w:ascii="Times New Roman" w:hAnsi="Times New Roman" w:cs="Times New Roman"/>
          <w:sz w:val="24"/>
          <w:szCs w:val="24"/>
        </w:rPr>
        <w:t>27049012, PubMed Central PMCID: PMCPMC4821870</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Kalnay, E., Kanamitsu, M., Kistler, R., Collins, W., Deaven, D., Gandin, L., Iredell, M., Saha, S., White, G., Woollen. J., et al.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1996</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The NCEP/NCAR 40-year reanalysis project. Bull. Am. Meteorol. Soc., 77, 437–471</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Kattsov, V.M. et al.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2005</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Future Climate Change: Modelling and Scenarios for the Arctic. In: Arctic Climate Impact Assessment (Eds: Symon, C., Arris, L. &amp; Heal, B.), pp. 99‐ 150. Cambridge: Cambridge University Press. </w:t>
      </w:r>
    </w:p>
    <w:p w:rsidR="00F14DF0"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rPr>
      </w:pPr>
      <w:hyperlink r:id="rId210" w:history="1">
        <w:r w:rsidR="009408ED" w:rsidRPr="00EB120F">
          <w:rPr>
            <w:rFonts w:ascii="Times New Roman" w:hAnsi="Times New Roman" w:cs="Times New Roman"/>
            <w:sz w:val="24"/>
            <w:szCs w:val="24"/>
          </w:rPr>
          <w:t>Kea</w:t>
        </w:r>
      </w:hyperlink>
      <w:r w:rsidR="009408ED" w:rsidRPr="00EB120F">
        <w:rPr>
          <w:rFonts w:ascii="Times New Roman" w:hAnsi="Times New Roman" w:cs="Times New Roman"/>
          <w:sz w:val="24"/>
          <w:szCs w:val="24"/>
        </w:rPr>
        <w:t>,</w:t>
      </w:r>
      <w:r w:rsidR="009E757F" w:rsidRPr="00EB120F">
        <w:rPr>
          <w:rFonts w:ascii="Times New Roman" w:hAnsi="Times New Roman" w:cs="Times New Roman"/>
          <w:sz w:val="24"/>
          <w:szCs w:val="24"/>
        </w:rPr>
        <w:t xml:space="preserve"> </w:t>
      </w:r>
      <w:r w:rsidR="009408ED" w:rsidRPr="00EB120F">
        <w:rPr>
          <w:rFonts w:ascii="Times New Roman" w:hAnsi="Times New Roman" w:cs="Times New Roman"/>
          <w:sz w:val="24"/>
          <w:szCs w:val="24"/>
        </w:rPr>
        <w:t>K.</w:t>
      </w:r>
      <w:r w:rsidR="00604BCD" w:rsidRPr="00EB120F">
        <w:rPr>
          <w:rFonts w:ascii="Times New Roman" w:hAnsi="Times New Roman" w:cs="Times New Roman"/>
          <w:sz w:val="24"/>
          <w:szCs w:val="24"/>
        </w:rPr>
        <w:t xml:space="preserve">, </w:t>
      </w:r>
      <w:hyperlink r:id="rId211" w:history="1">
        <w:r w:rsidR="009408ED" w:rsidRPr="00EB120F">
          <w:rPr>
            <w:rFonts w:ascii="Times New Roman" w:hAnsi="Times New Roman" w:cs="Times New Roman"/>
            <w:sz w:val="24"/>
            <w:szCs w:val="24"/>
          </w:rPr>
          <w:t>Dymond</w:t>
        </w:r>
      </w:hyperlink>
      <w:r w:rsidR="009408ED" w:rsidRPr="00EB120F">
        <w:rPr>
          <w:rFonts w:ascii="Times New Roman" w:hAnsi="Times New Roman" w:cs="Times New Roman"/>
          <w:sz w:val="24"/>
          <w:szCs w:val="24"/>
        </w:rPr>
        <w:t>,R.,  </w:t>
      </w:r>
      <w:hyperlink r:id="rId212" w:history="1">
        <w:r w:rsidR="009408ED" w:rsidRPr="00EB120F">
          <w:rPr>
            <w:rFonts w:ascii="Times New Roman" w:hAnsi="Times New Roman" w:cs="Times New Roman"/>
            <w:sz w:val="24"/>
            <w:szCs w:val="24"/>
          </w:rPr>
          <w:t xml:space="preserve"> Campbell</w:t>
        </w:r>
      </w:hyperlink>
      <w:r w:rsidR="009408ED" w:rsidRPr="00EB120F">
        <w:rPr>
          <w:rFonts w:ascii="Times New Roman" w:hAnsi="Times New Roman" w:cs="Times New Roman"/>
          <w:sz w:val="24"/>
          <w:szCs w:val="24"/>
        </w:rPr>
        <w:t xml:space="preserve">,W. </w:t>
      </w:r>
      <w:r w:rsidR="00A854BA" w:rsidRPr="00EB120F">
        <w:rPr>
          <w:rFonts w:ascii="Times New Roman" w:hAnsi="Times New Roman" w:cs="Times New Roman"/>
          <w:sz w:val="24"/>
          <w:szCs w:val="24"/>
        </w:rPr>
        <w:t>(</w:t>
      </w:r>
      <w:r w:rsidR="009408ED" w:rsidRPr="00EB120F">
        <w:rPr>
          <w:rFonts w:ascii="Times New Roman" w:hAnsi="Times New Roman" w:cs="Times New Roman"/>
          <w:sz w:val="24"/>
          <w:szCs w:val="24"/>
        </w:rPr>
        <w:t>2016</w:t>
      </w:r>
      <w:r w:rsidR="00A854BA" w:rsidRPr="00EB120F">
        <w:rPr>
          <w:rFonts w:ascii="Times New Roman" w:hAnsi="Times New Roman" w:cs="Times New Roman"/>
          <w:sz w:val="24"/>
          <w:szCs w:val="24"/>
        </w:rPr>
        <w:t>)</w:t>
      </w:r>
      <w:r w:rsidR="009408ED" w:rsidRPr="00EB120F">
        <w:rPr>
          <w:rFonts w:ascii="Times New Roman" w:hAnsi="Times New Roman" w:cs="Times New Roman"/>
          <w:sz w:val="24"/>
          <w:szCs w:val="24"/>
        </w:rPr>
        <w:t xml:space="preserve">.  An Analysis of Patterns and Trends in United States Stormwater Utility Systems.Journal of the American Water resourceAssociation. 52(6):1-22. </w:t>
      </w:r>
      <w:hyperlink r:id="rId213" w:history="1">
        <w:r w:rsidR="009408ED" w:rsidRPr="00EB120F">
          <w:rPr>
            <w:rFonts w:ascii="Times New Roman" w:hAnsi="Times New Roman" w:cs="Times New Roman"/>
            <w:sz w:val="24"/>
            <w:szCs w:val="24"/>
          </w:rPr>
          <w:t>https://doi.org/10.1111/1752-1688.12462</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Kebede, A., Diekkruger, P., Moges, S.A.</w:t>
      </w:r>
      <w:r w:rsidR="00A854BA" w:rsidRPr="00EB120F">
        <w:rPr>
          <w:rFonts w:ascii="Times New Roman" w:hAnsi="Times New Roman" w:cs="Times New Roman"/>
          <w:sz w:val="24"/>
          <w:szCs w:val="24"/>
        </w:rPr>
        <w:t xml:space="preserve"> (</w:t>
      </w:r>
      <w:r w:rsidRPr="00EB120F">
        <w:rPr>
          <w:rFonts w:ascii="Times New Roman" w:hAnsi="Times New Roman" w:cs="Times New Roman"/>
          <w:sz w:val="24"/>
          <w:szCs w:val="24"/>
        </w:rPr>
        <w:t>2013</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An assessment of temperature and precipitation change projections using a regional and a global climate model for the Baro-Akobo Basin, Nile Basin, Ethiopia. J. Earth Sci. Clim. Change, 4, 133, </w:t>
      </w:r>
      <w:hyperlink r:id="rId214" w:history="1">
        <w:r w:rsidR="00D61FDE" w:rsidRPr="00EB120F">
          <w:rPr>
            <w:rFonts w:ascii="Times New Roman" w:hAnsi="Times New Roman" w:cs="Times New Roman"/>
            <w:sz w:val="24"/>
            <w:szCs w:val="24"/>
          </w:rPr>
          <w:t>doi:10.4172/2157-7617.1000133</w:t>
        </w:r>
      </w:hyperlink>
      <w:r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pPr>
      <w:r w:rsidRPr="00EB120F">
        <w:rPr>
          <w:rFonts w:ascii="Times New Roman" w:hAnsi="Times New Roman" w:cs="Times New Roman"/>
          <w:sz w:val="24"/>
          <w:szCs w:val="24"/>
        </w:rPr>
        <w:t xml:space="preserve">Khajuria, A., Ravindranath, NH.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2012</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Climate Change Vulnerability Assessment: Approaches DPSIR Framework and Vulnerability Index. J Earth Sci Climat Change, 3(1).  </w:t>
      </w:r>
      <w:hyperlink r:id="rId215" w:history="1">
        <w:r w:rsidR="00D61FDE" w:rsidRPr="00EB120F">
          <w:rPr>
            <w:rFonts w:ascii="Times New Roman" w:hAnsi="Times New Roman" w:cs="Times New Roman"/>
            <w:sz w:val="24"/>
            <w:szCs w:val="24"/>
          </w:rPr>
          <w:t>https://doi.org/10.4172/2157-7617.1000109</w:t>
        </w:r>
      </w:hyperlink>
    </w:p>
    <w:p w:rsidR="009E757F" w:rsidRPr="00EB120F" w:rsidRDefault="009E757F" w:rsidP="009E757F">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Kulkarni, S., Deo, M.,  Ghosh, S.  (2013). Impact of Climate Change on Local Wind Conditions. Proceedings of Hydro 2013 International.</w:t>
      </w:r>
    </w:p>
    <w:p w:rsidR="00604BCD" w:rsidRDefault="007B21EF" w:rsidP="00604BCD">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Kumar, SK.,  Bhaskar, PU., Padmakumar, K.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2012</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Estimation of Land Surface Temperature to Study Urban Heat Island Effect using Landsat ETM+ Image.   International Journal of Engineering Science and Te</w:t>
      </w:r>
      <w:r w:rsidR="00604BCD">
        <w:rPr>
          <w:rFonts w:ascii="Times New Roman" w:hAnsi="Times New Roman" w:cs="Times New Roman"/>
          <w:sz w:val="24"/>
          <w:szCs w:val="24"/>
        </w:rPr>
        <w:t>chnology (IJES, 4(2), 771-778.</w:t>
      </w:r>
    </w:p>
    <w:p w:rsidR="00B11BA9" w:rsidRPr="00EB120F" w:rsidRDefault="007B21EF" w:rsidP="00604BCD">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Lankao, P.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2008</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Urban Areas and Climate Change: Review of Current Issues and Trends. Urban Areas and Climate Change: Review of Current Issues and Trends. Issues Paper for the 2011 Global Report on Human Settlements</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pacing w:val="1"/>
          <w:sz w:val="24"/>
          <w:szCs w:val="24"/>
          <w:shd w:val="clear" w:color="auto" w:fill="FCFCFC"/>
        </w:rPr>
        <w:t xml:space="preserve">Laprise, R., Hernández-Díaz, L,, Tete, K,, Sushama, L., Šeparović ,L,, Martynov, A,, Winger, K., Valin, M. </w:t>
      </w:r>
      <w:r w:rsidR="00A854BA" w:rsidRPr="00EB120F">
        <w:rPr>
          <w:rFonts w:ascii="Times New Roman" w:hAnsi="Times New Roman" w:cs="Times New Roman"/>
          <w:spacing w:val="1"/>
          <w:sz w:val="24"/>
          <w:szCs w:val="24"/>
          <w:shd w:val="clear" w:color="auto" w:fill="FCFCFC"/>
        </w:rPr>
        <w:t>(</w:t>
      </w:r>
      <w:r w:rsidRPr="00EB120F">
        <w:rPr>
          <w:rFonts w:ascii="Times New Roman" w:hAnsi="Times New Roman" w:cs="Times New Roman"/>
          <w:spacing w:val="1"/>
          <w:sz w:val="24"/>
          <w:szCs w:val="24"/>
          <w:shd w:val="clear" w:color="auto" w:fill="FCFCFC"/>
        </w:rPr>
        <w:t>2013</w:t>
      </w:r>
      <w:r w:rsidR="00A854BA" w:rsidRPr="00EB120F">
        <w:rPr>
          <w:rFonts w:ascii="Times New Roman" w:hAnsi="Times New Roman" w:cs="Times New Roman"/>
          <w:spacing w:val="1"/>
          <w:sz w:val="24"/>
          <w:szCs w:val="24"/>
          <w:shd w:val="clear" w:color="auto" w:fill="FCFCFC"/>
        </w:rPr>
        <w:t>)</w:t>
      </w:r>
      <w:r w:rsidRPr="00EB120F">
        <w:rPr>
          <w:rFonts w:ascii="Times New Roman" w:hAnsi="Times New Roman" w:cs="Times New Roman"/>
          <w:spacing w:val="1"/>
          <w:sz w:val="24"/>
          <w:szCs w:val="24"/>
          <w:shd w:val="clear" w:color="auto" w:fill="FCFCFC"/>
        </w:rPr>
        <w:t>. Climate projections over CORDEX Africa domain using the fifth-generation Canadian Regional Climate Model (CRCM5). Clim Dyn. https://doi.org/</w:t>
      </w:r>
      <w:hyperlink r:id="rId216" w:tgtFrame="_blank" w:history="1">
        <w:r w:rsidR="006C1D8C" w:rsidRPr="00EB120F">
          <w:rPr>
            <w:rStyle w:val="refsource"/>
            <w:rFonts w:ascii="Times New Roman" w:hAnsi="Times New Roman" w:cs="Times New Roman"/>
            <w:spacing w:val="1"/>
            <w:sz w:val="24"/>
            <w:szCs w:val="24"/>
          </w:rPr>
          <w:t>10.1007/s00382-012-1651-2</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bCs/>
          <w:sz w:val="24"/>
          <w:szCs w:val="24"/>
        </w:rPr>
        <w:t xml:space="preserve">Legesse, </w:t>
      </w:r>
      <w:r w:rsidR="00F14241" w:rsidRPr="00EB120F">
        <w:rPr>
          <w:rFonts w:ascii="Times New Roman" w:hAnsi="Times New Roman" w:cs="Times New Roman"/>
          <w:bCs/>
          <w:sz w:val="24"/>
          <w:szCs w:val="24"/>
        </w:rPr>
        <w:t>SA.</w:t>
      </w:r>
      <w:r w:rsidRPr="00EB120F">
        <w:rPr>
          <w:rFonts w:ascii="Times New Roman" w:hAnsi="Times New Roman" w:cs="Times New Roman"/>
          <w:bCs/>
          <w:sz w:val="24"/>
          <w:szCs w:val="24"/>
        </w:rPr>
        <w:t xml:space="preserve"> Rao, P., Rao, N. </w:t>
      </w:r>
      <w:r w:rsidR="00A854BA" w:rsidRPr="00EB120F">
        <w:rPr>
          <w:rFonts w:ascii="Times New Roman" w:hAnsi="Times New Roman" w:cs="Times New Roman"/>
          <w:bCs/>
          <w:sz w:val="24"/>
          <w:szCs w:val="24"/>
        </w:rPr>
        <w:t>(</w:t>
      </w:r>
      <w:r w:rsidRPr="00EB120F">
        <w:rPr>
          <w:rFonts w:ascii="Times New Roman" w:hAnsi="Times New Roman" w:cs="Times New Roman"/>
          <w:bCs/>
          <w:sz w:val="24"/>
          <w:szCs w:val="24"/>
        </w:rPr>
        <w:t>2016</w:t>
      </w:r>
      <w:r w:rsidR="00A854BA" w:rsidRPr="00EB120F">
        <w:rPr>
          <w:rFonts w:ascii="Times New Roman" w:hAnsi="Times New Roman" w:cs="Times New Roman"/>
          <w:bCs/>
          <w:sz w:val="24"/>
          <w:szCs w:val="24"/>
        </w:rPr>
        <w:t>)</w:t>
      </w:r>
      <w:r w:rsidRPr="00EB120F">
        <w:rPr>
          <w:rFonts w:ascii="Times New Roman" w:hAnsi="Times New Roman" w:cs="Times New Roman"/>
          <w:bCs/>
          <w:sz w:val="24"/>
          <w:szCs w:val="24"/>
        </w:rPr>
        <w:t>. Statistical Downscaling Of Daily Temperature and Rainfall Data from Global Circulation Models: In South Wollo Zone, North Central Ethiopia. National Monthly Refereed Journal of Res. in Science &amp; Tech</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2(7).</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Le Quéré, C., Moriarty, R., Andrew, R. M., Peters, G. P., Ciais, P., Friedlingstein, P., Jones, S. D., Sitch, S., Tans, P., Arneth, A., Boden, T. A., Bopp, L., Bozec, Y., Canadell, J. G., Chini, L. P., Chevallier, F., Cosca, C. E., Harris, I., Hoppema, M., Houghton, R. A., House, J. I., Jain, A. K., Johannessen, T., Kato, E., Keeling, R. F., Kitidis, V., Klein Goldewijk, K., Koven, C., Landa, C. S., Landschützer, P., Lenton, A., Lima, I. D., Marland, G., Mathis, J. T., Metzl, N., Nojiri, Y., Olsen, A., Ono, T., Peng, S., Peters, W., Pfeil, B., Poulter, B., Raupach, M. R., Regnier, P., Rödenbeck, C., Saito, S., Salisbury, J. E., Schuster, U., Schwinger, J., Séférian, R., Segschneider, J., Steinhoff, T., Stocker, B. D., Sutton, A. J., Takahashi, T., Tilbrook, B., van der Werf, G. R., Viovy, N., Wang, Y.-P., Wanninkhof, R., Wiltshire, A., and Zeng, N</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2015</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Global carbon budget 2014, Earth Syst. Sci. Data, 7, 47–85, https://doi.org/10.5194/essd-7-47-2015, </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Lia et al.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2017</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Summary Report of Addis Ababa Structural Plan.</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Mahiteme, Y.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2007</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Carrying the Burden of Long-term Ineffective Urban Planning’ An Overview of Addis Ababa’s Successive Master Plans and their Implications on the Growth of the City Working papers on population and land use change in central Ethiopia, nr. 7 Acta Geographica-Trondheim Serie A, Nr. 16 Series A, No. 16 Avhandlinger og rapporter/Theses </w:t>
      </w:r>
      <w:r w:rsidR="006C1D8C" w:rsidRPr="00EB120F">
        <w:rPr>
          <w:rFonts w:ascii="Times New Roman" w:hAnsi="Times New Roman" w:cs="Times New Roman"/>
          <w:sz w:val="24"/>
          <w:szCs w:val="24"/>
        </w:rPr>
        <w:t>and reports.</w:t>
      </w:r>
    </w:p>
    <w:p w:rsidR="00B11BA9" w:rsidRPr="00EB120F" w:rsidRDefault="006C1D8C"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Mali, S., Bhable, S., Kayte, J., Sangramsing Kayte, S.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2016</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Oceanography and Climate Change Using Remote Sensing And Gis. International Journal of Remote Sensing &amp; Geoscience (IJRSG). Volume 5, Issue 1.</w:t>
      </w:r>
    </w:p>
    <w:p w:rsidR="00B11BA9" w:rsidRPr="00EB120F" w:rsidRDefault="006C1D8C"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Malone, E.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2009</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Vulnerability and Resilience in the Face of Climate Change: Current Research and Needs for Population Information.  Pacif</w:t>
      </w:r>
      <w:r w:rsidR="00604BCD">
        <w:rPr>
          <w:rFonts w:ascii="Times New Roman" w:hAnsi="Times New Roman" w:cs="Times New Roman"/>
          <w:sz w:val="24"/>
          <w:szCs w:val="24"/>
        </w:rPr>
        <w:t>ic Northwest Division Richland,</w:t>
      </w:r>
      <w:r w:rsidRPr="00EB120F">
        <w:rPr>
          <w:rFonts w:ascii="Times New Roman" w:hAnsi="Times New Roman" w:cs="Times New Roman"/>
          <w:sz w:val="24"/>
          <w:szCs w:val="24"/>
        </w:rPr>
        <w:t>Washington.</w:t>
      </w:r>
      <w:r w:rsidR="00604BCD">
        <w:rPr>
          <w:rFonts w:ascii="Times New Roman" w:hAnsi="Times New Roman" w:cs="Times New Roman"/>
          <w:sz w:val="24"/>
          <w:szCs w:val="24"/>
        </w:rPr>
        <w:t xml:space="preserve"> </w:t>
      </w:r>
      <w:hyperlink r:id="rId217" w:history="1">
        <w:r w:rsidRPr="00EB120F">
          <w:rPr>
            <w:rFonts w:ascii="Times New Roman" w:hAnsi="Times New Roman" w:cs="Times New Roman"/>
            <w:sz w:val="24"/>
            <w:szCs w:val="24"/>
          </w:rPr>
          <w:t>http://www.globalchange.umd.edu/data/publications/Resilience_and_Climate_Change.pdf</w:t>
        </w:r>
      </w:hyperlink>
    </w:p>
    <w:p w:rsidR="00B11BA9"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rPr>
      </w:pPr>
      <w:hyperlink r:id="rId218" w:history="1">
        <w:r w:rsidR="006C1D8C" w:rsidRPr="00EB120F">
          <w:rPr>
            <w:rFonts w:ascii="Times New Roman" w:hAnsi="Times New Roman" w:cs="Times New Roman"/>
            <w:sz w:val="24"/>
            <w:szCs w:val="24"/>
          </w:rPr>
          <w:t>Matouq</w:t>
        </w:r>
      </w:hyperlink>
      <w:r w:rsidR="007B21EF" w:rsidRPr="00EB120F">
        <w:rPr>
          <w:rFonts w:ascii="Times New Roman" w:hAnsi="Times New Roman" w:cs="Times New Roman"/>
          <w:sz w:val="24"/>
          <w:szCs w:val="24"/>
        </w:rPr>
        <w:t xml:space="preserve">, M., </w:t>
      </w:r>
      <w:hyperlink r:id="rId219" w:history="1">
        <w:r w:rsidR="006C1D8C" w:rsidRPr="00EB120F">
          <w:rPr>
            <w:rFonts w:ascii="Times New Roman" w:hAnsi="Times New Roman" w:cs="Times New Roman"/>
            <w:sz w:val="24"/>
            <w:szCs w:val="24"/>
          </w:rPr>
          <w:t>Al-Bilbisi</w:t>
        </w:r>
      </w:hyperlink>
      <w:r w:rsidR="007B21EF" w:rsidRPr="00EB120F">
        <w:rPr>
          <w:rFonts w:ascii="Times New Roman" w:hAnsi="Times New Roman" w:cs="Times New Roman"/>
          <w:sz w:val="24"/>
          <w:szCs w:val="24"/>
        </w:rPr>
        <w:t xml:space="preserve">, H., </w:t>
      </w:r>
      <w:hyperlink r:id="rId220" w:history="1">
        <w:r w:rsidR="006C1D8C" w:rsidRPr="00EB120F">
          <w:rPr>
            <w:rFonts w:ascii="Times New Roman" w:hAnsi="Times New Roman" w:cs="Times New Roman"/>
            <w:sz w:val="24"/>
            <w:szCs w:val="24"/>
          </w:rPr>
          <w:t>El-Hasan</w:t>
        </w:r>
      </w:hyperlink>
      <w:r w:rsidR="007B21EF" w:rsidRPr="00EB120F">
        <w:rPr>
          <w:rFonts w:ascii="Times New Roman" w:hAnsi="Times New Roman" w:cs="Times New Roman"/>
          <w:sz w:val="24"/>
          <w:szCs w:val="24"/>
        </w:rPr>
        <w:t xml:space="preserve">,T., </w:t>
      </w:r>
      <w:hyperlink r:id="rId221" w:history="1">
        <w:r w:rsidR="006C1D8C" w:rsidRPr="00EB120F">
          <w:rPr>
            <w:rFonts w:ascii="Times New Roman" w:hAnsi="Times New Roman" w:cs="Times New Roman"/>
            <w:sz w:val="24"/>
            <w:szCs w:val="24"/>
          </w:rPr>
          <w:t>Eslamian</w:t>
        </w:r>
      </w:hyperlink>
      <w:r w:rsidR="007B21EF" w:rsidRPr="00EB120F">
        <w:rPr>
          <w:rFonts w:ascii="Times New Roman" w:hAnsi="Times New Roman" w:cs="Times New Roman"/>
          <w:sz w:val="24"/>
          <w:szCs w:val="24"/>
        </w:rPr>
        <w:t xml:space="preserve">, S. </w:t>
      </w:r>
      <w:r w:rsidR="00A854BA" w:rsidRPr="00EB120F">
        <w:rPr>
          <w:rFonts w:ascii="Times New Roman" w:hAnsi="Times New Roman" w:cs="Times New Roman"/>
          <w:sz w:val="24"/>
          <w:szCs w:val="24"/>
        </w:rPr>
        <w:t>(</w:t>
      </w:r>
      <w:r w:rsidR="007B21EF" w:rsidRPr="00EB120F">
        <w:rPr>
          <w:rFonts w:ascii="Times New Roman" w:hAnsi="Times New Roman" w:cs="Times New Roman"/>
          <w:sz w:val="24"/>
          <w:szCs w:val="24"/>
        </w:rPr>
        <w:t>2013</w:t>
      </w:r>
      <w:r w:rsidR="00A854BA" w:rsidRPr="00EB120F">
        <w:rPr>
          <w:rFonts w:ascii="Times New Roman" w:hAnsi="Times New Roman" w:cs="Times New Roman"/>
          <w:sz w:val="24"/>
          <w:szCs w:val="24"/>
        </w:rPr>
        <w:t>)</w:t>
      </w:r>
      <w:r w:rsidR="007B21EF" w:rsidRPr="00EB120F">
        <w:rPr>
          <w:rFonts w:ascii="Times New Roman" w:hAnsi="Times New Roman" w:cs="Times New Roman"/>
          <w:sz w:val="24"/>
          <w:szCs w:val="24"/>
        </w:rPr>
        <w:t>.  GIS Applications in a Changing Climate.  In book: Handbook of Engineering Hydrology (Modeling, Climate Change and Variability) Edition: 1 Chapter: 15 Publisher: CRC Press. https://doi.org/: 10.1201/b16683-16.</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Maurer, E. P., Hidalgo, H. G.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2008</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Utility of daily vs. monthly large-scale climate data: an inter comparison of two statistical downscaling methods. Hydrol. Earth Syst. Sci., 12, 551–563</w:t>
      </w:r>
      <w:r w:rsidR="00F14241" w:rsidRPr="00EB120F">
        <w:rPr>
          <w:rFonts w:ascii="Times New Roman" w:hAnsi="Times New Roman" w:cs="Times New Roman"/>
          <w:sz w:val="24"/>
          <w:szCs w:val="24"/>
        </w:rPr>
        <w:t>.</w:t>
      </w:r>
      <w:r w:rsidRPr="00EB120F">
        <w:rPr>
          <w:rFonts w:ascii="Times New Roman" w:hAnsi="Times New Roman" w:cs="Times New Roman"/>
          <w:sz w:val="24"/>
          <w:szCs w:val="24"/>
        </w:rPr>
        <w:t xml:space="preserve"> https://doi.org/10.5194/hess-12-551-2008, 2008</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McCarthy, M., Best, M.,Betts, R.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2010</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Climate change in cities due to global warming and urban effects.Geophysical Research Letters</w:t>
      </w:r>
      <w:r w:rsidR="00F14241" w:rsidRPr="00EB120F">
        <w:rPr>
          <w:rFonts w:ascii="Times New Roman" w:hAnsi="Times New Roman" w:cs="Times New Roman"/>
          <w:sz w:val="24"/>
          <w:szCs w:val="24"/>
        </w:rPr>
        <w:t>, 37</w:t>
      </w:r>
      <w:r w:rsidRPr="00EB120F">
        <w:rPr>
          <w:rFonts w:ascii="Times New Roman" w:hAnsi="Times New Roman" w:cs="Times New Roman"/>
          <w:sz w:val="24"/>
          <w:szCs w:val="24"/>
        </w:rPr>
        <w:t>(9). https://doi.org/10.1029/2010GL042845</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McGarigal, K., Cushman, S.A., Neel, M.C., Ene, E.,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2002</w:t>
      </w:r>
      <w:r w:rsidR="00A854BA" w:rsidRPr="00EB120F">
        <w:rPr>
          <w:rFonts w:ascii="Times New Roman" w:hAnsi="Times New Roman" w:cs="Times New Roman"/>
          <w:sz w:val="24"/>
          <w:szCs w:val="24"/>
        </w:rPr>
        <w:t>)</w:t>
      </w:r>
      <w:r w:rsidR="00604BCD">
        <w:rPr>
          <w:rFonts w:ascii="Times New Roman" w:hAnsi="Times New Roman" w:cs="Times New Roman"/>
          <w:sz w:val="24"/>
          <w:szCs w:val="24"/>
        </w:rPr>
        <w:t xml:space="preserve">. FRAGSTATS: Spatial Pattern </w:t>
      </w:r>
      <w:r w:rsidRPr="00EB120F">
        <w:rPr>
          <w:rFonts w:ascii="Times New Roman" w:hAnsi="Times New Roman" w:cs="Times New Roman"/>
          <w:sz w:val="24"/>
          <w:szCs w:val="24"/>
        </w:rPr>
        <w:t>Analysis Program for Categorical Maps. Computer software program produced</w:t>
      </w:r>
      <w:r w:rsidR="00604BCD">
        <w:rPr>
          <w:rFonts w:ascii="Times New Roman" w:hAnsi="Times New Roman" w:cs="Times New Roman"/>
          <w:sz w:val="24"/>
          <w:szCs w:val="24"/>
        </w:rPr>
        <w:t xml:space="preserve"> by the </w:t>
      </w:r>
      <w:r w:rsidRPr="00EB120F">
        <w:rPr>
          <w:rFonts w:ascii="Times New Roman" w:hAnsi="Times New Roman" w:cs="Times New Roman"/>
          <w:sz w:val="24"/>
          <w:szCs w:val="24"/>
        </w:rPr>
        <w:t>authors at the University of Massachusetts</w:t>
      </w:r>
      <w:r w:rsidR="00F14241"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McSweeney, C., New, M., Lizcano, G.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2010</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UNDP Climate Change Country Profiles: Ethiopia. </w:t>
      </w:r>
      <w:hyperlink r:id="rId222" w:history="1">
        <w:r w:rsidR="006C1D8C" w:rsidRPr="00EB120F">
          <w:rPr>
            <w:rFonts w:ascii="Times New Roman" w:hAnsi="Times New Roman" w:cs="Times New Roman"/>
            <w:sz w:val="24"/>
            <w:szCs w:val="24"/>
          </w:rPr>
          <w:t>https://digital.library.unt.edu/ark:/67531/metadc226682/</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Mekonnen, D.F., Disse, M.</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2018</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Analyzing the future climate change of Upper Blue Nile River basin using statistical downscaling techniques. Hydrol. Earth Syst. Sci., 22, 2391–2408, doi:10.5194/hess-22-2391-2018.</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Mekuria Argaw, Dessie Nadew, Ensermu Kelbessa, Kimilachew Yeshitela, Mekonen Biru,Alemu Beyene, Mesfin Sahle, Teshome Soromessa, Ahmed Hussein,Dejene Tsegaye, Walelign Dessalegn and Debela Biru.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2017</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Catchments and Vegetation Management study for Addis Ababa Rivers and Riverside Development plan project, center for Environmental Science, Addis Ababa University, Addis Ababa.</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Melese, S.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2016</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Effect of Climate Change on Water Resources. </w:t>
      </w:r>
      <w:hyperlink r:id="rId223" w:history="1">
        <w:r w:rsidR="006C1D8C" w:rsidRPr="00EB120F">
          <w:rPr>
            <w:rFonts w:ascii="Times New Roman" w:hAnsi="Times New Roman" w:cs="Times New Roman"/>
            <w:sz w:val="24"/>
            <w:szCs w:val="24"/>
          </w:rPr>
          <w:t>Journal of Water Resources and Ocean Science</w:t>
        </w:r>
      </w:hyperlink>
      <w:r w:rsidR="00F14241" w:rsidRPr="00EB120F">
        <w:rPr>
          <w:rFonts w:ascii="Times New Roman" w:hAnsi="Times New Roman" w:cs="Times New Roman"/>
          <w:sz w:val="24"/>
          <w:szCs w:val="24"/>
        </w:rPr>
        <w:t>.5(1).</w:t>
      </w:r>
      <w:r w:rsidRPr="00EB120F">
        <w:rPr>
          <w:rFonts w:ascii="Times New Roman" w:hAnsi="Times New Roman" w:cs="Times New Roman"/>
          <w:sz w:val="24"/>
          <w:szCs w:val="24"/>
        </w:rPr>
        <w:t xml:space="preserve"> </w:t>
      </w:r>
      <w:hyperlink r:id="rId224" w:history="1">
        <w:r w:rsidR="006C1D8C" w:rsidRPr="00EB120F">
          <w:rPr>
            <w:rFonts w:ascii="Times New Roman" w:hAnsi="Times New Roman" w:cs="Times New Roman"/>
            <w:sz w:val="24"/>
            <w:szCs w:val="24"/>
          </w:rPr>
          <w:t>https://doi.org/10.11648/j.wros.20160501.12</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Mezgebe, B.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2009</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Sustainable Stormwater Management: Applying Green Infrastructure Principles in Addis Ababa. (Electronic Thesis or Dissertation). Retrieved from https://etd.ohiolink.edu/</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Ministry of Water Resource and National Meteorological Service Agency of Ethiopia.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2007</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Climate Change National Adaptation Programme of Action (NAPA) of Addis Ababa</w:t>
      </w:r>
      <w:r w:rsidR="00F14241"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Ministry of Urban Development and Housing.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2015</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Ethiopia National Urban Green Infrastructure Standard</w:t>
      </w:r>
      <w:r w:rsidR="00F14241"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Ministry of Urban Development and Construction.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2010</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Manual for the Preparation and Implementation of Basic Plans (Structure Plans) of Small Towns of Ethiopia</w:t>
      </w:r>
      <w:r w:rsidR="00F14241"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Moges, H.</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2016</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People’s Awareness and Perception Level on the Risks of Climate Change and Constraints of Their Adaptation Strategies in Mekelle City, Tigray Regional State, Ethiopia.  Civil and Environmental Research www.iiste.org ISSN 2224-5790 (Paper) ISSN 2225-0514.</w:t>
      </w:r>
    </w:p>
    <w:p w:rsidR="00B11BA9" w:rsidRPr="00EB120F" w:rsidRDefault="006C1D8C" w:rsidP="008F26D1">
      <w:pPr>
        <w:autoSpaceDE w:val="0"/>
        <w:autoSpaceDN w:val="0"/>
        <w:adjustRightInd w:val="0"/>
        <w:spacing w:after="0" w:line="480" w:lineRule="auto"/>
        <w:ind w:left="630" w:hanging="630"/>
        <w:jc w:val="both"/>
        <w:rPr>
          <w:rFonts w:ascii="Times New Roman" w:hAnsi="Times New Roman" w:cs="Times New Roman"/>
          <w:sz w:val="24"/>
          <w:szCs w:val="24"/>
          <w:shd w:val="clear" w:color="auto" w:fill="FFFFFF"/>
        </w:rPr>
      </w:pPr>
      <w:r w:rsidRPr="00EB120F">
        <w:rPr>
          <w:rFonts w:ascii="Times New Roman" w:hAnsi="Times New Roman" w:cs="Times New Roman"/>
          <w:sz w:val="24"/>
          <w:szCs w:val="24"/>
          <w:shd w:val="clear" w:color="auto" w:fill="FFFFFF"/>
        </w:rPr>
        <w:t xml:space="preserve">Molavi, S., Muttil, N., Tran, D. </w:t>
      </w:r>
      <w:r w:rsidR="00A854BA" w:rsidRPr="00EB120F">
        <w:rPr>
          <w:rFonts w:ascii="Times New Roman" w:hAnsi="Times New Roman" w:cs="Times New Roman"/>
          <w:sz w:val="24"/>
          <w:szCs w:val="24"/>
          <w:shd w:val="clear" w:color="auto" w:fill="FFFFFF"/>
        </w:rPr>
        <w:t>(</w:t>
      </w:r>
      <w:r w:rsidRPr="00EB120F">
        <w:rPr>
          <w:rFonts w:ascii="Times New Roman" w:hAnsi="Times New Roman" w:cs="Times New Roman"/>
          <w:sz w:val="24"/>
          <w:szCs w:val="24"/>
          <w:shd w:val="clear" w:color="auto" w:fill="FFFFFF"/>
        </w:rPr>
        <w:t>2011</w:t>
      </w:r>
      <w:r w:rsidR="00A854BA" w:rsidRPr="00EB120F">
        <w:rPr>
          <w:rFonts w:ascii="Times New Roman" w:hAnsi="Times New Roman" w:cs="Times New Roman"/>
          <w:sz w:val="24"/>
          <w:szCs w:val="24"/>
          <w:shd w:val="clear" w:color="auto" w:fill="FFFFFF"/>
        </w:rPr>
        <w:t>)</w:t>
      </w:r>
      <w:r w:rsidRPr="00EB120F">
        <w:rPr>
          <w:rFonts w:ascii="Times New Roman" w:hAnsi="Times New Roman" w:cs="Times New Roman"/>
          <w:sz w:val="24"/>
          <w:szCs w:val="24"/>
          <w:shd w:val="clear" w:color="auto" w:fill="FFFFFF"/>
        </w:rPr>
        <w:t>. Urban flood modelling and climate change: A Melbourne area case study. MODSIM 2011, 19th International Congress on Modelling and Simulation, Perth, Australia, 3608 – 3614</w:t>
      </w:r>
    </w:p>
    <w:p w:rsidR="00B11BA9" w:rsidRPr="00EB120F" w:rsidRDefault="006C1D8C"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Moser, C., Norton, Stein, A., Georgieva, S.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2010</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Pro-Poor Adaptation to Climate Change in Urban Centers: Case Studies of Vulnerability and Resilience in Kenya and Nicaragua. Social Development Department Report 54947-GLB. Washington: World Bank.</w:t>
      </w:r>
    </w:p>
    <w:p w:rsidR="00B11BA9" w:rsidRPr="00EB120F" w:rsidRDefault="006C1D8C"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Moser, SC, Ekstromc, JA.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2010</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A framework to diagnose barriers to climate change adaptation. PNAS Early Edition.</w:t>
      </w:r>
    </w:p>
    <w:p w:rsidR="00B11BA9"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rPr>
      </w:pPr>
      <w:hyperlink r:id="rId225" w:anchor="!" w:history="1">
        <w:r w:rsidR="006C1D8C" w:rsidRPr="00EB120F">
          <w:rPr>
            <w:rFonts w:ascii="Times New Roman" w:hAnsi="Times New Roman" w:cs="Times New Roman"/>
            <w:sz w:val="24"/>
            <w:szCs w:val="24"/>
          </w:rPr>
          <w:t>Mulugeta</w:t>
        </w:r>
      </w:hyperlink>
      <w:r w:rsidR="007B21EF" w:rsidRPr="00EB120F">
        <w:rPr>
          <w:rFonts w:ascii="Times New Roman" w:hAnsi="Times New Roman" w:cs="Times New Roman"/>
          <w:sz w:val="24"/>
          <w:szCs w:val="24"/>
        </w:rPr>
        <w:t xml:space="preserve">, M., </w:t>
      </w:r>
      <w:hyperlink r:id="rId226" w:anchor="!" w:history="1">
        <w:r w:rsidR="006C1D8C" w:rsidRPr="00EB120F">
          <w:rPr>
            <w:rFonts w:ascii="Times New Roman" w:hAnsi="Times New Roman" w:cs="Times New Roman"/>
            <w:sz w:val="24"/>
            <w:szCs w:val="24"/>
          </w:rPr>
          <w:t>Tolossaa</w:t>
        </w:r>
      </w:hyperlink>
      <w:bookmarkStart w:id="207" w:name="bau0015"/>
      <w:r w:rsidR="007B21EF" w:rsidRPr="00EB120F">
        <w:rPr>
          <w:rFonts w:ascii="Times New Roman" w:hAnsi="Times New Roman" w:cs="Times New Roman"/>
          <w:sz w:val="24"/>
          <w:szCs w:val="24"/>
        </w:rPr>
        <w:t xml:space="preserve">, D., </w:t>
      </w:r>
      <w:hyperlink r:id="rId227" w:anchor="!" w:history="1">
        <w:r w:rsidR="006C1D8C" w:rsidRPr="00EB120F">
          <w:rPr>
            <w:rFonts w:ascii="Times New Roman" w:hAnsi="Times New Roman" w:cs="Times New Roman"/>
            <w:sz w:val="24"/>
            <w:szCs w:val="24"/>
          </w:rPr>
          <w:t>Abebe</w:t>
        </w:r>
      </w:hyperlink>
      <w:bookmarkEnd w:id="207"/>
      <w:r w:rsidR="007B21EF" w:rsidRPr="00EB120F">
        <w:rPr>
          <w:rFonts w:ascii="Times New Roman" w:hAnsi="Times New Roman" w:cs="Times New Roman"/>
          <w:sz w:val="24"/>
          <w:szCs w:val="24"/>
        </w:rPr>
        <w:t xml:space="preserve">, G. </w:t>
      </w:r>
      <w:r w:rsidR="00A854BA" w:rsidRPr="00EB120F">
        <w:rPr>
          <w:rFonts w:ascii="Times New Roman" w:hAnsi="Times New Roman" w:cs="Times New Roman"/>
          <w:sz w:val="24"/>
          <w:szCs w:val="24"/>
        </w:rPr>
        <w:t>(</w:t>
      </w:r>
      <w:r w:rsidR="007B21EF" w:rsidRPr="00EB120F">
        <w:rPr>
          <w:rFonts w:ascii="Times New Roman" w:hAnsi="Times New Roman" w:cs="Times New Roman"/>
          <w:sz w:val="24"/>
          <w:szCs w:val="24"/>
        </w:rPr>
        <w:t>2017</w:t>
      </w:r>
      <w:r w:rsidR="00A854BA" w:rsidRPr="00EB120F">
        <w:rPr>
          <w:rFonts w:ascii="Times New Roman" w:hAnsi="Times New Roman" w:cs="Times New Roman"/>
          <w:sz w:val="24"/>
          <w:szCs w:val="24"/>
        </w:rPr>
        <w:t>)</w:t>
      </w:r>
      <w:r w:rsidR="007B21EF" w:rsidRPr="00EB120F">
        <w:rPr>
          <w:rFonts w:ascii="Times New Roman" w:hAnsi="Times New Roman" w:cs="Times New Roman"/>
          <w:sz w:val="24"/>
          <w:szCs w:val="24"/>
        </w:rPr>
        <w:t xml:space="preserve">.  Description of long-term climate data in Eastern and Southeastern Ethiopia. </w:t>
      </w:r>
      <w:hyperlink r:id="rId228" w:tooltip="Go to Data in Brief on ScienceDirect" w:history="1">
        <w:r w:rsidR="006C1D8C" w:rsidRPr="00EB120F">
          <w:rPr>
            <w:rFonts w:ascii="Times New Roman" w:hAnsi="Times New Roman" w:cs="Times New Roman"/>
            <w:sz w:val="24"/>
            <w:szCs w:val="24"/>
          </w:rPr>
          <w:t>Data in Brief</w:t>
        </w:r>
      </w:hyperlink>
      <w:r w:rsidR="007B21EF" w:rsidRPr="00EB120F">
        <w:rPr>
          <w:rFonts w:ascii="Times New Roman" w:hAnsi="Times New Roman" w:cs="Times New Roman"/>
          <w:sz w:val="24"/>
          <w:szCs w:val="24"/>
        </w:rPr>
        <w:t xml:space="preserve">. </w:t>
      </w:r>
      <w:hyperlink r:id="rId229" w:history="1">
        <w:r w:rsidR="006C1D8C" w:rsidRPr="00EB120F">
          <w:rPr>
            <w:rFonts w:ascii="Times New Roman" w:hAnsi="Times New Roman" w:cs="Times New Roman"/>
            <w:sz w:val="24"/>
            <w:szCs w:val="24"/>
          </w:rPr>
          <w:t>12</w:t>
        </w:r>
      </w:hyperlink>
      <w:r w:rsidR="007B21EF" w:rsidRPr="00EB120F">
        <w:rPr>
          <w:rFonts w:ascii="Times New Roman" w:hAnsi="Times New Roman" w:cs="Times New Roman"/>
          <w:sz w:val="24"/>
          <w:szCs w:val="24"/>
        </w:rPr>
        <w:t xml:space="preserve">,  26-36. </w:t>
      </w:r>
      <w:hyperlink r:id="rId230" w:tgtFrame="_blank" w:tooltip="Persistent link using digital object identifier" w:history="1">
        <w:r w:rsidR="006C1D8C" w:rsidRPr="00EB120F">
          <w:rPr>
            <w:rFonts w:ascii="Times New Roman" w:hAnsi="Times New Roman" w:cs="Times New Roman"/>
            <w:sz w:val="24"/>
            <w:szCs w:val="24"/>
          </w:rPr>
          <w:t>https://doi.org/10.1016/j.dib.2017.03.025</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Mutiibwa, D., Kilic, A., Irmak, S.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2014</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The Effect of Land Cover/Land Use Changes on the Regional Climate of the USA High Plains. Climate 2014, 2, 153-167, https://doi.org/10.3390/cli2030153</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Murphy, C., Tembo, M.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2014</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Observed and projected climate change in the Philippines, Honduras, Kenya, Malawi and Ethiopia Report prepared for Trócaire. https://www.climatelearningplatform.org/sites/default/files/resources/trocaire-climate-change-report-2014.pdf</w:t>
      </w:r>
    </w:p>
    <w:p w:rsidR="00B11BA9" w:rsidRPr="00EB120F" w:rsidRDefault="007B21EF" w:rsidP="008F26D1">
      <w:pPr>
        <w:autoSpaceDE w:val="0"/>
        <w:autoSpaceDN w:val="0"/>
        <w:adjustRightInd w:val="0"/>
        <w:spacing w:after="0" w:line="480" w:lineRule="auto"/>
        <w:ind w:left="630" w:hanging="630"/>
        <w:jc w:val="both"/>
      </w:pPr>
      <w:r w:rsidRPr="00EB120F">
        <w:rPr>
          <w:rFonts w:ascii="Times New Roman" w:hAnsi="Times New Roman" w:cs="Times New Roman"/>
          <w:sz w:val="24"/>
          <w:szCs w:val="24"/>
        </w:rPr>
        <w:t xml:space="preserve">Mwangi, KM., Mutua, F.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2015</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Modeling Kenya’s Vulnerability to Climate Change – A Multifactor Approach.  International Journal of Science and Research (IJSR) ISSN (Online): 2319-7064 </w:t>
      </w:r>
      <w:hyperlink r:id="rId231" w:history="1">
        <w:r w:rsidR="006C1D8C" w:rsidRPr="00EB120F">
          <w:rPr>
            <w:rFonts w:ascii="Times New Roman" w:hAnsi="Times New Roman" w:cs="Times New Roman"/>
            <w:sz w:val="24"/>
            <w:szCs w:val="24"/>
          </w:rPr>
          <w:t>http://www.ijsr.net/archive/v4i6/SUB155079.pdf</w:t>
        </w:r>
      </w:hyperlink>
    </w:p>
    <w:p w:rsidR="009E757F" w:rsidRPr="00EB120F" w:rsidRDefault="009E757F" w:rsidP="009E757F">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Najac, J., Lac, C.,  Terray, L. (2011).  Impact of climate change on surface winds in France using a statistical-dynamical downscaling method with mesoscale modeling. Int. J. Climatol. 31: 415–430. </w:t>
      </w:r>
    </w:p>
    <w:p w:rsidR="00B11BA9"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shd w:val="clear" w:color="auto" w:fill="FFFFFF"/>
        </w:rPr>
      </w:pPr>
      <w:hyperlink r:id="rId232" w:history="1">
        <w:r w:rsidR="006C1D8C" w:rsidRPr="00EB120F">
          <w:rPr>
            <w:rFonts w:ascii="Times New Roman" w:hAnsi="Times New Roman" w:cs="Times New Roman"/>
            <w:sz w:val="24"/>
            <w:szCs w:val="24"/>
            <w:shd w:val="clear" w:color="auto" w:fill="FFFFFF"/>
          </w:rPr>
          <w:t>National Aeronautics and Space Administration</w:t>
        </w:r>
      </w:hyperlink>
      <w:r w:rsidR="007B21EF" w:rsidRPr="00EB120F">
        <w:rPr>
          <w:rFonts w:ascii="Times New Roman" w:hAnsi="Times New Roman" w:cs="Times New Roman"/>
          <w:sz w:val="24"/>
          <w:szCs w:val="24"/>
          <w:shd w:val="clear" w:color="auto" w:fill="FFFFFF"/>
        </w:rPr>
        <w:t xml:space="preserve"> </w:t>
      </w:r>
      <w:hyperlink r:id="rId233" w:history="1">
        <w:r w:rsidR="006C1D8C" w:rsidRPr="00EB120F">
          <w:rPr>
            <w:rFonts w:ascii="Times New Roman" w:hAnsi="Times New Roman" w:cs="Times New Roman"/>
            <w:sz w:val="24"/>
            <w:szCs w:val="24"/>
            <w:shd w:val="clear" w:color="auto" w:fill="FFFFFF"/>
          </w:rPr>
          <w:t>Goddard Institute for Space Studies</w:t>
        </w:r>
      </w:hyperlink>
      <w:r w:rsidR="007B21EF" w:rsidRPr="00EB120F">
        <w:rPr>
          <w:rFonts w:ascii="Times New Roman" w:hAnsi="Times New Roman" w:cs="Times New Roman"/>
          <w:sz w:val="24"/>
          <w:szCs w:val="24"/>
          <w:shd w:val="clear" w:color="auto" w:fill="FFFFFF"/>
        </w:rPr>
        <w:t xml:space="preserve">. </w:t>
      </w:r>
      <w:r w:rsidR="00A854BA" w:rsidRPr="00EB120F">
        <w:rPr>
          <w:rFonts w:ascii="Times New Roman" w:hAnsi="Times New Roman" w:cs="Times New Roman"/>
          <w:sz w:val="24"/>
          <w:szCs w:val="24"/>
          <w:shd w:val="clear" w:color="auto" w:fill="FFFFFF"/>
        </w:rPr>
        <w:t>(</w:t>
      </w:r>
      <w:r w:rsidR="007B21EF" w:rsidRPr="00EB120F">
        <w:rPr>
          <w:rFonts w:ascii="Times New Roman" w:hAnsi="Times New Roman" w:cs="Times New Roman"/>
          <w:sz w:val="24"/>
          <w:szCs w:val="24"/>
          <w:shd w:val="clear" w:color="auto" w:fill="FFFFFF"/>
        </w:rPr>
        <w:t>2017</w:t>
      </w:r>
      <w:r w:rsidR="00A854BA" w:rsidRPr="00EB120F">
        <w:rPr>
          <w:rFonts w:ascii="Times New Roman" w:hAnsi="Times New Roman" w:cs="Times New Roman"/>
          <w:sz w:val="24"/>
          <w:szCs w:val="24"/>
          <w:shd w:val="clear" w:color="auto" w:fill="FFFFFF"/>
        </w:rPr>
        <w:t>)</w:t>
      </w:r>
      <w:r w:rsidR="007B21EF" w:rsidRPr="00EB120F">
        <w:rPr>
          <w:rFonts w:ascii="Times New Roman" w:hAnsi="Times New Roman" w:cs="Times New Roman"/>
          <w:sz w:val="24"/>
          <w:szCs w:val="24"/>
          <w:shd w:val="clear" w:color="auto" w:fill="FFFFFF"/>
        </w:rPr>
        <w:t xml:space="preserve">. Global Temperature </w:t>
      </w:r>
      <w:hyperlink r:id="rId234" w:history="1">
        <w:r w:rsidR="006C1D8C" w:rsidRPr="00EB120F">
          <w:rPr>
            <w:rFonts w:ascii="Times New Roman" w:hAnsi="Times New Roman" w:cs="Times New Roman"/>
            <w:sz w:val="24"/>
            <w:szCs w:val="24"/>
            <w:shd w:val="clear" w:color="auto" w:fill="FFFFFF"/>
          </w:rPr>
          <w:t>https://climate.nasa.gov/vital-signs/global-temperature/</w:t>
        </w:r>
      </w:hyperlink>
    </w:p>
    <w:p w:rsidR="00B11BA9"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shd w:val="clear" w:color="auto" w:fill="FFFFFF"/>
        </w:rPr>
      </w:pPr>
      <w:hyperlink r:id="rId235" w:history="1">
        <w:r w:rsidR="006C1D8C" w:rsidRPr="00EB120F">
          <w:rPr>
            <w:rFonts w:ascii="Times New Roman" w:hAnsi="Times New Roman" w:cs="Times New Roman"/>
            <w:sz w:val="24"/>
            <w:szCs w:val="24"/>
            <w:shd w:val="clear" w:color="auto" w:fill="FFFFFF"/>
          </w:rPr>
          <w:t>National Aeronautics and Space Administration</w:t>
        </w:r>
      </w:hyperlink>
      <w:r w:rsidR="007B21EF" w:rsidRPr="00EB120F">
        <w:rPr>
          <w:rFonts w:ascii="Times New Roman" w:hAnsi="Times New Roman" w:cs="Times New Roman"/>
          <w:sz w:val="24"/>
          <w:szCs w:val="24"/>
          <w:shd w:val="clear" w:color="auto" w:fill="FFFFFF"/>
        </w:rPr>
        <w:t xml:space="preserve">. </w:t>
      </w:r>
      <w:r w:rsidR="00A854BA" w:rsidRPr="00EB120F">
        <w:rPr>
          <w:rFonts w:ascii="Times New Roman" w:hAnsi="Times New Roman" w:cs="Times New Roman"/>
          <w:sz w:val="24"/>
          <w:szCs w:val="24"/>
          <w:shd w:val="clear" w:color="auto" w:fill="FFFFFF"/>
        </w:rPr>
        <w:t>(</w:t>
      </w:r>
      <w:r w:rsidR="007B21EF" w:rsidRPr="00EB120F">
        <w:rPr>
          <w:rFonts w:ascii="Times New Roman" w:hAnsi="Times New Roman" w:cs="Times New Roman"/>
          <w:sz w:val="24"/>
          <w:szCs w:val="24"/>
          <w:shd w:val="clear" w:color="auto" w:fill="FFFFFF"/>
        </w:rPr>
        <w:t>2004</w:t>
      </w:r>
      <w:r w:rsidR="00A854BA" w:rsidRPr="00EB120F">
        <w:rPr>
          <w:rFonts w:ascii="Times New Roman" w:hAnsi="Times New Roman" w:cs="Times New Roman"/>
          <w:sz w:val="24"/>
          <w:szCs w:val="24"/>
          <w:shd w:val="clear" w:color="auto" w:fill="FFFFFF"/>
        </w:rPr>
        <w:t>)</w:t>
      </w:r>
      <w:r w:rsidR="007B21EF" w:rsidRPr="00EB120F">
        <w:rPr>
          <w:rFonts w:ascii="Times New Roman" w:hAnsi="Times New Roman" w:cs="Times New Roman"/>
          <w:sz w:val="24"/>
          <w:szCs w:val="24"/>
          <w:shd w:val="clear" w:color="auto" w:fill="FFFFFF"/>
        </w:rPr>
        <w:t>. Landsat 7 Science Data Users Handbook</w:t>
      </w:r>
      <w:r w:rsidR="00A95D8F" w:rsidRPr="00EB120F">
        <w:rPr>
          <w:rFonts w:ascii="Times New Roman" w:hAnsi="Times New Roman" w:cs="Times New Roman"/>
          <w:sz w:val="24"/>
          <w:szCs w:val="24"/>
          <w:shd w:val="clear" w:color="auto" w:fill="FFFFFF"/>
        </w:rPr>
        <w:t xml:space="preserve">. </w:t>
      </w:r>
      <w:r w:rsidR="007B21EF" w:rsidRPr="00EB120F">
        <w:rPr>
          <w:rFonts w:ascii="Times New Roman" w:hAnsi="Times New Roman" w:cs="Times New Roman"/>
          <w:sz w:val="24"/>
          <w:szCs w:val="24"/>
          <w:shd w:val="clear" w:color="auto" w:fill="FFFFFF"/>
        </w:rPr>
        <w:t>h</w:t>
      </w:r>
      <w:r w:rsidR="00A95D8F" w:rsidRPr="00EB120F">
        <w:rPr>
          <w:rFonts w:ascii="Times New Roman" w:hAnsi="Times New Roman" w:cs="Times New Roman"/>
          <w:sz w:val="24"/>
          <w:szCs w:val="24"/>
          <w:shd w:val="clear" w:color="auto" w:fill="FFFFFF"/>
        </w:rPr>
        <w:t>ttps://landsat.gsfc.nasa.gov/wp</w:t>
      </w:r>
      <w:r w:rsidR="007B21EF" w:rsidRPr="00EB120F">
        <w:rPr>
          <w:rFonts w:ascii="Times New Roman" w:hAnsi="Times New Roman" w:cs="Times New Roman"/>
          <w:sz w:val="24"/>
          <w:szCs w:val="24"/>
          <w:shd w:val="clear" w:color="auto" w:fill="FFFFFF"/>
        </w:rPr>
        <w:t>content/uploads/2016/08/Landsat7_Handbook.pdf</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shd w:val="clear" w:color="auto" w:fill="FFFFFF"/>
        </w:rPr>
      </w:pPr>
      <w:r w:rsidRPr="00EB120F">
        <w:rPr>
          <w:rFonts w:ascii="Times New Roman" w:hAnsi="Times New Roman" w:cs="Times New Roman"/>
          <w:sz w:val="24"/>
          <w:szCs w:val="24"/>
          <w:shd w:val="clear" w:color="auto" w:fill="FFFFFF"/>
        </w:rPr>
        <w:t xml:space="preserve">Nasiri, H.,  Shahmohammadi-Kalalagh, S. </w:t>
      </w:r>
      <w:r w:rsidR="00A854BA" w:rsidRPr="00EB120F">
        <w:rPr>
          <w:rFonts w:ascii="Times New Roman" w:hAnsi="Times New Roman" w:cs="Times New Roman"/>
          <w:sz w:val="24"/>
          <w:szCs w:val="24"/>
          <w:shd w:val="clear" w:color="auto" w:fill="FFFFFF"/>
        </w:rPr>
        <w:t>(</w:t>
      </w:r>
      <w:r w:rsidRPr="00EB120F">
        <w:rPr>
          <w:rFonts w:ascii="Times New Roman" w:hAnsi="Times New Roman" w:cs="Times New Roman"/>
          <w:sz w:val="24"/>
          <w:szCs w:val="24"/>
          <w:shd w:val="clear" w:color="auto" w:fill="FFFFFF"/>
        </w:rPr>
        <w:t>2013</w:t>
      </w:r>
      <w:r w:rsidR="00A854BA" w:rsidRPr="00EB120F">
        <w:rPr>
          <w:rFonts w:ascii="Times New Roman" w:hAnsi="Times New Roman" w:cs="Times New Roman"/>
          <w:sz w:val="24"/>
          <w:szCs w:val="24"/>
          <w:shd w:val="clear" w:color="auto" w:fill="FFFFFF"/>
        </w:rPr>
        <w:t>)</w:t>
      </w:r>
      <w:r w:rsidRPr="00EB120F">
        <w:rPr>
          <w:rFonts w:ascii="Times New Roman" w:hAnsi="Times New Roman" w:cs="Times New Roman"/>
          <w:sz w:val="24"/>
          <w:szCs w:val="24"/>
          <w:shd w:val="clear" w:color="auto" w:fill="FFFFFF"/>
        </w:rPr>
        <w:t>.  Flood vulnerability index as a knowledge base for flood risk assessment in urban area. J </w:t>
      </w:r>
      <w:r w:rsidRPr="00EB120F">
        <w:rPr>
          <w:rFonts w:ascii="Times New Roman" w:hAnsi="Times New Roman" w:cs="Times New Roman"/>
          <w:i/>
          <w:iCs/>
          <w:sz w:val="24"/>
          <w:szCs w:val="24"/>
          <w:shd w:val="clear" w:color="auto" w:fill="FFFFFF"/>
        </w:rPr>
        <w:t>Journal of Novel Applied Science</w:t>
      </w:r>
      <w:r w:rsidRPr="00EB120F">
        <w:rPr>
          <w:rFonts w:ascii="Times New Roman" w:hAnsi="Times New Roman" w:cs="Times New Roman"/>
          <w:sz w:val="24"/>
          <w:szCs w:val="24"/>
          <w:shd w:val="clear" w:color="auto" w:fill="FFFFFF"/>
        </w:rPr>
        <w:t> 2: 269–272.</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Oke, T.R.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1982</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The energetic basis of the urban heat island. Quart. J. Roy. Meteor. Soc., 108, 1–24.</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lang w:val="de-CH"/>
        </w:rPr>
      </w:pPr>
      <w:r w:rsidRPr="00EB120F">
        <w:rPr>
          <w:rFonts w:ascii="Times New Roman" w:hAnsi="Times New Roman" w:cs="Times New Roman"/>
          <w:sz w:val="24"/>
          <w:szCs w:val="24"/>
          <w:lang w:val="de-CH"/>
        </w:rPr>
        <w:t>Olatona</w:t>
      </w:r>
      <w:r w:rsidR="00F35ADC" w:rsidRPr="00EB120F">
        <w:rPr>
          <w:rFonts w:ascii="Times New Roman" w:hAnsi="Times New Roman" w:cs="Times New Roman"/>
          <w:sz w:val="24"/>
          <w:szCs w:val="24"/>
          <w:lang w:val="de-CH"/>
        </w:rPr>
        <w:t xml:space="preserve">. </w:t>
      </w:r>
      <w:r w:rsidR="00A854BA" w:rsidRPr="00EB120F">
        <w:rPr>
          <w:rFonts w:ascii="Times New Roman" w:hAnsi="Times New Roman" w:cs="Times New Roman"/>
          <w:sz w:val="24"/>
          <w:szCs w:val="24"/>
          <w:lang w:val="de-CH"/>
        </w:rPr>
        <w:t>(</w:t>
      </w:r>
      <w:r w:rsidRPr="00EB120F">
        <w:rPr>
          <w:rFonts w:ascii="Times New Roman" w:hAnsi="Times New Roman" w:cs="Times New Roman"/>
          <w:sz w:val="24"/>
          <w:szCs w:val="24"/>
          <w:lang w:val="de-CH"/>
        </w:rPr>
        <w:t>2017</w:t>
      </w:r>
      <w:r w:rsidR="00A854BA" w:rsidRPr="00EB120F">
        <w:rPr>
          <w:rFonts w:ascii="Times New Roman" w:hAnsi="Times New Roman" w:cs="Times New Roman"/>
          <w:sz w:val="24"/>
          <w:szCs w:val="24"/>
          <w:lang w:val="de-CH"/>
        </w:rPr>
        <w:t>)</w:t>
      </w:r>
      <w:r w:rsidRPr="00EB120F">
        <w:rPr>
          <w:rFonts w:ascii="Times New Roman" w:hAnsi="Times New Roman" w:cs="Times New Roman"/>
          <w:sz w:val="24"/>
          <w:szCs w:val="24"/>
          <w:lang w:val="de-CH"/>
        </w:rPr>
        <w:t>.  Mapping of Flood Risk Zones in Ala River Basin Akure, Nigeria . American journal of applied sciences and engineering.</w:t>
      </w:r>
      <w:r w:rsidRPr="00EB120F">
        <w:rPr>
          <w:rFonts w:ascii="Times New Roman" w:hAnsi="Times New Roman" w:cs="Times New Roman"/>
          <w:sz w:val="24"/>
          <w:szCs w:val="24"/>
          <w:lang w:val="de-CH"/>
        </w:rPr>
        <w:tab/>
      </w:r>
      <w:r w:rsidRPr="00EB120F">
        <w:rPr>
          <w:rFonts w:ascii="Times New Roman" w:hAnsi="Times New Roman" w:cs="Times New Roman"/>
          <w:sz w:val="24"/>
          <w:szCs w:val="24"/>
        </w:rPr>
        <w:t xml:space="preserve"> </w:t>
      </w:r>
      <w:hyperlink r:id="rId236" w:history="1">
        <w:r w:rsidR="006C1D8C" w:rsidRPr="00EB120F">
          <w:rPr>
            <w:rStyle w:val="Hyperlink"/>
            <w:rFonts w:ascii="Times New Roman" w:hAnsi="Times New Roman" w:cs="Times New Roman"/>
            <w:color w:val="auto"/>
            <w:sz w:val="24"/>
            <w:szCs w:val="24"/>
            <w:u w:val="none"/>
            <w:lang w:val="de-CH"/>
          </w:rPr>
          <w:t>http://thescipub.com/abstract/10.3844/ofsp.11774</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lang w:val="de-CH"/>
        </w:rPr>
        <w:t xml:space="preserve">Ouma, Y.,  Tateishi,  R. </w:t>
      </w:r>
      <w:r w:rsidR="00A854BA" w:rsidRPr="00EB120F">
        <w:rPr>
          <w:rFonts w:ascii="Times New Roman" w:hAnsi="Times New Roman" w:cs="Times New Roman"/>
          <w:sz w:val="24"/>
          <w:szCs w:val="24"/>
          <w:lang w:val="de-CH"/>
        </w:rPr>
        <w:t>(</w:t>
      </w:r>
      <w:r w:rsidRPr="00EB120F">
        <w:rPr>
          <w:rFonts w:ascii="Times New Roman" w:hAnsi="Times New Roman" w:cs="Times New Roman"/>
          <w:sz w:val="24"/>
          <w:szCs w:val="24"/>
          <w:lang w:val="de-CH"/>
        </w:rPr>
        <w:t>2014</w:t>
      </w:r>
      <w:r w:rsidR="00A854BA" w:rsidRPr="00EB120F">
        <w:rPr>
          <w:rFonts w:ascii="Times New Roman" w:hAnsi="Times New Roman" w:cs="Times New Roman"/>
          <w:sz w:val="24"/>
          <w:szCs w:val="24"/>
          <w:lang w:val="de-CH"/>
        </w:rPr>
        <w:t>)</w:t>
      </w:r>
      <w:r w:rsidRPr="00EB120F">
        <w:rPr>
          <w:rFonts w:ascii="Times New Roman" w:hAnsi="Times New Roman" w:cs="Times New Roman"/>
          <w:sz w:val="24"/>
          <w:szCs w:val="24"/>
          <w:lang w:val="de-CH"/>
        </w:rPr>
        <w:t xml:space="preserve">. Urban Flood Vulnerability and Risk Mapping Using Integrated Multi-Parametric AHP and GIS: Methodological Overview and Case Study Assessment . Water journal. </w:t>
      </w:r>
      <w:hyperlink r:id="rId237" w:history="1">
        <w:r w:rsidR="006C1D8C" w:rsidRPr="00EB120F">
          <w:rPr>
            <w:rStyle w:val="Hyperlink"/>
            <w:rFonts w:ascii="Times New Roman" w:hAnsi="Times New Roman" w:cs="Times New Roman"/>
            <w:color w:val="auto"/>
            <w:sz w:val="24"/>
            <w:szCs w:val="24"/>
            <w:u w:val="none"/>
            <w:shd w:val="clear" w:color="auto" w:fill="FFFFFF"/>
          </w:rPr>
          <w:t>http://dx.doi.org/10.3390/w6061515</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Patte, D.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2014</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Climate Trends and Projections—A Guide to Information and References</w:t>
      </w:r>
      <w:r w:rsidR="00F35ADC"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Pauleit, S., Coly, A.</w:t>
      </w:r>
      <w:r w:rsidR="00F35ADC" w:rsidRPr="00EB120F">
        <w:rPr>
          <w:rFonts w:ascii="Times New Roman" w:hAnsi="Times New Roman" w:cs="Times New Roman"/>
          <w:sz w:val="24"/>
          <w:szCs w:val="24"/>
        </w:rPr>
        <w:t>, Fohlmeister</w:t>
      </w:r>
      <w:r w:rsidRPr="00EB120F">
        <w:rPr>
          <w:rFonts w:ascii="Times New Roman" w:hAnsi="Times New Roman" w:cs="Times New Roman"/>
          <w:sz w:val="24"/>
          <w:szCs w:val="24"/>
        </w:rPr>
        <w:t>, S., Gasparini, P., Jørgensen, G., Kabisch, S., Kombe, W. Lindley, S., Simonis, I.</w:t>
      </w:r>
      <w:r w:rsidR="00F35ADC" w:rsidRPr="00EB120F">
        <w:rPr>
          <w:rFonts w:ascii="Times New Roman" w:hAnsi="Times New Roman" w:cs="Times New Roman"/>
          <w:sz w:val="24"/>
          <w:szCs w:val="24"/>
        </w:rPr>
        <w:t>, Yeshitela</w:t>
      </w:r>
      <w:r w:rsidRPr="00EB120F">
        <w:rPr>
          <w:rFonts w:ascii="Times New Roman" w:hAnsi="Times New Roman" w:cs="Times New Roman"/>
          <w:sz w:val="24"/>
          <w:szCs w:val="24"/>
        </w:rPr>
        <w:t xml:space="preserve">, K.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2015</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Urban Vulnerability and Climate Change in Africa: A Multidisciplinary Approach. https://doi.org/ 10.1007/978-3-319-03982-4, ISBN: 978-3-319-03984-8</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Pérez-Urrestarazu</w:t>
      </w:r>
      <w:r w:rsidR="00F35ADC" w:rsidRPr="00EB120F">
        <w:rPr>
          <w:rFonts w:ascii="Times New Roman" w:hAnsi="Times New Roman" w:cs="Times New Roman"/>
          <w:sz w:val="24"/>
          <w:szCs w:val="24"/>
        </w:rPr>
        <w:t>, L</w:t>
      </w:r>
      <w:r w:rsidRPr="00EB120F">
        <w:rPr>
          <w:rFonts w:ascii="Times New Roman" w:hAnsi="Times New Roman" w:cs="Times New Roman"/>
          <w:sz w:val="24"/>
          <w:szCs w:val="24"/>
        </w:rPr>
        <w:t xml:space="preserve">., Fernández-Cañero,R., Franco-Salas, A.,  Egea,G.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2016</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Vertical Greening Systems and Sustainable Cities, Journal of Urban Technology. http://dx.doi.or</w:t>
      </w:r>
      <w:r w:rsidR="00F35ADC" w:rsidRPr="00EB120F">
        <w:rPr>
          <w:rFonts w:ascii="Times New Roman" w:hAnsi="Times New Roman" w:cs="Times New Roman"/>
          <w:sz w:val="24"/>
          <w:szCs w:val="24"/>
        </w:rPr>
        <w:t>g/10.1080/10630732.2015.1073900</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Peterson, G.D., Cumming, G.S., Carpenter, S.R.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2003</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Scenario Planning: a tool for conservation in an uncertain world”. Conservation Biology, 17(2), 358-366.</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Pizzigalli, C., Palatella, L., Zampieri, M., Lionello, P., Miglietta, M, Paradisi, P.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2012</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Dynamical and statistical downscaling of precipitation and temperature in a Mediterranean area. Italian Journal of Agronomy 2012, volume 7:e2</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Pradhan-Salike, P., Pokharel, JR.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2017</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hyperlink r:id="rId238" w:history="1">
        <w:r w:rsidRPr="00EB120F">
          <w:rPr>
            <w:rFonts w:ascii="Times New Roman" w:hAnsi="Times New Roman" w:cs="Times New Roman"/>
            <w:sz w:val="24"/>
            <w:szCs w:val="24"/>
          </w:rPr>
          <w:t>Impact of Urbanization and Climate Change on Urban Flooding: A case of the Kathmandu Valley</w:t>
        </w:r>
      </w:hyperlink>
      <w:r w:rsidR="007B21EF" w:rsidRPr="00EB120F">
        <w:rPr>
          <w:rFonts w:ascii="Times New Roman" w:hAnsi="Times New Roman" w:cs="Times New Roman"/>
          <w:sz w:val="24"/>
          <w:szCs w:val="24"/>
        </w:rPr>
        <w:t>. Journal of natural resource and Development.7, 55-56.  http://dx.doi.org/10.5027/jnrd.v7i0.07</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Rafael, S.</w:t>
      </w:r>
      <w:r w:rsidR="00F35ADC" w:rsidRPr="00EB120F">
        <w:rPr>
          <w:rFonts w:ascii="Times New Roman" w:hAnsi="Times New Roman" w:cs="Times New Roman"/>
          <w:sz w:val="24"/>
          <w:szCs w:val="24"/>
        </w:rPr>
        <w:t>, Martins</w:t>
      </w:r>
      <w:r w:rsidRPr="00EB120F">
        <w:rPr>
          <w:rFonts w:ascii="Times New Roman" w:hAnsi="Times New Roman" w:cs="Times New Roman"/>
          <w:sz w:val="24"/>
          <w:szCs w:val="24"/>
        </w:rPr>
        <w:t xml:space="preserve">, H., Borrego, C., and  Lopes, M.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2015</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Urban vulnerability and resilience to climate change CESAM &amp; Department of Environment and Planning, University of Aveiro, Portugal. www.witpress.com, ISSN 1743-3541 (on-line) WIT Transactions on Ecology and The Environment, 198, http://dx.doi.org/10.2495/AIR150331</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Rahmana</w:t>
      </w:r>
      <w:r w:rsidR="00F35ADC" w:rsidRPr="00EB120F">
        <w:rPr>
          <w:rFonts w:ascii="Times New Roman" w:hAnsi="Times New Roman" w:cs="Times New Roman"/>
          <w:sz w:val="24"/>
          <w:szCs w:val="24"/>
        </w:rPr>
        <w:t>, M</w:t>
      </w:r>
      <w:r w:rsidRPr="00EB120F">
        <w:rPr>
          <w:rFonts w:ascii="Times New Roman" w:hAnsi="Times New Roman" w:cs="Times New Roman"/>
          <w:sz w:val="24"/>
          <w:szCs w:val="24"/>
        </w:rPr>
        <w:t xml:space="preserve">.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2016</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xml:space="preserve">. Land Use and Land Cover Changes and Urban Sprawl in Riyadh, Saudi Arabia: An Analysis Using Multi-Temporal Landsat Data and Shannon's Entropy Index. The International Archives of the Photogrammetry, Remote Sensing and Spatial Information Sciences, XLI-B8, 1017-1021.  </w:t>
      </w:r>
      <w:hyperlink r:id="rId239" w:history="1">
        <w:r w:rsidR="00D61FDE" w:rsidRPr="00EB120F">
          <w:rPr>
            <w:rFonts w:ascii="Times New Roman" w:hAnsi="Times New Roman" w:cs="Times New Roman"/>
            <w:sz w:val="24"/>
            <w:szCs w:val="24"/>
          </w:rPr>
          <w:t>https://doi.org/10.5194/isprs-archives-XLI-B8-1017-2016</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Reacher, M., Mckenzie, K. Lane, C.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2004</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Health Impacts of Flooding in Lewes: A comparison of reported gastrointestinal and other illness and mental health in flooded and non flooded households. Commun Dis Oublic Health. 7:56-63.</w:t>
      </w:r>
    </w:p>
    <w:p w:rsidR="00B11BA9" w:rsidRPr="00EB120F" w:rsidRDefault="00AD102D"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Resilience</w:t>
      </w:r>
      <w:r w:rsidR="007B21EF" w:rsidRPr="00EB120F">
        <w:rPr>
          <w:rFonts w:ascii="Times New Roman" w:hAnsi="Times New Roman" w:cs="Times New Roman"/>
          <w:sz w:val="24"/>
          <w:szCs w:val="24"/>
        </w:rPr>
        <w:t xml:space="preserve"> Allinace. </w:t>
      </w:r>
      <w:r w:rsidR="00A854BA" w:rsidRPr="00EB120F">
        <w:rPr>
          <w:rFonts w:ascii="Times New Roman" w:hAnsi="Times New Roman" w:cs="Times New Roman"/>
          <w:sz w:val="24"/>
          <w:szCs w:val="24"/>
        </w:rPr>
        <w:t>(</w:t>
      </w:r>
      <w:r w:rsidR="007B21EF" w:rsidRPr="00EB120F">
        <w:rPr>
          <w:rFonts w:ascii="Times New Roman" w:hAnsi="Times New Roman" w:cs="Times New Roman"/>
          <w:sz w:val="24"/>
          <w:szCs w:val="24"/>
        </w:rPr>
        <w:t>2007</w:t>
      </w:r>
      <w:r w:rsidR="00A854BA" w:rsidRPr="00EB120F">
        <w:rPr>
          <w:rFonts w:ascii="Times New Roman" w:hAnsi="Times New Roman" w:cs="Times New Roman"/>
          <w:sz w:val="24"/>
          <w:szCs w:val="24"/>
        </w:rPr>
        <w:t>)</w:t>
      </w:r>
      <w:r w:rsidR="007B21EF" w:rsidRPr="00EB120F">
        <w:rPr>
          <w:rFonts w:ascii="Times New Roman" w:hAnsi="Times New Roman" w:cs="Times New Roman"/>
          <w:sz w:val="24"/>
          <w:szCs w:val="24"/>
        </w:rPr>
        <w:t>. Urban Resilience.  A Resilience Alliance Initiative for Transitioning Urban Systems towards Sustainable Futures.</w:t>
      </w:r>
    </w:p>
    <w:p w:rsidR="00604BCD" w:rsidRDefault="009408ED" w:rsidP="00604BCD">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Ren, L., Arkin, P., Smith, T., Shen, S. </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2013</w:t>
      </w:r>
      <w:r w:rsidR="00A854BA" w:rsidRPr="00EB120F">
        <w:rPr>
          <w:rFonts w:ascii="Times New Roman" w:hAnsi="Times New Roman" w:cs="Times New Roman"/>
          <w:sz w:val="24"/>
          <w:szCs w:val="24"/>
        </w:rPr>
        <w:t>)</w:t>
      </w:r>
      <w:r w:rsidRPr="00EB120F">
        <w:rPr>
          <w:rFonts w:ascii="Times New Roman" w:hAnsi="Times New Roman" w:cs="Times New Roman"/>
          <w:sz w:val="24"/>
          <w:szCs w:val="24"/>
        </w:rPr>
        <w:t>. Global precipitation trends in 1900–2005 from a reconstruction and coupled model simulations. Journal of Geophysical Research: Atmospheres, 118, 1679–1689. https://doi.org/10.1002/jgrd.50212, 2013</w:t>
      </w:r>
    </w:p>
    <w:p w:rsidR="00B11BA9" w:rsidRPr="00EB120F" w:rsidRDefault="007B21EF" w:rsidP="00604BCD">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Revi, A., D.E. Satterthwaite, F. Aragón-Durand, J. Corfee-Morlot, R.B.R. Kiunsi, M. Pelling, D.C. Roberts, and W. Solecki,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2014</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Urban areas. In: Climate Change 2014: Impacts, Adaptation, and Vulnerability. Part A: Global and Sectoral Aspects. Contribution of Working Group II to the Fifth Assessment Report of the Intergovernmental Panel on Climate Change (Field, C.B., V.R. Barros, D.J. Dokken, K.J. Mach, M.D. Mastrandrea, T.E. Bilir, M. Chatterjee, K.L. Ebi, Y.O. Estrada, R.C. Genova, B. Girma, E.S. Kissel, A.N. Levy, S. MacCracken, P.R. Mastrandrea, and L.L.White (eds.)). Cambridge University Press, Cambridge, United K</w:t>
      </w:r>
      <w:r w:rsidR="00F35ADC" w:rsidRPr="00EB120F">
        <w:rPr>
          <w:rFonts w:ascii="Times New Roman" w:hAnsi="Times New Roman" w:cs="Times New Roman"/>
          <w:sz w:val="24"/>
          <w:szCs w:val="24"/>
        </w:rPr>
        <w:t xml:space="preserve">ingdom and New York, NY, USA, </w:t>
      </w:r>
      <w:r w:rsidRPr="00EB120F">
        <w:rPr>
          <w:rFonts w:ascii="Times New Roman" w:hAnsi="Times New Roman" w:cs="Times New Roman"/>
          <w:sz w:val="24"/>
          <w:szCs w:val="24"/>
        </w:rPr>
        <w:t xml:space="preserve"> 535-612.</w:t>
      </w:r>
    </w:p>
    <w:p w:rsidR="00F14DF0" w:rsidRPr="00EB120F" w:rsidRDefault="00923E1F" w:rsidP="008F26D1">
      <w:pPr>
        <w:autoSpaceDE w:val="0"/>
        <w:autoSpaceDN w:val="0"/>
        <w:adjustRightInd w:val="0"/>
        <w:spacing w:after="0" w:line="480" w:lineRule="auto"/>
        <w:ind w:left="630" w:hanging="630"/>
        <w:jc w:val="both"/>
        <w:rPr>
          <w:rFonts w:ascii="Times New Roman" w:hAnsi="Times New Roman" w:cs="Times New Roman"/>
          <w:bCs/>
          <w:sz w:val="24"/>
          <w:szCs w:val="24"/>
        </w:rPr>
      </w:pPr>
      <w:hyperlink r:id="rId240" w:history="1">
        <w:r w:rsidR="001D5575" w:rsidRPr="00EB120F">
          <w:rPr>
            <w:rFonts w:ascii="Times New Roman" w:hAnsi="Times New Roman" w:cs="Times New Roman"/>
            <w:bCs/>
            <w:sz w:val="24"/>
            <w:szCs w:val="24"/>
          </w:rPr>
          <w:t>Rowell</w:t>
        </w:r>
      </w:hyperlink>
      <w:r w:rsidR="001D5575" w:rsidRPr="00EB120F">
        <w:rPr>
          <w:rFonts w:ascii="Times New Roman" w:hAnsi="Times New Roman" w:cs="Times New Roman"/>
          <w:bCs/>
          <w:sz w:val="24"/>
          <w:szCs w:val="24"/>
        </w:rPr>
        <w:t xml:space="preserve">, D., </w:t>
      </w:r>
      <w:hyperlink r:id="rId241" w:history="1">
        <w:r w:rsidR="001D5575" w:rsidRPr="00EB120F">
          <w:rPr>
            <w:rFonts w:ascii="Times New Roman" w:hAnsi="Times New Roman" w:cs="Times New Roman"/>
            <w:bCs/>
            <w:sz w:val="24"/>
            <w:szCs w:val="24"/>
          </w:rPr>
          <w:t xml:space="preserve">   Booth</w:t>
        </w:r>
      </w:hyperlink>
      <w:r w:rsidR="00617EC9" w:rsidRPr="00EB120F">
        <w:rPr>
          <w:rFonts w:ascii="Times New Roman" w:hAnsi="Times New Roman" w:cs="Times New Roman"/>
          <w:bCs/>
          <w:sz w:val="24"/>
          <w:szCs w:val="24"/>
        </w:rPr>
        <w:t>, B. (</w:t>
      </w:r>
      <w:r w:rsidR="001D5575" w:rsidRPr="00EB120F">
        <w:rPr>
          <w:rFonts w:ascii="Times New Roman" w:hAnsi="Times New Roman" w:cs="Times New Roman"/>
          <w:bCs/>
          <w:sz w:val="24"/>
          <w:szCs w:val="24"/>
        </w:rPr>
        <w:t>2015</w:t>
      </w:r>
      <w:r w:rsidR="00617EC9" w:rsidRPr="00EB120F">
        <w:rPr>
          <w:rFonts w:ascii="Times New Roman" w:hAnsi="Times New Roman" w:cs="Times New Roman"/>
          <w:bCs/>
          <w:sz w:val="24"/>
          <w:szCs w:val="24"/>
        </w:rPr>
        <w:t>)</w:t>
      </w:r>
      <w:r w:rsidR="001D5575" w:rsidRPr="00EB120F">
        <w:rPr>
          <w:rFonts w:ascii="Times New Roman" w:hAnsi="Times New Roman" w:cs="Times New Roman"/>
          <w:bCs/>
          <w:sz w:val="24"/>
          <w:szCs w:val="24"/>
        </w:rPr>
        <w:t xml:space="preserve">.  Reconciling Past and Future Rainfall Trends over East Africa. Journal of Climate, 28.  </w:t>
      </w:r>
      <w:hyperlink r:id="rId242" w:history="1">
        <w:r w:rsidR="001D5575" w:rsidRPr="00EB120F">
          <w:rPr>
            <w:rFonts w:ascii="Times New Roman" w:hAnsi="Times New Roman" w:cs="Times New Roman"/>
            <w:bCs/>
            <w:sz w:val="24"/>
            <w:szCs w:val="24"/>
          </w:rPr>
          <w:t>https://doi.org/10.1175/JCLI-D-15-0140.1</w:t>
        </w:r>
      </w:hyperlink>
    </w:p>
    <w:p w:rsidR="00F942F2" w:rsidRPr="00EB120F" w:rsidRDefault="00F942F2" w:rsidP="008F26D1">
      <w:pPr>
        <w:autoSpaceDE w:val="0"/>
        <w:autoSpaceDN w:val="0"/>
        <w:adjustRightInd w:val="0"/>
        <w:spacing w:after="0" w:line="480" w:lineRule="auto"/>
        <w:ind w:left="630" w:hanging="630"/>
        <w:jc w:val="both"/>
        <w:rPr>
          <w:rFonts w:ascii="Times New Roman" w:hAnsi="Times New Roman" w:cs="Times New Roman"/>
          <w:bCs/>
          <w:sz w:val="24"/>
          <w:szCs w:val="24"/>
        </w:rPr>
      </w:pPr>
      <w:r w:rsidRPr="00EB120F">
        <w:rPr>
          <w:rFonts w:ascii="Times New Roman" w:hAnsi="Times New Roman" w:cs="Times New Roman"/>
          <w:bCs/>
          <w:sz w:val="24"/>
          <w:szCs w:val="24"/>
        </w:rPr>
        <w:t>Royal Society (2014).</w:t>
      </w:r>
      <w:r w:rsidRPr="00EB120F">
        <w:rPr>
          <w:rFonts w:ascii="Times New Roman" w:hAnsi="Times New Roman" w:cs="Times New Roman"/>
          <w:sz w:val="24"/>
          <w:szCs w:val="24"/>
        </w:rPr>
        <w:t xml:space="preserve"> A Short Guide to Climate Science.</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bCs/>
          <w:sz w:val="24"/>
          <w:szCs w:val="24"/>
        </w:rPr>
      </w:pPr>
      <w:r w:rsidRPr="00EB120F">
        <w:rPr>
          <w:rFonts w:ascii="Times New Roman" w:hAnsi="Times New Roman" w:cs="Times New Roman"/>
          <w:bCs/>
          <w:sz w:val="24"/>
          <w:szCs w:val="24"/>
        </w:rPr>
        <w:t>Rukundo, E., Doğan, A.</w:t>
      </w:r>
      <w:r w:rsidR="00617EC9" w:rsidRPr="00EB120F">
        <w:rPr>
          <w:rFonts w:ascii="Times New Roman" w:hAnsi="Times New Roman" w:cs="Times New Roman"/>
          <w:bCs/>
          <w:sz w:val="24"/>
          <w:szCs w:val="24"/>
        </w:rPr>
        <w:t xml:space="preserve"> (</w:t>
      </w:r>
      <w:r w:rsidRPr="00EB120F">
        <w:rPr>
          <w:rFonts w:ascii="Times New Roman" w:hAnsi="Times New Roman" w:cs="Times New Roman"/>
          <w:bCs/>
          <w:sz w:val="24"/>
          <w:szCs w:val="24"/>
        </w:rPr>
        <w:t>2016</w:t>
      </w:r>
      <w:r w:rsidR="00617EC9" w:rsidRPr="00EB120F">
        <w:rPr>
          <w:rFonts w:ascii="Times New Roman" w:hAnsi="Times New Roman" w:cs="Times New Roman"/>
          <w:bCs/>
          <w:sz w:val="24"/>
          <w:szCs w:val="24"/>
        </w:rPr>
        <w:t>)</w:t>
      </w:r>
      <w:r w:rsidRPr="00EB120F">
        <w:rPr>
          <w:rFonts w:ascii="Times New Roman" w:hAnsi="Times New Roman" w:cs="Times New Roman"/>
          <w:bCs/>
          <w:sz w:val="24"/>
          <w:szCs w:val="24"/>
        </w:rPr>
        <w:t xml:space="preserve">. Assessment of climate and land use change projections and their impacts on flooding. </w:t>
      </w:r>
      <w:r w:rsidR="00D61FDE" w:rsidRPr="00EB120F">
        <w:rPr>
          <w:rFonts w:ascii="Times New Roman" w:hAnsi="Times New Roman" w:cs="Times New Roman"/>
          <w:bCs/>
          <w:i/>
          <w:sz w:val="24"/>
          <w:szCs w:val="24"/>
        </w:rPr>
        <w:t>Pol. J. Env. Stud.</w:t>
      </w:r>
      <w:r w:rsidR="00D61FDE" w:rsidRPr="00EB120F">
        <w:rPr>
          <w:rFonts w:ascii="Times New Roman" w:hAnsi="Times New Roman" w:cs="Times New Roman"/>
          <w:bCs/>
          <w:sz w:val="24"/>
          <w:szCs w:val="24"/>
        </w:rPr>
        <w:t xml:space="preserve">, </w:t>
      </w:r>
      <w:r w:rsidR="00D61FDE" w:rsidRPr="00EB120F">
        <w:rPr>
          <w:rFonts w:ascii="Times New Roman" w:hAnsi="Times New Roman" w:cs="Times New Roman"/>
          <w:bCs/>
          <w:i/>
          <w:sz w:val="24"/>
          <w:szCs w:val="24"/>
        </w:rPr>
        <w:t>25</w:t>
      </w:r>
      <w:r w:rsidR="00D61FDE" w:rsidRPr="00EB120F">
        <w:rPr>
          <w:rFonts w:ascii="Times New Roman" w:hAnsi="Times New Roman" w:cs="Times New Roman"/>
          <w:bCs/>
          <w:sz w:val="24"/>
          <w:szCs w:val="24"/>
        </w:rPr>
        <w:t>, 2541–2551, doi:10.15244/pjoes/63781</w:t>
      </w:r>
    </w:p>
    <w:p w:rsidR="00F14DF0" w:rsidRPr="00EB120F" w:rsidRDefault="00D61FDE" w:rsidP="008F26D1">
      <w:pPr>
        <w:autoSpaceDE w:val="0"/>
        <w:autoSpaceDN w:val="0"/>
        <w:adjustRightInd w:val="0"/>
        <w:spacing w:after="0" w:line="480" w:lineRule="auto"/>
        <w:ind w:left="630" w:hanging="630"/>
        <w:jc w:val="both"/>
        <w:rPr>
          <w:rFonts w:ascii="Times New Roman" w:hAnsi="Times New Roman" w:cs="Times New Roman"/>
          <w:bCs/>
          <w:sz w:val="24"/>
          <w:szCs w:val="24"/>
        </w:rPr>
      </w:pPr>
      <w:r w:rsidRPr="00EB120F">
        <w:rPr>
          <w:rFonts w:ascii="Times New Roman" w:hAnsi="Times New Roman" w:cs="Times New Roman"/>
          <w:bCs/>
          <w:sz w:val="24"/>
          <w:szCs w:val="24"/>
        </w:rPr>
        <w:t>Runhaar, H.,  Mees, H.,   Wardekker, A.,  v</w:t>
      </w:r>
      <w:r w:rsidR="00617EC9" w:rsidRPr="00EB120F">
        <w:rPr>
          <w:rFonts w:ascii="Times New Roman" w:hAnsi="Times New Roman" w:cs="Times New Roman"/>
          <w:bCs/>
          <w:sz w:val="24"/>
          <w:szCs w:val="24"/>
        </w:rPr>
        <w:t>an der Sluijs,J.,  Driessen,P. (</w:t>
      </w:r>
      <w:r w:rsidRPr="00EB120F">
        <w:rPr>
          <w:rFonts w:ascii="Times New Roman" w:hAnsi="Times New Roman" w:cs="Times New Roman"/>
          <w:bCs/>
          <w:sz w:val="24"/>
          <w:szCs w:val="24"/>
        </w:rPr>
        <w:t>2012</w:t>
      </w:r>
      <w:r w:rsidR="00617EC9" w:rsidRPr="00EB120F">
        <w:rPr>
          <w:rFonts w:ascii="Times New Roman" w:hAnsi="Times New Roman" w:cs="Times New Roman"/>
          <w:bCs/>
          <w:sz w:val="24"/>
          <w:szCs w:val="24"/>
        </w:rPr>
        <w:t>)</w:t>
      </w:r>
      <w:r w:rsidRPr="00EB120F">
        <w:rPr>
          <w:rFonts w:ascii="Times New Roman" w:hAnsi="Times New Roman" w:cs="Times New Roman"/>
          <w:bCs/>
          <w:sz w:val="24"/>
          <w:szCs w:val="24"/>
        </w:rPr>
        <w:t xml:space="preserve">.  Adaptation to climate change-related risks in Dutch urban areas: stimuli and </w:t>
      </w:r>
      <w:r w:rsidR="00DD4B29" w:rsidRPr="00EB120F">
        <w:rPr>
          <w:rFonts w:ascii="Times New Roman" w:hAnsi="Times New Roman" w:cs="Times New Roman"/>
          <w:bCs/>
          <w:sz w:val="24"/>
          <w:szCs w:val="24"/>
        </w:rPr>
        <w:t xml:space="preserve">barriers. </w:t>
      </w:r>
      <w:r w:rsidRPr="00EB120F">
        <w:rPr>
          <w:rFonts w:ascii="Times New Roman" w:hAnsi="Times New Roman" w:cs="Times New Roman"/>
          <w:bCs/>
          <w:sz w:val="24"/>
          <w:szCs w:val="24"/>
        </w:rPr>
        <w:t>Reg Environ Change (2012) 12:777–790 DOI 10.1007/s10113-012-0292-7</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bCs/>
          <w:sz w:val="24"/>
          <w:szCs w:val="24"/>
        </w:rPr>
      </w:pPr>
      <w:r w:rsidRPr="00EB120F">
        <w:rPr>
          <w:rFonts w:ascii="Times New Roman" w:hAnsi="Times New Roman" w:cs="Times New Roman"/>
          <w:bCs/>
          <w:sz w:val="24"/>
          <w:szCs w:val="24"/>
        </w:rPr>
        <w:t xml:space="preserve">Samuale, T., Raj, A., Girmay G. </w:t>
      </w:r>
      <w:r w:rsidR="00617EC9" w:rsidRPr="00EB120F">
        <w:rPr>
          <w:rFonts w:ascii="Times New Roman" w:hAnsi="Times New Roman" w:cs="Times New Roman"/>
          <w:bCs/>
          <w:sz w:val="24"/>
          <w:szCs w:val="24"/>
        </w:rPr>
        <w:t>(</w:t>
      </w:r>
      <w:r w:rsidRPr="00EB120F">
        <w:rPr>
          <w:rFonts w:ascii="Times New Roman" w:hAnsi="Times New Roman" w:cs="Times New Roman"/>
          <w:bCs/>
          <w:sz w:val="24"/>
          <w:szCs w:val="24"/>
        </w:rPr>
        <w:t>2014</w:t>
      </w:r>
      <w:r w:rsidR="00617EC9" w:rsidRPr="00EB120F">
        <w:rPr>
          <w:rFonts w:ascii="Times New Roman" w:hAnsi="Times New Roman" w:cs="Times New Roman"/>
          <w:bCs/>
          <w:sz w:val="24"/>
          <w:szCs w:val="24"/>
        </w:rPr>
        <w:t>)</w:t>
      </w:r>
      <w:r w:rsidR="00DD4B29" w:rsidRPr="00EB120F">
        <w:rPr>
          <w:rFonts w:ascii="Times New Roman" w:hAnsi="Times New Roman" w:cs="Times New Roman"/>
          <w:bCs/>
          <w:sz w:val="24"/>
          <w:szCs w:val="24"/>
        </w:rPr>
        <w:t>.</w:t>
      </w:r>
      <w:r w:rsidRPr="00EB120F">
        <w:rPr>
          <w:rFonts w:ascii="Times New Roman" w:hAnsi="Times New Roman" w:cs="Times New Roman"/>
          <w:bCs/>
          <w:sz w:val="24"/>
          <w:szCs w:val="24"/>
        </w:rPr>
        <w:t xml:space="preserve">  Assessment of climate change impact on the hydrology of Geba catchment, Northern Ethiopia. Amer. J. Envi. Eng., 4, 25–31, </w:t>
      </w:r>
      <w:hyperlink r:id="rId243" w:history="1">
        <w:r w:rsidR="006C1D8C" w:rsidRPr="00EB120F">
          <w:rPr>
            <w:rStyle w:val="Hyperlink"/>
            <w:rFonts w:ascii="Times New Roman" w:hAnsi="Times New Roman" w:cs="Times New Roman"/>
            <w:color w:val="auto"/>
            <w:sz w:val="24"/>
            <w:szCs w:val="24"/>
          </w:rPr>
          <w:t xml:space="preserve"> </w:t>
        </w:r>
        <w:r w:rsidR="006C1D8C" w:rsidRPr="00EB120F">
          <w:rPr>
            <w:rStyle w:val="Hyperlink"/>
            <w:rFonts w:ascii="Times New Roman" w:hAnsi="Times New Roman" w:cs="Times New Roman"/>
            <w:bCs/>
            <w:color w:val="auto"/>
            <w:sz w:val="24"/>
            <w:szCs w:val="24"/>
            <w:u w:val="none"/>
          </w:rPr>
          <w:t>http://dx.doi.org/10.5923/j.ajee.20140402.02</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shd w:val="clear" w:color="auto" w:fill="FFFFFF"/>
        </w:rPr>
        <w:t xml:space="preserve">Satterthwaite, D et al. </w:t>
      </w:r>
      <w:r w:rsidR="00617EC9" w:rsidRPr="00EB120F">
        <w:rPr>
          <w:rFonts w:ascii="Times New Roman" w:hAnsi="Times New Roman" w:cs="Times New Roman"/>
          <w:sz w:val="24"/>
          <w:szCs w:val="24"/>
          <w:shd w:val="clear" w:color="auto" w:fill="FFFFFF"/>
        </w:rPr>
        <w:t>(</w:t>
      </w:r>
      <w:r w:rsidRPr="00EB120F">
        <w:rPr>
          <w:rFonts w:ascii="Times New Roman" w:hAnsi="Times New Roman" w:cs="Times New Roman"/>
          <w:sz w:val="24"/>
          <w:szCs w:val="24"/>
          <w:shd w:val="clear" w:color="auto" w:fill="FFFFFF"/>
        </w:rPr>
        <w:t>2007</w:t>
      </w:r>
      <w:r w:rsidR="00617EC9" w:rsidRPr="00EB120F">
        <w:rPr>
          <w:rFonts w:ascii="Times New Roman" w:hAnsi="Times New Roman" w:cs="Times New Roman"/>
          <w:sz w:val="24"/>
          <w:szCs w:val="24"/>
          <w:shd w:val="clear" w:color="auto" w:fill="FFFFFF"/>
        </w:rPr>
        <w:t>)</w:t>
      </w:r>
      <w:r w:rsidRPr="00EB120F">
        <w:rPr>
          <w:rFonts w:ascii="Times New Roman" w:hAnsi="Times New Roman" w:cs="Times New Roman"/>
          <w:sz w:val="24"/>
          <w:szCs w:val="24"/>
          <w:shd w:val="clear" w:color="auto" w:fill="FFFFFF"/>
        </w:rPr>
        <w:t>.  Adapting to climate change in urban areas: the possibilities and constraints in low and middle income nations. Human Settlements Working Paper Series Climate Change and Cities No. 1. IIED, London</w:t>
      </w:r>
      <w:r w:rsidRPr="00EB120F">
        <w:rPr>
          <w:rFonts w:ascii="Times New Roman" w:hAnsi="Times New Roman" w:cs="Times New Roman"/>
          <w:sz w:val="24"/>
          <w:szCs w:val="24"/>
        </w:rPr>
        <w:t xml:space="preserve">Schmidt-Thomé, P. 2006. Integration of natural hazards, risk and climate </w:t>
      </w:r>
      <w:r w:rsidR="00DD4B29" w:rsidRPr="00EB120F">
        <w:rPr>
          <w:rFonts w:ascii="Times New Roman" w:hAnsi="Times New Roman" w:cs="Times New Roman"/>
          <w:sz w:val="24"/>
          <w:szCs w:val="24"/>
        </w:rPr>
        <w:t>change into</w:t>
      </w:r>
      <w:r w:rsidRPr="00EB120F">
        <w:rPr>
          <w:rFonts w:ascii="Times New Roman" w:hAnsi="Times New Roman" w:cs="Times New Roman"/>
          <w:sz w:val="24"/>
          <w:szCs w:val="24"/>
        </w:rPr>
        <w:t xml:space="preserve"> spatial planning practices. To be presented with the permission of the Faculty of Science of </w:t>
      </w:r>
      <w:r w:rsidR="00DD4B29" w:rsidRPr="00EB120F">
        <w:rPr>
          <w:rFonts w:ascii="Times New Roman" w:hAnsi="Times New Roman" w:cs="Times New Roman"/>
          <w:sz w:val="24"/>
          <w:szCs w:val="24"/>
        </w:rPr>
        <w:t>the University</w:t>
      </w:r>
      <w:r w:rsidRPr="00EB120F">
        <w:rPr>
          <w:rFonts w:ascii="Times New Roman" w:hAnsi="Times New Roman" w:cs="Times New Roman"/>
          <w:sz w:val="24"/>
          <w:szCs w:val="24"/>
        </w:rPr>
        <w:t xml:space="preserve"> of Helsinki, for public criticism in the Auditorium D 101 of Physicum, Kumpula. </w:t>
      </w:r>
    </w:p>
    <w:p w:rsidR="009E757F" w:rsidRPr="00EB120F" w:rsidRDefault="00DD4B29" w:rsidP="00DD4B29">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Schaeffer,  R., </w:t>
      </w:r>
      <w:r w:rsidR="009E757F" w:rsidRPr="00EB120F">
        <w:rPr>
          <w:rFonts w:ascii="Times New Roman" w:hAnsi="Times New Roman" w:cs="Times New Roman"/>
          <w:sz w:val="24"/>
          <w:szCs w:val="24"/>
        </w:rPr>
        <w:t xml:space="preserve"> </w:t>
      </w:r>
      <w:bookmarkStart w:id="208" w:name="bau2"/>
      <w:r w:rsidR="00923E1F" w:rsidRPr="00EB120F">
        <w:rPr>
          <w:rFonts w:ascii="Times New Roman" w:hAnsi="Times New Roman" w:cs="Times New Roman"/>
          <w:sz w:val="24"/>
          <w:szCs w:val="24"/>
        </w:rPr>
        <w:fldChar w:fldCharType="begin"/>
      </w:r>
      <w:r w:rsidRPr="00EB120F">
        <w:rPr>
          <w:rFonts w:ascii="Times New Roman" w:hAnsi="Times New Roman" w:cs="Times New Roman"/>
          <w:sz w:val="24"/>
          <w:szCs w:val="24"/>
        </w:rPr>
        <w:instrText xml:space="preserve"> HYPERLINK "https://www.sciencedirect.com/science/article/pii/S0360544211007870" \l "!" </w:instrText>
      </w:r>
      <w:r w:rsidR="00923E1F" w:rsidRPr="00EB120F">
        <w:rPr>
          <w:rFonts w:ascii="Times New Roman" w:hAnsi="Times New Roman" w:cs="Times New Roman"/>
          <w:sz w:val="24"/>
          <w:szCs w:val="24"/>
        </w:rPr>
        <w:fldChar w:fldCharType="separate"/>
      </w:r>
      <w:r w:rsidRPr="00EB120F">
        <w:rPr>
          <w:rFonts w:ascii="Times New Roman" w:hAnsi="Times New Roman" w:cs="Times New Roman"/>
          <w:sz w:val="24"/>
          <w:szCs w:val="24"/>
        </w:rPr>
        <w:t xml:space="preserve"> Szklo, A </w:t>
      </w:r>
      <w:r w:rsidR="00923E1F" w:rsidRPr="00EB120F">
        <w:rPr>
          <w:rFonts w:ascii="Times New Roman" w:hAnsi="Times New Roman" w:cs="Times New Roman"/>
          <w:sz w:val="24"/>
          <w:szCs w:val="24"/>
        </w:rPr>
        <w:fldChar w:fldCharType="end"/>
      </w:r>
      <w:bookmarkStart w:id="209" w:name="bau3"/>
      <w:bookmarkEnd w:id="208"/>
      <w:r w:rsidRPr="00EB120F">
        <w:rPr>
          <w:rFonts w:ascii="Times New Roman" w:hAnsi="Times New Roman" w:cs="Times New Roman"/>
          <w:sz w:val="24"/>
          <w:szCs w:val="24"/>
        </w:rPr>
        <w:t xml:space="preserve">   </w:t>
      </w:r>
      <w:hyperlink r:id="rId244" w:anchor="!" w:history="1">
        <w:r w:rsidRPr="00EB120F">
          <w:rPr>
            <w:rFonts w:ascii="Times New Roman" w:hAnsi="Times New Roman" w:cs="Times New Roman"/>
            <w:sz w:val="24"/>
            <w:szCs w:val="24"/>
          </w:rPr>
          <w:t xml:space="preserve"> Lucena, A., </w:t>
        </w:r>
      </w:hyperlink>
      <w:bookmarkStart w:id="210" w:name="bau4"/>
      <w:bookmarkEnd w:id="209"/>
      <w:r w:rsidRPr="00EB120F">
        <w:rPr>
          <w:rFonts w:ascii="Times New Roman" w:hAnsi="Times New Roman" w:cs="Times New Roman"/>
          <w:sz w:val="24"/>
          <w:szCs w:val="24"/>
        </w:rPr>
        <w:t xml:space="preserve">  </w:t>
      </w:r>
      <w:hyperlink r:id="rId245" w:anchor="!" w:history="1">
        <w:r w:rsidRPr="00EB120F">
          <w:rPr>
            <w:rFonts w:ascii="Times New Roman" w:hAnsi="Times New Roman" w:cs="Times New Roman"/>
            <w:sz w:val="24"/>
            <w:szCs w:val="24"/>
          </w:rPr>
          <w:t xml:space="preserve">  Borba, B</w:t>
        </w:r>
      </w:hyperlink>
      <w:bookmarkStart w:id="211" w:name="bau5"/>
      <w:bookmarkEnd w:id="210"/>
      <w:r w:rsidRPr="00EB120F">
        <w:rPr>
          <w:rFonts w:ascii="Times New Roman" w:hAnsi="Times New Roman" w:cs="Times New Roman"/>
          <w:sz w:val="24"/>
          <w:szCs w:val="24"/>
        </w:rPr>
        <w:t xml:space="preserve">    </w:t>
      </w:r>
      <w:hyperlink r:id="rId246" w:anchor="!" w:history="1">
        <w:r w:rsidRPr="00EB120F">
          <w:rPr>
            <w:rFonts w:ascii="Times New Roman" w:hAnsi="Times New Roman" w:cs="Times New Roman"/>
            <w:sz w:val="24"/>
            <w:szCs w:val="24"/>
          </w:rPr>
          <w:t xml:space="preserve">Nogueira, L., </w:t>
        </w:r>
      </w:hyperlink>
      <w:bookmarkStart w:id="212" w:name="bau6"/>
      <w:bookmarkEnd w:id="211"/>
      <w:r w:rsidRPr="00EB120F">
        <w:rPr>
          <w:rFonts w:ascii="Times New Roman" w:hAnsi="Times New Roman" w:cs="Times New Roman"/>
          <w:sz w:val="24"/>
          <w:szCs w:val="24"/>
        </w:rPr>
        <w:t xml:space="preserve">    </w:t>
      </w:r>
      <w:hyperlink r:id="rId247" w:anchor="!" w:history="1">
        <w:r w:rsidRPr="00EB120F">
          <w:rPr>
            <w:rFonts w:ascii="Times New Roman" w:hAnsi="Times New Roman" w:cs="Times New Roman"/>
            <w:sz w:val="24"/>
            <w:szCs w:val="24"/>
          </w:rPr>
          <w:t xml:space="preserve"> Fleming, F., </w:t>
        </w:r>
      </w:hyperlink>
      <w:bookmarkStart w:id="213" w:name="bau7"/>
      <w:bookmarkEnd w:id="212"/>
      <w:r w:rsidRPr="00EB120F">
        <w:rPr>
          <w:rFonts w:ascii="Times New Roman" w:hAnsi="Times New Roman" w:cs="Times New Roman"/>
          <w:sz w:val="24"/>
          <w:szCs w:val="24"/>
        </w:rPr>
        <w:t xml:space="preserve">   </w:t>
      </w:r>
      <w:hyperlink r:id="rId248" w:anchor="!" w:history="1">
        <w:r w:rsidRPr="00EB120F">
          <w:rPr>
            <w:rFonts w:ascii="Times New Roman" w:hAnsi="Times New Roman" w:cs="Times New Roman"/>
            <w:sz w:val="24"/>
            <w:szCs w:val="24"/>
          </w:rPr>
          <w:t xml:space="preserve">Troccoli, A., </w:t>
        </w:r>
      </w:hyperlink>
      <w:bookmarkStart w:id="214" w:name="bau8"/>
      <w:bookmarkEnd w:id="213"/>
      <w:r w:rsidRPr="00EB120F">
        <w:rPr>
          <w:rFonts w:ascii="Times New Roman" w:hAnsi="Times New Roman" w:cs="Times New Roman"/>
          <w:sz w:val="24"/>
          <w:szCs w:val="24"/>
        </w:rPr>
        <w:t xml:space="preserve">  </w:t>
      </w:r>
      <w:hyperlink r:id="rId249" w:anchor="!" w:history="1">
        <w:r w:rsidRPr="00EB120F">
          <w:rPr>
            <w:rFonts w:ascii="Times New Roman" w:hAnsi="Times New Roman" w:cs="Times New Roman"/>
            <w:sz w:val="24"/>
            <w:szCs w:val="24"/>
          </w:rPr>
          <w:t xml:space="preserve">Harrison,M., </w:t>
        </w:r>
      </w:hyperlink>
      <w:bookmarkStart w:id="215" w:name="bau9"/>
      <w:bookmarkEnd w:id="214"/>
      <w:r w:rsidRPr="00EB120F">
        <w:rPr>
          <w:rFonts w:ascii="Times New Roman" w:hAnsi="Times New Roman" w:cs="Times New Roman"/>
          <w:sz w:val="24"/>
          <w:szCs w:val="24"/>
        </w:rPr>
        <w:t xml:space="preserve">  </w:t>
      </w:r>
      <w:hyperlink r:id="rId250" w:anchor="!" w:history="1">
        <w:r w:rsidRPr="00EB120F">
          <w:rPr>
            <w:rFonts w:ascii="Times New Roman" w:hAnsi="Times New Roman" w:cs="Times New Roman"/>
            <w:sz w:val="24"/>
            <w:szCs w:val="24"/>
          </w:rPr>
          <w:t xml:space="preserve"> Boulahya,M</w:t>
        </w:r>
      </w:hyperlink>
      <w:bookmarkEnd w:id="215"/>
      <w:r w:rsidRPr="00EB120F">
        <w:rPr>
          <w:rFonts w:ascii="Times New Roman" w:hAnsi="Times New Roman" w:cs="Times New Roman"/>
          <w:sz w:val="24"/>
          <w:szCs w:val="24"/>
        </w:rPr>
        <w:t xml:space="preserve">. </w:t>
      </w:r>
      <w:r w:rsidR="009E757F" w:rsidRPr="00EB120F">
        <w:rPr>
          <w:rFonts w:ascii="Times New Roman" w:hAnsi="Times New Roman" w:cs="Times New Roman"/>
          <w:sz w:val="24"/>
          <w:szCs w:val="24"/>
        </w:rPr>
        <w:t xml:space="preserve"> (2012). Energy sector vulnerability to climate change: A review. Energy, 38, 1-12.</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Schoof, J.T., Pryor, S.C.</w:t>
      </w:r>
      <w:r w:rsidR="00617EC9" w:rsidRPr="00EB120F">
        <w:rPr>
          <w:rFonts w:ascii="Times New Roman" w:hAnsi="Times New Roman" w:cs="Times New Roman"/>
          <w:sz w:val="24"/>
          <w:szCs w:val="24"/>
        </w:rPr>
        <w:t xml:space="preserve"> (</w:t>
      </w:r>
      <w:r w:rsidRPr="00EB120F">
        <w:rPr>
          <w:rFonts w:ascii="Times New Roman" w:hAnsi="Times New Roman" w:cs="Times New Roman"/>
          <w:sz w:val="24"/>
          <w:szCs w:val="24"/>
        </w:rPr>
        <w:t>2003</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Evaluation of the NCEP/NCAR reanalysis in terms of synoptic scale phenomena: A case study from the Midwestern USA. Int. J </w:t>
      </w:r>
      <w:r w:rsidR="00F35ADC" w:rsidRPr="00EB120F">
        <w:rPr>
          <w:rFonts w:ascii="Times New Roman" w:hAnsi="Times New Roman" w:cs="Times New Roman"/>
          <w:sz w:val="24"/>
          <w:szCs w:val="24"/>
        </w:rPr>
        <w:t>Clim.</w:t>
      </w:r>
      <w:r w:rsidRPr="00EB120F">
        <w:rPr>
          <w:rFonts w:ascii="Times New Roman" w:hAnsi="Times New Roman" w:cs="Times New Roman"/>
          <w:sz w:val="24"/>
          <w:szCs w:val="24"/>
        </w:rPr>
        <w:t xml:space="preserve"> 23, 1725–1741. http://dx.doi.org/10.1002/joc.969.</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Semenov, MA, Stratonovitch, P.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2010</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Use of multi-model ensembles from global climate models for assessment of climate change impacts. Clim Res. Vol. 41: 1–14, 2010. doi: 10.3354/cr00836</w:t>
      </w:r>
    </w:p>
    <w:p w:rsidR="004F42B5" w:rsidRPr="00EB120F" w:rsidRDefault="004F42B5" w:rsidP="004F42B5">
      <w:pPr>
        <w:autoSpaceDE w:val="0"/>
        <w:autoSpaceDN w:val="0"/>
        <w:adjustRightInd w:val="0"/>
        <w:spacing w:after="0" w:line="480" w:lineRule="auto"/>
        <w:ind w:left="630" w:hanging="630"/>
        <w:jc w:val="both"/>
        <w:rPr>
          <w:rFonts w:ascii="Times New Roman" w:hAnsi="Times New Roman" w:cs="Times New Roman"/>
          <w:bCs/>
          <w:sz w:val="20"/>
          <w:szCs w:val="20"/>
        </w:rPr>
      </w:pPr>
      <w:r w:rsidRPr="00EB120F">
        <w:rPr>
          <w:rStyle w:val="fontstyle01"/>
          <w:rFonts w:ascii="Times New Roman" w:hAnsi="Times New Roman" w:cs="Times New Roman"/>
          <w:b w:val="0"/>
          <w:color w:val="auto"/>
          <w:sz w:val="24"/>
          <w:szCs w:val="24"/>
        </w:rPr>
        <w:t>Sen</w:t>
      </w:r>
      <w:r w:rsidRPr="00EB120F">
        <w:rPr>
          <w:rStyle w:val="fontstyle01"/>
          <w:b w:val="0"/>
          <w:color w:val="auto"/>
          <w:sz w:val="24"/>
          <w:szCs w:val="24"/>
        </w:rPr>
        <w:t>, Z.</w:t>
      </w:r>
      <w:r w:rsidRPr="00EB120F">
        <w:rPr>
          <w:rStyle w:val="fontstyle01"/>
          <w:rFonts w:ascii="Times New Roman" w:hAnsi="Times New Roman" w:cs="Times New Roman"/>
          <w:b w:val="0"/>
          <w:color w:val="auto"/>
          <w:sz w:val="24"/>
          <w:szCs w:val="24"/>
        </w:rPr>
        <w:t xml:space="preserve"> </w:t>
      </w:r>
      <w:r w:rsidRPr="00EB120F">
        <w:rPr>
          <w:rStyle w:val="fontstyle01"/>
          <w:b w:val="0"/>
          <w:color w:val="auto"/>
          <w:sz w:val="24"/>
          <w:szCs w:val="24"/>
        </w:rPr>
        <w:t>(</w:t>
      </w:r>
      <w:r w:rsidRPr="00EB120F">
        <w:rPr>
          <w:rStyle w:val="fontstyle01"/>
          <w:rFonts w:ascii="Times New Roman" w:hAnsi="Times New Roman" w:cs="Times New Roman"/>
          <w:b w:val="0"/>
          <w:color w:val="auto"/>
          <w:sz w:val="24"/>
          <w:szCs w:val="24"/>
        </w:rPr>
        <w:t>2010</w:t>
      </w:r>
      <w:r w:rsidRPr="00EB120F">
        <w:rPr>
          <w:rStyle w:val="fontstyle01"/>
          <w:b w:val="0"/>
          <w:color w:val="auto"/>
          <w:sz w:val="24"/>
          <w:szCs w:val="24"/>
        </w:rPr>
        <w:t>)</w:t>
      </w:r>
      <w:r w:rsidRPr="00EB120F">
        <w:rPr>
          <w:rStyle w:val="fontstyle01"/>
          <w:rFonts w:ascii="Times New Roman" w:hAnsi="Times New Roman" w:cs="Times New Roman"/>
          <w:b w:val="0"/>
          <w:color w:val="auto"/>
          <w:sz w:val="24"/>
          <w:szCs w:val="24"/>
        </w:rPr>
        <w:t>.  Critical Assessment of Downscaling</w:t>
      </w:r>
      <w:r w:rsidRPr="00EB120F">
        <w:rPr>
          <w:rFonts w:ascii="Times New Roman" w:hAnsi="Times New Roman" w:cs="Times New Roman"/>
          <w:b/>
          <w:bCs/>
          <w:sz w:val="24"/>
          <w:szCs w:val="24"/>
        </w:rPr>
        <w:t xml:space="preserve"> </w:t>
      </w:r>
      <w:r w:rsidRPr="00EB120F">
        <w:rPr>
          <w:rStyle w:val="fontstyle01"/>
          <w:rFonts w:ascii="Times New Roman" w:hAnsi="Times New Roman" w:cs="Times New Roman"/>
          <w:b w:val="0"/>
          <w:color w:val="auto"/>
          <w:sz w:val="24"/>
          <w:szCs w:val="24"/>
        </w:rPr>
        <w:t>Procedures in Climate Change</w:t>
      </w:r>
      <w:r w:rsidRPr="00EB120F">
        <w:rPr>
          <w:rFonts w:ascii="Times New Roman" w:hAnsi="Times New Roman" w:cs="Times New Roman"/>
          <w:b/>
          <w:bCs/>
          <w:sz w:val="24"/>
          <w:szCs w:val="24"/>
        </w:rPr>
        <w:br/>
      </w:r>
      <w:r w:rsidRPr="00EB120F">
        <w:rPr>
          <w:rStyle w:val="fontstyle01"/>
          <w:rFonts w:ascii="Times New Roman" w:hAnsi="Times New Roman" w:cs="Times New Roman"/>
          <w:b w:val="0"/>
          <w:color w:val="auto"/>
          <w:sz w:val="24"/>
          <w:szCs w:val="24"/>
        </w:rPr>
        <w:t>Impact Models</w:t>
      </w:r>
      <w:r w:rsidRPr="00EB120F">
        <w:rPr>
          <w:rFonts w:ascii="Times New Roman" w:hAnsi="Times New Roman" w:cs="Times New Roman"/>
          <w:b/>
          <w:bCs/>
          <w:sz w:val="24"/>
          <w:szCs w:val="24"/>
        </w:rPr>
        <w:t xml:space="preserve">.  </w:t>
      </w:r>
      <w:r w:rsidRPr="00EB120F">
        <w:rPr>
          <w:rFonts w:ascii="Times New Roman" w:hAnsi="Times New Roman" w:cs="Times New Roman"/>
          <w:sz w:val="24"/>
          <w:szCs w:val="24"/>
        </w:rPr>
        <w:t>Int. J. of  Ocean and Climate Systems.1 (2</w:t>
      </w:r>
      <w:r w:rsidRPr="00EB120F">
        <w:rPr>
          <w:rFonts w:ascii="Times New Roman" w:hAnsi="Times New Roman" w:cs="Times New Roman"/>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Serdeczny, O., Adams, S., Baarsch, F. et al.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Climate change impacts in Sub-Saharan Africa: from physical changes to their social repercussions.   Reg Environ Change.  17: 1585. </w:t>
      </w:r>
      <w:hyperlink r:id="rId251" w:history="1">
        <w:r w:rsidR="00D61FDE" w:rsidRPr="00EB120F">
          <w:rPr>
            <w:rFonts w:ascii="Times New Roman" w:hAnsi="Times New Roman" w:cs="Times New Roman"/>
            <w:sz w:val="24"/>
            <w:szCs w:val="24"/>
          </w:rPr>
          <w:t>https://doi.org/10.1007/s10113-015-0910-2</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Shemsanga, C., Omambia, A.N., Gu,  Y.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2010</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The cost of climate change in Tanzania: Impacts and adaptations. Journal of American Science, 6(3): 182–196.</w:t>
      </w:r>
      <w:r w:rsidRPr="00EB120F">
        <w:rPr>
          <w:rFonts w:ascii="Times New Roman" w:hAnsi="Times New Roman" w:cs="Times New Roman"/>
          <w:sz w:val="24"/>
          <w:szCs w:val="24"/>
        </w:rPr>
        <w:tab/>
        <w:t xml:space="preserve"> </w:t>
      </w:r>
      <w:r w:rsidRPr="00EB120F">
        <w:rPr>
          <w:rFonts w:ascii="Times New Roman" w:hAnsi="Times New Roman" w:cs="Times New Roman"/>
          <w:sz w:val="24"/>
          <w:szCs w:val="24"/>
        </w:rPr>
        <w:tab/>
      </w:r>
      <w:hyperlink r:id="rId252" w:history="1">
        <w:r w:rsidR="006C1D8C" w:rsidRPr="00EB120F">
          <w:rPr>
            <w:rStyle w:val="Hyperlink"/>
            <w:rFonts w:ascii="Times New Roman" w:hAnsi="Times New Roman" w:cs="Times New Roman"/>
            <w:color w:val="auto"/>
            <w:sz w:val="24"/>
            <w:szCs w:val="24"/>
            <w:u w:val="none"/>
          </w:rPr>
          <w:t>http://www.jofamericanscience.org/journals/am-sci/am0603/24_2189_climate_am0603_182_196.pdf</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Sheweka, S., Mohamed, N.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2012</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Green Facades as a New Sustainable Approach Towards Climate Change.  Energy Procedia 18 </w:t>
      </w:r>
      <w:r w:rsidR="003E745C" w:rsidRPr="00EB120F">
        <w:rPr>
          <w:rFonts w:ascii="Times New Roman" w:hAnsi="Times New Roman" w:cs="Times New Roman"/>
          <w:sz w:val="24"/>
          <w:szCs w:val="24"/>
        </w:rPr>
        <w:t>(2012)</w:t>
      </w:r>
      <w:r w:rsidRPr="00EB120F">
        <w:rPr>
          <w:rFonts w:ascii="Times New Roman" w:hAnsi="Times New Roman" w:cs="Times New Roman"/>
          <w:sz w:val="24"/>
          <w:szCs w:val="24"/>
        </w:rPr>
        <w:t xml:space="preserve"> 507 – 520. </w:t>
      </w:r>
      <w:r w:rsidR="003E745C" w:rsidRPr="00EB120F">
        <w:rPr>
          <w:rFonts w:ascii="Times New Roman" w:hAnsi="Times New Roman" w:cs="Times New Roman"/>
          <w:sz w:val="24"/>
          <w:szCs w:val="24"/>
        </w:rPr>
        <w:t>https://doi.org/</w:t>
      </w:r>
      <w:r w:rsidRPr="00EB120F">
        <w:rPr>
          <w:rFonts w:ascii="Times New Roman" w:hAnsi="Times New Roman" w:cs="Times New Roman"/>
          <w:sz w:val="24"/>
          <w:szCs w:val="24"/>
        </w:rPr>
        <w:t xml:space="preserve">10.1016/j.egypro.2012.05.062 </w:t>
      </w:r>
    </w:p>
    <w:p w:rsidR="00F14DF0"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rPr>
      </w:pPr>
      <w:hyperlink r:id="rId253" w:history="1">
        <w:r w:rsidR="00D61FDE" w:rsidRPr="00EB120F">
          <w:rPr>
            <w:rFonts w:ascii="Times New Roman" w:hAnsi="Times New Roman" w:cs="Times New Roman"/>
            <w:sz w:val="24"/>
            <w:szCs w:val="24"/>
          </w:rPr>
          <w:t xml:space="preserve"> Shi</w:t>
        </w:r>
      </w:hyperlink>
      <w:r w:rsidR="00D61FDE" w:rsidRPr="00EB120F">
        <w:rPr>
          <w:rFonts w:ascii="Times New Roman" w:hAnsi="Times New Roman" w:cs="Times New Roman"/>
          <w:sz w:val="24"/>
          <w:szCs w:val="24"/>
        </w:rPr>
        <w:t xml:space="preserve">, J., </w:t>
      </w:r>
      <w:hyperlink r:id="rId254" w:history="1">
        <w:r w:rsidR="00D61FDE" w:rsidRPr="00EB120F">
          <w:rPr>
            <w:rFonts w:ascii="Times New Roman" w:hAnsi="Times New Roman" w:cs="Times New Roman"/>
            <w:sz w:val="24"/>
            <w:szCs w:val="24"/>
          </w:rPr>
          <w:t xml:space="preserve"> Visschers</w:t>
        </w:r>
      </w:hyperlink>
      <w:r w:rsidR="00D61FDE" w:rsidRPr="00EB120F">
        <w:rPr>
          <w:rFonts w:ascii="Times New Roman" w:hAnsi="Times New Roman" w:cs="Times New Roman"/>
          <w:sz w:val="24"/>
          <w:szCs w:val="24"/>
        </w:rPr>
        <w:t xml:space="preserve"> , V.,  </w:t>
      </w:r>
      <w:hyperlink r:id="rId255" w:history="1">
        <w:r w:rsidR="00D61FDE" w:rsidRPr="00EB120F">
          <w:rPr>
            <w:rFonts w:ascii="Times New Roman" w:hAnsi="Times New Roman" w:cs="Times New Roman"/>
            <w:sz w:val="24"/>
            <w:szCs w:val="24"/>
          </w:rPr>
          <w:t xml:space="preserve"> Siegrist</w:t>
        </w:r>
      </w:hyperlink>
      <w:r w:rsidR="00D61FDE" w:rsidRPr="00EB120F">
        <w:rPr>
          <w:rFonts w:ascii="Times New Roman" w:hAnsi="Times New Roman" w:cs="Times New Roman"/>
          <w:sz w:val="24"/>
          <w:szCs w:val="24"/>
        </w:rPr>
        <w:t>.</w:t>
      </w:r>
      <w:r w:rsidR="00617EC9" w:rsidRPr="00EB120F">
        <w:rPr>
          <w:rFonts w:ascii="Times New Roman" w:hAnsi="Times New Roman" w:cs="Times New Roman"/>
          <w:sz w:val="24"/>
          <w:szCs w:val="24"/>
        </w:rPr>
        <w:t xml:space="preserve"> </w:t>
      </w:r>
      <w:r w:rsidR="00D61FDE" w:rsidRPr="00EB120F">
        <w:rPr>
          <w:rFonts w:ascii="Times New Roman" w:hAnsi="Times New Roman" w:cs="Times New Roman"/>
          <w:sz w:val="24"/>
          <w:szCs w:val="24"/>
        </w:rPr>
        <w:t xml:space="preserve">M, </w:t>
      </w:r>
      <w:r w:rsidR="00617EC9" w:rsidRPr="00EB120F">
        <w:rPr>
          <w:rFonts w:ascii="Times New Roman" w:hAnsi="Times New Roman" w:cs="Times New Roman"/>
          <w:sz w:val="24"/>
          <w:szCs w:val="24"/>
        </w:rPr>
        <w:t>(</w:t>
      </w:r>
      <w:r w:rsidR="00D61FDE" w:rsidRPr="00EB120F">
        <w:rPr>
          <w:rFonts w:ascii="Times New Roman" w:hAnsi="Times New Roman" w:cs="Times New Roman"/>
          <w:sz w:val="24"/>
          <w:szCs w:val="24"/>
        </w:rPr>
        <w:t>2015</w:t>
      </w:r>
      <w:r w:rsidR="00617EC9" w:rsidRPr="00EB120F">
        <w:rPr>
          <w:rFonts w:ascii="Times New Roman" w:hAnsi="Times New Roman" w:cs="Times New Roman"/>
          <w:sz w:val="24"/>
          <w:szCs w:val="24"/>
        </w:rPr>
        <w:t>)</w:t>
      </w:r>
      <w:r w:rsidR="00D61FDE" w:rsidRPr="00EB120F">
        <w:rPr>
          <w:rFonts w:ascii="Times New Roman" w:hAnsi="Times New Roman" w:cs="Times New Roman"/>
          <w:sz w:val="24"/>
          <w:szCs w:val="24"/>
        </w:rPr>
        <w:t xml:space="preserve">. Public Perception of Climate Change: The Importance of Knowledge and Cultural Worldviews. Risk Analyses, </w:t>
      </w:r>
      <w:hyperlink r:id="rId256" w:history="1">
        <w:r w:rsidR="00D61FDE" w:rsidRPr="00EB120F">
          <w:rPr>
            <w:rFonts w:ascii="Times New Roman" w:hAnsi="Times New Roman" w:cs="Times New Roman"/>
            <w:sz w:val="24"/>
            <w:szCs w:val="24"/>
          </w:rPr>
          <w:t>35, Issue12</w:t>
        </w:r>
      </w:hyperlink>
      <w:r w:rsidR="00D61FDE" w:rsidRPr="00EB120F">
        <w:rPr>
          <w:rFonts w:ascii="Times New Roman" w:hAnsi="Times New Roman" w:cs="Times New Roman"/>
          <w:sz w:val="24"/>
          <w:szCs w:val="24"/>
        </w:rPr>
        <w:t>,  2183-2201</w:t>
      </w:r>
      <w:r w:rsidR="009816DF" w:rsidRPr="00EB120F">
        <w:rPr>
          <w:rFonts w:ascii="Times New Roman" w:hAnsi="Times New Roman" w:cs="Times New Roman"/>
          <w:sz w:val="24"/>
          <w:szCs w:val="24"/>
        </w:rPr>
        <w:t xml:space="preserve">. </w:t>
      </w:r>
      <w:hyperlink r:id="rId257" w:history="1">
        <w:r w:rsidR="00D61FDE" w:rsidRPr="00EB120F">
          <w:rPr>
            <w:rFonts w:ascii="Times New Roman" w:hAnsi="Times New Roman" w:cs="Times New Roman"/>
            <w:sz w:val="24"/>
            <w:szCs w:val="24"/>
          </w:rPr>
          <w:t>https://doi.org/10.1111/risa.12406</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Shishegar, N.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2014</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Impact of Green Areas on Mitigating Urban Heat Island Effect: A Review International Journal of En</w:t>
      </w:r>
      <w:r w:rsidR="00F35ADC" w:rsidRPr="00EB120F">
        <w:rPr>
          <w:rFonts w:ascii="Times New Roman" w:hAnsi="Times New Roman" w:cs="Times New Roman"/>
          <w:sz w:val="24"/>
          <w:szCs w:val="24"/>
        </w:rPr>
        <w:t>vironmental Sustainability, 9, 1</w:t>
      </w:r>
      <w:r w:rsidRPr="00EB120F">
        <w:rPr>
          <w:rFonts w:ascii="Times New Roman" w:hAnsi="Times New Roman" w:cs="Times New Roman"/>
          <w:sz w:val="24"/>
          <w:szCs w:val="24"/>
        </w:rPr>
        <w:t xml:space="preserve">, 119-130 </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Sinha, P.</w:t>
      </w:r>
      <w:r w:rsidR="00F35ADC" w:rsidRPr="00EB120F">
        <w:rPr>
          <w:rFonts w:ascii="Times New Roman" w:hAnsi="Times New Roman" w:cs="Times New Roman"/>
          <w:sz w:val="24"/>
          <w:szCs w:val="24"/>
        </w:rPr>
        <w:t>, Verma</w:t>
      </w:r>
      <w:r w:rsidRPr="00EB120F">
        <w:rPr>
          <w:rFonts w:ascii="Times New Roman" w:hAnsi="Times New Roman" w:cs="Times New Roman"/>
          <w:sz w:val="24"/>
          <w:szCs w:val="24"/>
        </w:rPr>
        <w:t>, N., Ayele, E.</w:t>
      </w:r>
      <w:r w:rsidR="00617EC9" w:rsidRPr="00EB120F">
        <w:rPr>
          <w:rFonts w:ascii="Times New Roman" w:hAnsi="Times New Roman" w:cs="Times New Roman"/>
          <w:sz w:val="24"/>
          <w:szCs w:val="24"/>
        </w:rPr>
        <w:t xml:space="preserve"> (</w:t>
      </w:r>
      <w:r w:rsidRPr="00EB120F">
        <w:rPr>
          <w:rFonts w:ascii="Times New Roman" w:hAnsi="Times New Roman" w:cs="Times New Roman"/>
          <w:sz w:val="24"/>
          <w:szCs w:val="24"/>
        </w:rPr>
        <w:t>2016</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Urban Built-up Area Extraction and Change Detection of Adama Municipal Area using Time-Series Landsat Images International Journal of Advanced Remote Sensing and GIS, 5(8), 1886-1895:</w:t>
      </w:r>
      <w:r w:rsidR="00D61FDE" w:rsidRPr="00EB120F">
        <w:rPr>
          <w:rFonts w:ascii="Times New Roman" w:hAnsi="Times New Roman" w:cs="Times New Roman"/>
          <w:sz w:val="24"/>
          <w:szCs w:val="24"/>
        </w:rPr>
        <w:t xml:space="preserve"> </w:t>
      </w:r>
      <w:r w:rsidR="00F35ADC" w:rsidRPr="00EB120F">
        <w:rPr>
          <w:rFonts w:ascii="Times New Roman" w:hAnsi="Times New Roman" w:cs="Times New Roman"/>
          <w:sz w:val="24"/>
          <w:szCs w:val="24"/>
        </w:rPr>
        <w:t>https://doi.org/</w:t>
      </w:r>
      <w:r w:rsidRPr="00EB120F">
        <w:rPr>
          <w:rFonts w:ascii="Times New Roman" w:hAnsi="Times New Roman" w:cs="Times New Roman"/>
          <w:sz w:val="24"/>
          <w:szCs w:val="24"/>
        </w:rPr>
        <w:t>10.23953/cloud.ijarsg.67</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Sierra-Soler, A., Adamowsk, J., Qi., Z., Saadat, H.,  Pingale, S. (2015). High Accuracy Land Use Land Cover (LULC) Maps for Detecting Agricultural Drought Effects in Rainfed Agro-Ecosystems in Central Mexico.  Journal of Water and Land Development and Environmental Engineering in Agriculture, 26(Vii–Ix), 19–35</w:t>
      </w:r>
      <w:r w:rsidR="00F35ADC"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hyperlink r:id="rId258" w:history="1">
        <w:r w:rsidR="00D61FDE" w:rsidRPr="00EB120F">
          <w:rPr>
            <w:rFonts w:ascii="Times New Roman" w:hAnsi="Times New Roman" w:cs="Times New Roman"/>
            <w:sz w:val="24"/>
            <w:szCs w:val="24"/>
          </w:rPr>
          <w:t>https://doi.org/10.1515/jwld-2015-0014</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Sillmann, J., V. Kharin, X. Zhang, F. Zwiers, and D. Bronaugh.</w:t>
      </w:r>
      <w:r w:rsidR="00617EC9" w:rsidRPr="00EB120F">
        <w:rPr>
          <w:rFonts w:ascii="Times New Roman" w:hAnsi="Times New Roman" w:cs="Times New Roman"/>
          <w:sz w:val="24"/>
          <w:szCs w:val="24"/>
        </w:rPr>
        <w:t xml:space="preserve"> (</w:t>
      </w:r>
      <w:r w:rsidRPr="00EB120F">
        <w:rPr>
          <w:rFonts w:ascii="Times New Roman" w:hAnsi="Times New Roman" w:cs="Times New Roman"/>
          <w:sz w:val="24"/>
          <w:szCs w:val="24"/>
        </w:rPr>
        <w:t>2013</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Climate extremes indices in the CMIP5 multimodel ensemble: Part 1. Model evaluation in the present climate, J. Geophys. R</w:t>
      </w:r>
      <w:r w:rsidR="00F35ADC" w:rsidRPr="00EB120F">
        <w:rPr>
          <w:rFonts w:ascii="Times New Roman" w:hAnsi="Times New Roman" w:cs="Times New Roman"/>
          <w:sz w:val="24"/>
          <w:szCs w:val="24"/>
        </w:rPr>
        <w:t>es. Atmospheres, 118, 1716–1733.</w:t>
      </w:r>
      <w:r w:rsidRPr="00EB120F">
        <w:rPr>
          <w:rFonts w:ascii="Times New Roman" w:hAnsi="Times New Roman" w:cs="Times New Roman"/>
          <w:sz w:val="24"/>
          <w:szCs w:val="24"/>
        </w:rPr>
        <w:t xml:space="preserve"> </w:t>
      </w:r>
      <w:r w:rsidR="00F35ADC" w:rsidRPr="00EB120F">
        <w:rPr>
          <w:rFonts w:ascii="Times New Roman" w:hAnsi="Times New Roman" w:cs="Times New Roman"/>
          <w:sz w:val="24"/>
          <w:szCs w:val="24"/>
        </w:rPr>
        <w:t>https://doi.org/</w:t>
      </w:r>
      <w:r w:rsidRPr="00EB120F">
        <w:rPr>
          <w:rFonts w:ascii="Times New Roman" w:hAnsi="Times New Roman" w:cs="Times New Roman"/>
          <w:sz w:val="24"/>
          <w:szCs w:val="24"/>
        </w:rPr>
        <w:t>10.1002/jgrd.50203</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iCs/>
          <w:sz w:val="24"/>
          <w:szCs w:val="24"/>
        </w:rPr>
        <w:t>Sinha, P.</w:t>
      </w:r>
      <w:r w:rsidR="00DD4B29" w:rsidRPr="00EB120F">
        <w:rPr>
          <w:rFonts w:ascii="Times New Roman" w:hAnsi="Times New Roman" w:cs="Times New Roman"/>
          <w:iCs/>
          <w:sz w:val="24"/>
          <w:szCs w:val="24"/>
        </w:rPr>
        <w:t>, Verma, NK</w:t>
      </w:r>
      <w:r w:rsidRPr="00EB120F">
        <w:rPr>
          <w:rFonts w:ascii="Times New Roman" w:hAnsi="Times New Roman" w:cs="Times New Roman"/>
          <w:iCs/>
          <w:sz w:val="24"/>
          <w:szCs w:val="24"/>
        </w:rPr>
        <w:t>., Ayele,E.</w:t>
      </w:r>
      <w:r w:rsidRPr="00EB120F">
        <w:rPr>
          <w:rFonts w:ascii="Times New Roman" w:hAnsi="Times New Roman" w:cs="Times New Roman"/>
          <w:i/>
          <w:iCs/>
          <w:sz w:val="24"/>
          <w:szCs w:val="24"/>
        </w:rPr>
        <w:t xml:space="preserve"> </w:t>
      </w:r>
      <w:r w:rsidR="00617EC9" w:rsidRPr="00EB120F">
        <w:rPr>
          <w:rFonts w:ascii="Times New Roman" w:hAnsi="Times New Roman" w:cs="Times New Roman"/>
          <w:i/>
          <w:iCs/>
          <w:sz w:val="24"/>
          <w:szCs w:val="24"/>
        </w:rPr>
        <w:t>(</w:t>
      </w:r>
      <w:r w:rsidRPr="00EB120F">
        <w:rPr>
          <w:rFonts w:ascii="Times New Roman" w:hAnsi="Times New Roman" w:cs="Times New Roman"/>
          <w:i/>
          <w:iCs/>
          <w:sz w:val="24"/>
          <w:szCs w:val="24"/>
        </w:rPr>
        <w:t>2016</w:t>
      </w:r>
      <w:r w:rsidR="00617EC9" w:rsidRPr="00EB120F">
        <w:rPr>
          <w:rFonts w:ascii="Times New Roman" w:hAnsi="Times New Roman" w:cs="Times New Roman"/>
          <w:i/>
          <w:iCs/>
          <w:sz w:val="24"/>
          <w:szCs w:val="24"/>
        </w:rPr>
        <w:t>)</w:t>
      </w:r>
      <w:r w:rsidRPr="00EB120F">
        <w:rPr>
          <w:rFonts w:ascii="Times New Roman" w:hAnsi="Times New Roman" w:cs="Times New Roman"/>
          <w:i/>
          <w:iCs/>
          <w:sz w:val="24"/>
          <w:szCs w:val="24"/>
        </w:rPr>
        <w:t xml:space="preserve">. </w:t>
      </w:r>
      <w:r w:rsidRPr="00EB120F">
        <w:rPr>
          <w:rFonts w:ascii="Times New Roman" w:hAnsi="Times New Roman" w:cs="Times New Roman"/>
          <w:sz w:val="24"/>
          <w:szCs w:val="24"/>
        </w:rPr>
        <w:t xml:space="preserve"> Urban Built-up Area Extraction and Change Detection of Adama Municipal Area using Time-Series Landsat Images.International journal of advanced sciences. </w:t>
      </w:r>
      <w:r w:rsidR="00F35ADC" w:rsidRPr="00EB120F">
        <w:rPr>
          <w:rFonts w:ascii="Times New Roman" w:hAnsi="Times New Roman" w:cs="Times New Roman"/>
          <w:i/>
          <w:iCs/>
          <w:sz w:val="24"/>
          <w:szCs w:val="24"/>
        </w:rPr>
        <w:t>https://doi.org/</w:t>
      </w:r>
      <w:r w:rsidRPr="00EB120F">
        <w:rPr>
          <w:rFonts w:ascii="Times New Roman" w:hAnsi="Times New Roman" w:cs="Times New Roman"/>
          <w:i/>
          <w:iCs/>
          <w:sz w:val="24"/>
          <w:szCs w:val="24"/>
        </w:rPr>
        <w:t>10.23953/cloud.ijarsg.67)</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 Solomon, A., Rao, P., Rao, M.N.</w:t>
      </w:r>
      <w:r w:rsidR="00617EC9" w:rsidRPr="00EB120F">
        <w:rPr>
          <w:rFonts w:ascii="Times New Roman" w:hAnsi="Times New Roman" w:cs="Times New Roman"/>
          <w:sz w:val="24"/>
          <w:szCs w:val="24"/>
        </w:rPr>
        <w:t xml:space="preserve"> (</w:t>
      </w:r>
      <w:r w:rsidRPr="00EB120F">
        <w:rPr>
          <w:rFonts w:ascii="Times New Roman" w:hAnsi="Times New Roman" w:cs="Times New Roman"/>
          <w:sz w:val="24"/>
          <w:szCs w:val="24"/>
        </w:rPr>
        <w:t>2013</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Statistical downscaling of daily temperature and rainfall data from global circulation models: In South Wollo zone, North Central Ethiopia. J. Res. Sci Tech., 2, 27–39.</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Srivastava, A.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2015</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Report on the Patterns of Disaster Risk Reduction Actions at Local Level.  Vulnerability to climate change &amp; variability: an investigation into macro &amp; micro level assessments – A case study of agriculture sector in Himachal Pradesh, India. </w:t>
      </w:r>
    </w:p>
    <w:p w:rsidR="00B11BA9" w:rsidRPr="00EB120F" w:rsidRDefault="00923E1F" w:rsidP="008F26D1">
      <w:pPr>
        <w:spacing w:line="480" w:lineRule="auto"/>
        <w:ind w:left="630"/>
        <w:rPr>
          <w:rFonts w:ascii="Times New Roman" w:hAnsi="Times New Roman" w:cs="Times New Roman"/>
          <w:sz w:val="24"/>
          <w:szCs w:val="24"/>
        </w:rPr>
      </w:pPr>
      <w:hyperlink r:id="rId259" w:history="1">
        <w:r w:rsidR="00D61FDE" w:rsidRPr="00EB120F">
          <w:rPr>
            <w:rFonts w:ascii="Times New Roman" w:hAnsi="Times New Roman" w:cs="Times New Roman"/>
            <w:sz w:val="24"/>
            <w:szCs w:val="24"/>
          </w:rPr>
          <w:t>http://www.unisdr.org/campaign/resilientcities/assets/documents/privatepages/VULNERABILITY%20TO%20CLIMATE%20CHANGE%20&amp;%20VARIABILITY.pdf</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Sullivan, C., Meigh, J.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2005</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Targeting attention on local vulnerabilities using an integrated index approach: The example of the climate vulnerability index. Water Science and Technology, 51(5): 69-78. </w:t>
      </w:r>
      <w:hyperlink r:id="rId260" w:history="1">
        <w:r w:rsidR="00D61FDE" w:rsidRPr="00EB120F">
          <w:rPr>
            <w:rFonts w:ascii="Times New Roman" w:hAnsi="Times New Roman" w:cs="Times New Roman"/>
            <w:sz w:val="24"/>
            <w:szCs w:val="24"/>
          </w:rPr>
          <w:t>http://www.iwaponline.com/wst/05105/wst051050069.html</w:t>
        </w:r>
      </w:hyperlink>
      <w:r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Susorova, I., Azimi, P., Stephens, B.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2014</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The effects of climbing vegetation on the local microclimate, thermal performance, and air infiltration of four building facade orientations. Building and Environment 76. DOI: 10.1016/j.buildenv.2014.03.011</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Tadesse, D.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2006</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Reflections on the Situation Of Urban Cadastre In Ethiopia”.  Africa Local Government Action Forum (ALGAF) 2006 Phase Vi</w:t>
      </w:r>
      <w:r w:rsidR="00F35ADC"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Tafesse, A.</w:t>
      </w:r>
      <w:r w:rsidR="00F35ADC" w:rsidRPr="00EB120F">
        <w:rPr>
          <w:rFonts w:ascii="Times New Roman" w:hAnsi="Times New Roman" w:cs="Times New Roman"/>
          <w:sz w:val="24"/>
          <w:szCs w:val="24"/>
        </w:rPr>
        <w:t>, Ayele</w:t>
      </w:r>
      <w:r w:rsidRPr="00EB120F">
        <w:rPr>
          <w:rFonts w:ascii="Times New Roman" w:hAnsi="Times New Roman" w:cs="Times New Roman"/>
          <w:sz w:val="24"/>
          <w:szCs w:val="24"/>
        </w:rPr>
        <w:t xml:space="preserve">, G., Ketema, M., Geta, E.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2016</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Food Security and Vulnerability to Climate Change in Eastern Ethiopia. Economics. 5(6): 81-88.  </w:t>
      </w:r>
      <w:hyperlink r:id="rId261" w:history="1">
        <w:r w:rsidR="006C1D8C" w:rsidRPr="00EB120F">
          <w:rPr>
            <w:rStyle w:val="Hyperlink"/>
            <w:rFonts w:ascii="Times New Roman" w:hAnsi="Times New Roman" w:cs="Times New Roman"/>
            <w:color w:val="auto"/>
            <w:sz w:val="24"/>
            <w:szCs w:val="24"/>
            <w:u w:val="none"/>
          </w:rPr>
          <w:t>http://dx.doi.org/</w:t>
        </w:r>
        <w:r w:rsidR="006C1D8C" w:rsidRPr="00EB120F">
          <w:rPr>
            <w:rStyle w:val="Hyperlink"/>
            <w:rFonts w:ascii="Times New Roman" w:hAnsi="Times New Roman" w:cs="Times New Roman"/>
            <w:color w:val="auto"/>
            <w:spacing w:val="1"/>
            <w:sz w:val="24"/>
            <w:szCs w:val="24"/>
            <w:u w:val="none"/>
          </w:rPr>
          <w:t>10.11648/j.eco.20160506.11</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Taffa, .C, Mekonen, T., Mulugeta, M., Tesfaye, B.</w:t>
      </w:r>
      <w:r w:rsidR="00617EC9" w:rsidRPr="00EB120F">
        <w:rPr>
          <w:rFonts w:ascii="Times New Roman" w:hAnsi="Times New Roman" w:cs="Times New Roman"/>
          <w:sz w:val="24"/>
          <w:szCs w:val="24"/>
        </w:rPr>
        <w:t xml:space="preserve"> </w:t>
      </w:r>
      <w:r w:rsidRPr="00EB120F">
        <w:rPr>
          <w:rFonts w:ascii="Times New Roman" w:hAnsi="Times New Roman" w:cs="Times New Roman"/>
          <w:sz w:val="24"/>
          <w:szCs w:val="24"/>
        </w:rPr>
        <w:t xml:space="preserve">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Data on Spatiotemporal Urban Sprawl of Dire Dawa City, Eastern Ethiopia, Data in Brief,</w:t>
      </w:r>
      <w:r w:rsidR="00F35ADC" w:rsidRPr="00EB120F">
        <w:rPr>
          <w:rFonts w:ascii="Times New Roman" w:hAnsi="Times New Roman" w:cs="Times New Roman"/>
          <w:sz w:val="24"/>
          <w:szCs w:val="24"/>
        </w:rPr>
        <w:t xml:space="preserve"> </w:t>
      </w:r>
      <w:hyperlink r:id="rId262" w:history="1">
        <w:r w:rsidR="006C1D8C" w:rsidRPr="00EB120F">
          <w:rPr>
            <w:rStyle w:val="Hyperlink"/>
            <w:rFonts w:ascii="Times New Roman" w:hAnsi="Times New Roman" w:cs="Times New Roman"/>
            <w:color w:val="auto"/>
            <w:sz w:val="24"/>
            <w:szCs w:val="24"/>
            <w:u w:val="none"/>
          </w:rPr>
          <w:t>12</w:t>
        </w:r>
      </w:hyperlink>
      <w:r w:rsidRPr="00EB120F">
        <w:rPr>
          <w:rFonts w:ascii="Times New Roman" w:hAnsi="Times New Roman" w:cs="Times New Roman"/>
          <w:sz w:val="24"/>
          <w:szCs w:val="24"/>
        </w:rPr>
        <w:t>,</w:t>
      </w:r>
      <w:r w:rsidR="00F35ADC" w:rsidRPr="00EB120F">
        <w:rPr>
          <w:rFonts w:ascii="Times New Roman" w:hAnsi="Times New Roman" w:cs="Times New Roman"/>
          <w:sz w:val="24"/>
          <w:szCs w:val="24"/>
        </w:rPr>
        <w:t> </w:t>
      </w:r>
      <w:r w:rsidRPr="00EB120F">
        <w:rPr>
          <w:rFonts w:ascii="Times New Roman" w:hAnsi="Times New Roman" w:cs="Times New Roman"/>
          <w:sz w:val="24"/>
          <w:szCs w:val="24"/>
        </w:rPr>
        <w:t>341-345.</w:t>
      </w:r>
      <w:r w:rsidR="00F35ADC" w:rsidRPr="00EB120F">
        <w:rPr>
          <w:rFonts w:ascii="Times New Roman" w:hAnsi="Times New Roman" w:cs="Times New Roman"/>
          <w:sz w:val="24"/>
          <w:szCs w:val="24"/>
        </w:rPr>
        <w:tab/>
      </w:r>
      <w:r w:rsidRPr="00EB120F">
        <w:rPr>
          <w:rFonts w:ascii="Times New Roman" w:hAnsi="Times New Roman" w:cs="Times New Roman"/>
          <w:sz w:val="24"/>
          <w:szCs w:val="24"/>
        </w:rPr>
        <w:t xml:space="preserve"> </w:t>
      </w:r>
      <w:hyperlink r:id="rId263" w:history="1">
        <w:r w:rsidR="00D61FDE" w:rsidRPr="00EB120F">
          <w:rPr>
            <w:rFonts w:ascii="Times New Roman" w:hAnsi="Times New Roman" w:cs="Times New Roman"/>
            <w:sz w:val="24"/>
            <w:szCs w:val="24"/>
          </w:rPr>
          <w:t>http://dx.doi.org/10.1016/j.dib.2017.04.008</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Tahir, M., Imam, E.</w:t>
      </w:r>
      <w:r w:rsidR="00F35ADC" w:rsidRPr="00EB120F">
        <w:rPr>
          <w:rFonts w:ascii="Times New Roman" w:hAnsi="Times New Roman" w:cs="Times New Roman"/>
          <w:sz w:val="24"/>
          <w:szCs w:val="24"/>
        </w:rPr>
        <w:t>, Hussain, T</w:t>
      </w:r>
      <w:r w:rsidRPr="00EB120F">
        <w:rPr>
          <w:rFonts w:ascii="Times New Roman" w:hAnsi="Times New Roman" w:cs="Times New Roman"/>
          <w:sz w:val="24"/>
          <w:szCs w:val="24"/>
        </w:rPr>
        <w:t xml:space="preserve">.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2013</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Evaluation of land use/land cover changes in Mekelle City, Ethiopia using Remote Sensing and GIS Computational Ecology and Software, 2013, 3(1): 9-16</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Tamiru Alemayehu, Tenalem Ayenew, Dagnachew Legesse, Yirga Tadesse, Solomon Waltenigus, Nuri Mohammed.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2003</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Groundwater vulnerability mapping of the Addis Ababa water supply aquifers, Scientific Report.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Teferi, E., Abraha, H.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Urban heat island effect of Addis Ababa City: Implications of urban green spaces for climate change adaptation. In Climate Change Adaptation in Africa, Climate Change Management, Filho, W.L., Belay, S., Kalangu, J., Menas, W., Munishi, P., Musiyiwa, K., (Eds.), Springer: New York, NY, USA. http://dx.doi.org/:10.1007/978-3-319-49520-0_33.</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Tesfaye, M.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2016</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Remote Sensing and Geographic Information System Based</w:t>
      </w:r>
      <w:r w:rsidRPr="00EB120F">
        <w:rPr>
          <w:rFonts w:ascii="Times New Roman" w:hAnsi="Times New Roman" w:cs="Times New Roman"/>
          <w:sz w:val="24"/>
          <w:szCs w:val="24"/>
        </w:rPr>
        <w:br/>
        <w:t>Suitability Analysis of Urban Green Space Development in Addis Ababa: A case Study of Bole Sub-city</w:t>
      </w:r>
      <w:r w:rsidR="00F35ADC" w:rsidRPr="00EB120F">
        <w:rPr>
          <w:rFonts w:ascii="Times New Roman" w:hAnsi="Times New Roman" w:cs="Times New Roman"/>
          <w:sz w:val="24"/>
          <w:szCs w:val="24"/>
        </w:rPr>
        <w:t>,</w:t>
      </w:r>
      <w:r w:rsidRPr="00EB120F">
        <w:rPr>
          <w:rFonts w:ascii="Times New Roman" w:hAnsi="Times New Roman" w:cs="Times New Roman"/>
          <w:sz w:val="24"/>
          <w:szCs w:val="24"/>
        </w:rPr>
        <w:t xml:space="preserve"> Addis Ababa University</w:t>
      </w:r>
      <w:r w:rsidR="00F35ADC" w:rsidRPr="00EB120F">
        <w:rPr>
          <w:rFonts w:ascii="Times New Roman" w:hAnsi="Times New Roman" w:cs="Times New Roman"/>
          <w:sz w:val="24"/>
          <w:szCs w:val="24"/>
        </w:rPr>
        <w:t>.</w:t>
      </w:r>
      <w:r w:rsidR="00D61FDE" w:rsidRPr="00EB120F">
        <w:rPr>
          <w:rFonts w:ascii="Times New Roman" w:hAnsi="Times New Roman" w:cs="Times New Roman"/>
          <w:sz w:val="24"/>
          <w:szCs w:val="24"/>
        </w:rPr>
        <w:t xml:space="preserve"> </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Tromeur, E., Menard,R., Bailly, J.B, and Soulie, C.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2012</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Urban vulnerability and resilience within the context of climate change. Nat. Hazards Earth Syst. Sci., 12, 1811–1821, 2012 https://doi.org/:10.5194/nhess-12-1811-2012 </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Tsarouchi, G., Buytaert, W.</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2018</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Land-use change may exacerbate climate change impacts on water resources in the Ganges basin. Hydrol. Earth Syst. Sci., 22, 1411–1435, 2018 https://doi.org/10.5194/hess-22-1411-2018.</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Turner, B. L., II., Skole, D., Sanderson, S., et al.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1995</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Land-Use and Land-Cover Change: Science and Research Plan. Stockhdm and Geneva. International Geosphere-Bioshere Program and the Human Dimensions of Global Environmental Change</w:t>
      </w:r>
      <w:r w:rsidRPr="00EB120F">
        <w:rPr>
          <w:rFonts w:ascii="Times New Roman" w:hAnsi="Times New Roman" w:cs="Times New Roman"/>
          <w:sz w:val="24"/>
          <w:szCs w:val="24"/>
        </w:rPr>
        <w:br/>
        <w:t>Program (IGBP Report No. 35 and HDP Report No. 7). Geneva: International</w:t>
      </w:r>
      <w:r w:rsidRPr="00EB120F">
        <w:rPr>
          <w:rFonts w:ascii="Times New Roman" w:hAnsi="Times New Roman" w:cs="Times New Roman"/>
          <w:sz w:val="24"/>
          <w:szCs w:val="24"/>
        </w:rPr>
        <w:br/>
        <w:t>Geosphere-Bioshere Program.</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Twigg, J.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2009</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Characteristics of a Disaster-Resilient Community: A Guidance Note. DFID Disaster Risk Reduction Interagency Coordination Group.</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United Nations Development Programme.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2006</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Human development Report 2006. Beyond scarcity: Power, poverty and the global water crisis. </w:t>
      </w:r>
      <w:hyperlink r:id="rId264" w:history="1">
        <w:r w:rsidRPr="00EB120F">
          <w:rPr>
            <w:rFonts w:ascii="Times New Roman" w:hAnsi="Times New Roman" w:cs="Times New Roman"/>
            <w:sz w:val="24"/>
            <w:szCs w:val="24"/>
          </w:rPr>
          <w:t>http://hdr.undp.org/sites/default/files/reports/267/hdr06-complete.pdf</w:t>
        </w:r>
      </w:hyperlink>
    </w:p>
    <w:p w:rsidR="00F14DF0"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United Nations Framework Convention on Climate Change.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Climate Change: Impacts, Vulnerabilities and Adaptation in Developing Countries.</w:t>
      </w:r>
      <w:r w:rsidR="001D5575" w:rsidRPr="00EB120F">
        <w:rPr>
          <w:rFonts w:ascii="Times New Roman" w:hAnsi="Times New Roman" w:cs="Times New Roman"/>
          <w:sz w:val="24"/>
          <w:szCs w:val="24"/>
        </w:rPr>
        <w:tab/>
        <w:t xml:space="preserve"> </w:t>
      </w:r>
      <w:hyperlink r:id="rId265" w:history="1">
        <w:r w:rsidRPr="00EB120F">
          <w:rPr>
            <w:rFonts w:ascii="Times New Roman" w:hAnsi="Times New Roman" w:cs="Times New Roman"/>
            <w:sz w:val="24"/>
            <w:szCs w:val="24"/>
          </w:rPr>
          <w:t>https://unfccc.int/resource/docs/publications/impacts.pdf</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United Nations Framework Convention on Climate Change.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2006</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Handbook. Bonn, Germany: Climate Change Secretariat. </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United Nations Framework Convention on Climate Change</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1992</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p>
    <w:p w:rsidR="00EF7E2B" w:rsidRPr="00EB120F" w:rsidRDefault="00EF7E2B"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rPr>
        <w:t xml:space="preserve">United Nations Human Settlements Programme. </w:t>
      </w:r>
      <w:r w:rsidRPr="00EB120F">
        <w:rPr>
          <w:rFonts w:ascii="Times New Roman" w:hAnsi="Times New Roman" w:cs="Times New Roman"/>
          <w:sz w:val="24"/>
          <w:szCs w:val="24"/>
        </w:rPr>
        <w:t>2017.</w:t>
      </w:r>
      <w:r w:rsidRPr="00EB120F">
        <w:rPr>
          <w:rFonts w:ascii="Times New Roman" w:hAnsi="Times New Roman" w:cs="Times New Roman"/>
        </w:rPr>
        <w:t xml:space="preserve"> The State of Addis Ababa 2017.  The Addis Ababa We Want</w:t>
      </w:r>
    </w:p>
    <w:p w:rsidR="00B11BA9" w:rsidRPr="00EB120F" w:rsidRDefault="007B21EF" w:rsidP="008F26D1">
      <w:pPr>
        <w:tabs>
          <w:tab w:val="left" w:pos="1315"/>
        </w:tabs>
        <w:spacing w:line="480" w:lineRule="auto"/>
        <w:rPr>
          <w:rFonts w:ascii="Times New Roman" w:hAnsi="Times New Roman" w:cs="Times New Roman"/>
          <w:bCs/>
          <w:sz w:val="24"/>
          <w:szCs w:val="24"/>
        </w:rPr>
      </w:pPr>
      <w:r w:rsidRPr="00EB120F">
        <w:rPr>
          <w:rFonts w:ascii="Times New Roman" w:hAnsi="Times New Roman" w:cs="Times New Roman"/>
          <w:bCs/>
          <w:sz w:val="24"/>
          <w:szCs w:val="24"/>
        </w:rPr>
        <w:t>United Nations Habitat</w:t>
      </w:r>
      <w:r w:rsidR="0005723B" w:rsidRPr="00EB120F">
        <w:rPr>
          <w:rFonts w:ascii="Times New Roman" w:hAnsi="Times New Roman" w:cs="Times New Roman"/>
          <w:bCs/>
          <w:sz w:val="24"/>
          <w:szCs w:val="24"/>
        </w:rPr>
        <w:t xml:space="preserve">. </w:t>
      </w:r>
      <w:r w:rsidR="00617EC9" w:rsidRPr="00EB120F">
        <w:rPr>
          <w:rFonts w:ascii="Times New Roman" w:hAnsi="Times New Roman" w:cs="Times New Roman"/>
          <w:bCs/>
          <w:sz w:val="24"/>
          <w:szCs w:val="24"/>
        </w:rPr>
        <w:t>(</w:t>
      </w:r>
      <w:r w:rsidRPr="00EB120F">
        <w:rPr>
          <w:rFonts w:ascii="Times New Roman" w:hAnsi="Times New Roman" w:cs="Times New Roman"/>
          <w:bCs/>
          <w:sz w:val="24"/>
          <w:szCs w:val="24"/>
        </w:rPr>
        <w:t>2003</w:t>
      </w:r>
      <w:r w:rsidR="00617EC9" w:rsidRPr="00EB120F">
        <w:rPr>
          <w:rFonts w:ascii="Times New Roman" w:hAnsi="Times New Roman" w:cs="Times New Roman"/>
          <w:bCs/>
          <w:sz w:val="24"/>
          <w:szCs w:val="24"/>
        </w:rPr>
        <w:t>)</w:t>
      </w:r>
      <w:r w:rsidRPr="00EB120F">
        <w:rPr>
          <w:rFonts w:ascii="Times New Roman" w:hAnsi="Times New Roman" w:cs="Times New Roman"/>
          <w:bCs/>
          <w:sz w:val="24"/>
          <w:szCs w:val="24"/>
        </w:rPr>
        <w:t>.  Urban Inequities Report. Addis Ababa, cities and citizens series.</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United Nations International Strategy for Disaster Reduction.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2011</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hyperlink r:id="rId266" w:tooltip="UNISDR (2011) Global Assessment Report on Disaster Risk Reduction" w:history="1">
        <w:r w:rsidR="00D61FDE" w:rsidRPr="00EB120F">
          <w:rPr>
            <w:rFonts w:ascii="Times New Roman" w:hAnsi="Times New Roman" w:cs="Times New Roman"/>
            <w:sz w:val="24"/>
            <w:szCs w:val="24"/>
          </w:rPr>
          <w:t>Global Assessment Report on Disaster Risk Reduction</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United States Geological Survey.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2016</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LANDSAT 8 (L8) Data Users Handbook.</w:t>
      </w:r>
    </w:p>
    <w:p w:rsidR="00B11BA9" w:rsidRPr="00EB120F" w:rsidRDefault="00923E1F" w:rsidP="008F26D1">
      <w:pPr>
        <w:autoSpaceDE w:val="0"/>
        <w:autoSpaceDN w:val="0"/>
        <w:adjustRightInd w:val="0"/>
        <w:spacing w:after="0" w:line="480" w:lineRule="auto"/>
        <w:ind w:left="630" w:hanging="630"/>
        <w:jc w:val="both"/>
        <w:rPr>
          <w:rFonts w:ascii="Times New Roman" w:hAnsi="Times New Roman" w:cs="Times New Roman"/>
          <w:sz w:val="24"/>
          <w:szCs w:val="24"/>
        </w:rPr>
      </w:pPr>
      <w:hyperlink r:id="rId267" w:history="1">
        <w:r w:rsidR="00D61FDE" w:rsidRPr="00EB120F">
          <w:rPr>
            <w:rFonts w:ascii="Times New Roman" w:hAnsi="Times New Roman" w:cs="Times New Roman"/>
            <w:sz w:val="24"/>
            <w:szCs w:val="24"/>
          </w:rPr>
          <w:t>https://landsat.usgs.gov/sites/default/files/documents/Landsat8DataUsersHandbook.pdf</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Urban Resilience framework from Resilience Alliance Project prospectus.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Research Prospectus.  A Resilience Alliance Initiative for Transitioning Urban Systems towards Sustainable Future</w:t>
      </w:r>
      <w:r w:rsidR="0005723B"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van Vuuren, D.P., Edmonds, J.A., Kainuma, M</w:t>
      </w:r>
      <w:r w:rsidR="00F43022" w:rsidRPr="00EB120F">
        <w:rPr>
          <w:rFonts w:ascii="Times New Roman" w:hAnsi="Times New Roman" w:cs="Times New Roman"/>
          <w:sz w:val="24"/>
          <w:szCs w:val="24"/>
        </w:rPr>
        <w:t xml:space="preserve">., </w:t>
      </w:r>
      <w:r w:rsidR="00D61FDE" w:rsidRPr="00EB120F">
        <w:rPr>
          <w:rFonts w:ascii="Times New Roman" w:eastAsia="Times New Roman" w:hAnsi="Times New Roman" w:cs="Times New Roman"/>
          <w:sz w:val="24"/>
          <w:szCs w:val="24"/>
        </w:rPr>
        <w:t xml:space="preserve"> </w:t>
      </w:r>
      <w:r w:rsidR="00F43022" w:rsidRPr="00EB120F">
        <w:rPr>
          <w:rFonts w:ascii="Times New Roman" w:hAnsi="Times New Roman" w:cs="Times New Roman"/>
          <w:sz w:val="24"/>
          <w:szCs w:val="24"/>
        </w:rPr>
        <w:t>Riahi, K., Weyant,J.</w:t>
      </w:r>
      <w:r w:rsidRPr="00EB120F">
        <w:rPr>
          <w:rFonts w:ascii="Times New Roman" w:hAnsi="Times New Roman" w:cs="Times New Roman"/>
          <w:sz w:val="24"/>
          <w:szCs w:val="24"/>
        </w:rPr>
        <w:t xml:space="preserve">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2011</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A special issue on the RCPs</w:t>
      </w:r>
      <w:r w:rsidR="0005723B" w:rsidRPr="00EB120F">
        <w:rPr>
          <w:rFonts w:ascii="Times New Roman" w:hAnsi="Times New Roman" w:cs="Times New Roman"/>
          <w:sz w:val="24"/>
          <w:szCs w:val="24"/>
        </w:rPr>
        <w:t>.</w:t>
      </w:r>
      <w:r w:rsidR="00F43022" w:rsidRPr="00EB120F">
        <w:rPr>
          <w:rFonts w:ascii="Times New Roman" w:hAnsi="Times New Roman" w:cs="Times New Roman"/>
          <w:sz w:val="24"/>
          <w:szCs w:val="24"/>
        </w:rPr>
        <w:t xml:space="preserve"> </w:t>
      </w:r>
      <w:r w:rsidRPr="00EB120F">
        <w:rPr>
          <w:rFonts w:ascii="Times New Roman" w:hAnsi="Times New Roman" w:cs="Times New Roman"/>
          <w:sz w:val="24"/>
          <w:szCs w:val="24"/>
        </w:rPr>
        <w:t>Climatic Change</w:t>
      </w:r>
      <w:r w:rsidR="0005723B" w:rsidRPr="00EB120F">
        <w:rPr>
          <w:rFonts w:ascii="Times New Roman" w:hAnsi="Times New Roman" w:cs="Times New Roman"/>
          <w:sz w:val="24"/>
          <w:szCs w:val="24"/>
        </w:rPr>
        <w:t>,</w:t>
      </w:r>
      <w:r w:rsidRPr="00EB120F">
        <w:rPr>
          <w:rFonts w:ascii="Times New Roman" w:hAnsi="Times New Roman" w:cs="Times New Roman"/>
          <w:sz w:val="24"/>
          <w:szCs w:val="24"/>
        </w:rPr>
        <w:t xml:space="preserve"> 109: 1. </w:t>
      </w:r>
      <w:hyperlink r:id="rId268" w:history="1">
        <w:r w:rsidR="00D61FDE" w:rsidRPr="00EB120F">
          <w:rPr>
            <w:rFonts w:ascii="Times New Roman" w:hAnsi="Times New Roman" w:cs="Times New Roman"/>
            <w:sz w:val="24"/>
            <w:szCs w:val="24"/>
          </w:rPr>
          <w:t>https://doi.org/10.1007/s10584-011-0157-y</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Voogta, J., Okeb, T.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2002</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Thermal remote sensing of urban climates.  </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Voogt, J. A.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2002</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Urban heat island.  In T. Munn (Series Editor) &amp; I. Douglas (Vol.     Ed.) Encyclopedia of global environmental change: Vol 3.  Causes and     consequences of global environmental change (pp. 660‐666). Chichester, UK,     John Wiley &amp; Sons.</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Walawender, J., Hajto, M., Iwaniuk, P.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2012</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A new ArcGIS toolset for automated mapping of land surface temperature with the use of LANDSAT satellite data. Proc. IEEE International Geoscience and Remote Sensing Symposium (IGARSS), 22-27 July 2012, Munich, Germany, 4371-4374.</w:t>
      </w:r>
      <w:r w:rsidR="00604BCD">
        <w:rPr>
          <w:rFonts w:ascii="Times New Roman" w:hAnsi="Times New Roman" w:cs="Times New Roman"/>
          <w:sz w:val="24"/>
          <w:szCs w:val="24"/>
        </w:rPr>
        <w:tab/>
      </w:r>
      <w:r w:rsidRPr="00EB120F">
        <w:rPr>
          <w:rFonts w:ascii="Times New Roman" w:hAnsi="Times New Roman" w:cs="Times New Roman"/>
          <w:sz w:val="24"/>
          <w:szCs w:val="24"/>
        </w:rPr>
        <w:t xml:space="preserve"> </w:t>
      </w:r>
      <w:hyperlink r:id="rId269" w:history="1">
        <w:r w:rsidR="00D61FDE" w:rsidRPr="00EB120F">
          <w:rPr>
            <w:rFonts w:ascii="Times New Roman" w:hAnsi="Times New Roman" w:cs="Times New Roman"/>
            <w:sz w:val="24"/>
            <w:szCs w:val="24"/>
          </w:rPr>
          <w:t>https://doi.org/10.1109/IGARSS.2012.6350405</w:t>
        </w:r>
      </w:hyperlink>
      <w:r w:rsidRPr="00EB120F">
        <w:rPr>
          <w:rFonts w:ascii="Times New Roman" w:hAnsi="Times New Roman" w:cs="Times New Roman"/>
          <w:sz w:val="24"/>
          <w:szCs w:val="24"/>
        </w:rPr>
        <w:t>.</w:t>
      </w:r>
      <w:bookmarkStart w:id="216" w:name="baep-author-id2"/>
    </w:p>
    <w:bookmarkEnd w:id="216"/>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Ward, P., Lasage, R.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2009</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Downscaled climate change data from the HADCM3 and ECHAM5 models on precipitation and temperature for Ethiopia and Kenya.  Institute for Environmental Studies, Vrije Universiteit. Netherlands</w:t>
      </w:r>
      <w:r w:rsidR="0005723B" w:rsidRPr="00EB120F">
        <w:rPr>
          <w:rFonts w:ascii="Times New Roman" w:hAnsi="Times New Roman" w:cs="Times New Roman"/>
          <w:sz w:val="24"/>
          <w:szCs w:val="24"/>
        </w:rPr>
        <w:t>.</w:t>
      </w:r>
    </w:p>
    <w:p w:rsidR="000033C0" w:rsidRPr="00EB120F" w:rsidRDefault="000033C0" w:rsidP="000033C0">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Wei, T., Dong, W., Yan, Q, Chou,J.,  Yang,H., Tian,D (2016).  Developed and developing world contributions to climate system change based on carbon dioxide, methane and nitrous oxide emissions.  Adv. Atmos. Sci. (2016) 33: 632. https://doi.org/10.1007/s00376-015-5141-4</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Weldegebriel, NW., Gustavsson, H.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Climate Change Adaptation and Mitigation Strategies Vis-À-Vis the Agriculture and Water Sectors in Ethiopia - Case Review/Study of the EPCC Project. Environ Pollut Climate Change 1: 125. </w:t>
      </w:r>
      <w:r w:rsidR="0005723B" w:rsidRPr="00EB120F">
        <w:rPr>
          <w:rFonts w:ascii="Times New Roman" w:hAnsi="Times New Roman" w:cs="Times New Roman"/>
          <w:sz w:val="24"/>
          <w:szCs w:val="24"/>
        </w:rPr>
        <w:t>https://doi.org/</w:t>
      </w:r>
      <w:r w:rsidRPr="00EB120F">
        <w:rPr>
          <w:rFonts w:ascii="Times New Roman" w:hAnsi="Times New Roman" w:cs="Times New Roman"/>
          <w:sz w:val="24"/>
          <w:szCs w:val="24"/>
        </w:rPr>
        <w:t>10.4172/2573-458X.1000125</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Weng, Q.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2010</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Remote Sensing and GIS Integration. Theories, Methods, and Applications.  The McGraw-Hill Companies, Inc.</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Wilby, R.L., Dawson, C.W.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2013</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The statistical downscaling model (SDSM): Insights from one decade of application. Int. J.</w:t>
      </w:r>
      <w:r w:rsidR="00D61FDE" w:rsidRPr="00EB120F">
        <w:rPr>
          <w:rFonts w:ascii="Times New Roman" w:hAnsi="Times New Roman" w:cs="Times New Roman"/>
          <w:sz w:val="24"/>
          <w:szCs w:val="24"/>
        </w:rPr>
        <w:t xml:space="preserve"> Clim., 33, 1707–1719, doi:10.1002/joc.3544.</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Wily, R.L., Dawson, C.W.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SDSM 4.2 — A decision support tool for the assessment of regional climate change impacts. User Manual. https://sdsm.org.uk/software.html. </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Wilby, R L., Dawson, C W., Barrow, E M.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2002</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SDSM - a decision support tool for the assessment of regional climate change impacts.  Environmental Modelling and Software 17, 2, p. 147 – 159. </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Wilby, R.L., Harris, I.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2006</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A framework for assessing uncertainties in climate change impacts: Low-flow scenarios for the River Thames, UK. Water Res., 42, W02419, </w:t>
      </w:r>
      <w:hyperlink r:id="rId270" w:history="1">
        <w:r w:rsidRPr="00EB120F">
          <w:rPr>
            <w:rStyle w:val="Hyperlink"/>
            <w:rFonts w:ascii="Times New Roman" w:hAnsi="Times New Roman" w:cs="Times New Roman"/>
            <w:color w:val="auto"/>
            <w:u w:val="none"/>
          </w:rPr>
          <w:t>https://doi.org/10.1029/2005WR004065</w:t>
        </w:r>
      </w:hyperlink>
      <w:r w:rsidRPr="00EB120F">
        <w:rPr>
          <w:rFonts w:ascii="Times New Roman" w:hAnsi="Times New Roman" w:cs="Times New Roman"/>
          <w:sz w:val="24"/>
          <w:szCs w:val="24"/>
        </w:rPr>
        <w:t>.</w:t>
      </w:r>
    </w:p>
    <w:p w:rsidR="00F93E97" w:rsidRPr="00EB120F" w:rsidRDefault="00617EC9"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rPr>
        <w:t>Wilby, R. L., Wigley, T. M. L. (</w:t>
      </w:r>
      <w:r w:rsidR="00F93E97" w:rsidRPr="00EB120F">
        <w:rPr>
          <w:rFonts w:ascii="Times New Roman" w:hAnsi="Times New Roman" w:cs="Times New Roman"/>
        </w:rPr>
        <w:t>1997</w:t>
      </w:r>
      <w:r w:rsidRPr="00EB120F">
        <w:rPr>
          <w:rFonts w:ascii="Times New Roman" w:hAnsi="Times New Roman" w:cs="Times New Roman"/>
        </w:rPr>
        <w:t>)</w:t>
      </w:r>
      <w:r w:rsidR="00F93E97" w:rsidRPr="00EB120F">
        <w:rPr>
          <w:rFonts w:ascii="Times New Roman" w:hAnsi="Times New Roman" w:cs="Times New Roman"/>
        </w:rPr>
        <w:t>. Downscaling general circulation model output: a review</w:t>
      </w:r>
      <w:r w:rsidR="00F93E97" w:rsidRPr="00EB120F">
        <w:rPr>
          <w:rFonts w:ascii="Times New Roman" w:hAnsi="Times New Roman" w:cs="Times New Roman"/>
        </w:rPr>
        <w:br/>
        <w:t>of methods and limitations. Progress in Physical Geography 21, 530–548</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World Bank. Enhancing Urban Resilience. Addis Ababa, Ethiopia.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2015</w:t>
      </w:r>
      <w:r w:rsidR="00617EC9" w:rsidRPr="00EB120F">
        <w:rPr>
          <w:rFonts w:ascii="Times New Roman" w:hAnsi="Times New Roman" w:cs="Times New Roman"/>
          <w:sz w:val="24"/>
          <w:szCs w:val="24"/>
        </w:rPr>
        <w:t>)</w:t>
      </w:r>
      <w:r w:rsidR="00604BCD">
        <w:rPr>
          <w:rFonts w:ascii="Times New Roman" w:hAnsi="Times New Roman" w:cs="Times New Roman"/>
          <w:sz w:val="24"/>
          <w:szCs w:val="24"/>
        </w:rPr>
        <w:t xml:space="preserve">. Available online: </w:t>
      </w:r>
      <w:r w:rsidRPr="00EB120F">
        <w:rPr>
          <w:rFonts w:ascii="Times New Roman" w:hAnsi="Times New Roman" w:cs="Times New Roman"/>
          <w:sz w:val="24"/>
          <w:szCs w:val="24"/>
        </w:rPr>
        <w:t xml:space="preserve">https://www.gfdrr.org/sites/default/files/publication/Addis_Ababa_Resilient_cities_program.pdf </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World Bank.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2012</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The International Bank for Reconstruction and Development. Tools for Building Urban Resilience:  Integrating Risk Information into Investment Decisions. Pilot Cities Report – Jakarta and Can Tho.</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World Bank Group.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2011</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Guide to Climate Change Adaptation in Cities. World Bank, Washington, DC.  </w:t>
      </w:r>
      <w:r w:rsidRPr="00EB120F">
        <w:rPr>
          <w:rFonts w:ascii="Times New Roman" w:hAnsi="Times New Roman" w:cs="Times New Roman"/>
          <w:sz w:val="24"/>
          <w:szCs w:val="24"/>
        </w:rPr>
        <w:tab/>
        <w:t>https://openknowledge.worldbank.org/handle/10986/27396 License: CC BY 3.0 IGO.</w:t>
      </w:r>
    </w:p>
    <w:p w:rsidR="006B4B7C" w:rsidRPr="00EB120F" w:rsidRDefault="006B4B7C"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World Bank.</w:t>
      </w:r>
      <w:r w:rsidR="00617EC9" w:rsidRPr="00EB120F">
        <w:rPr>
          <w:rFonts w:ascii="Times New Roman" w:hAnsi="Times New Roman" w:cs="Times New Roman"/>
          <w:sz w:val="24"/>
          <w:szCs w:val="24"/>
        </w:rPr>
        <w:t xml:space="preserve"> (</w:t>
      </w:r>
      <w:r w:rsidRPr="00EB120F">
        <w:rPr>
          <w:rFonts w:ascii="Times New Roman" w:hAnsi="Times New Roman" w:cs="Times New Roman"/>
          <w:sz w:val="24"/>
          <w:szCs w:val="24"/>
        </w:rPr>
        <w:t>2010</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w:t>
      </w:r>
      <w:r w:rsidRPr="00EB120F">
        <w:rPr>
          <w:rFonts w:ascii="Times New Roman" w:hAnsi="Times New Roman" w:cs="Times New Roman"/>
        </w:rPr>
        <w:t>Addis Ababa City Public Expenditure Review.</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Woldegerima, T., Yeshitela, K., Lindley, S.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2016</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Characterizing the urban environment through urban morphology types (UMTs) mapping and land surface </w:t>
      </w:r>
      <w:r w:rsidR="00604BCD">
        <w:rPr>
          <w:rFonts w:ascii="Times New Roman" w:hAnsi="Times New Roman" w:cs="Times New Roman"/>
          <w:sz w:val="24"/>
          <w:szCs w:val="24"/>
        </w:rPr>
        <w:t xml:space="preserve">cover </w:t>
      </w:r>
      <w:r w:rsidRPr="00EB120F">
        <w:rPr>
          <w:rFonts w:ascii="Times New Roman" w:hAnsi="Times New Roman" w:cs="Times New Roman"/>
          <w:sz w:val="24"/>
          <w:szCs w:val="24"/>
        </w:rPr>
        <w:t>analysis: the case of Addis Ababa, Ethiopia. Urban Ecosystem, 19, 2.</w:t>
      </w:r>
      <w:r w:rsidRPr="00EB120F">
        <w:rPr>
          <w:rFonts w:ascii="Times New Roman" w:hAnsi="Times New Roman" w:cs="Times New Roman"/>
          <w:sz w:val="24"/>
          <w:szCs w:val="24"/>
        </w:rPr>
        <w:tab/>
      </w:r>
      <w:r w:rsidRPr="00EB120F">
        <w:rPr>
          <w:rFonts w:ascii="Times New Roman" w:hAnsi="Times New Roman" w:cs="Times New Roman"/>
          <w:sz w:val="24"/>
          <w:szCs w:val="24"/>
        </w:rPr>
        <w:br/>
      </w:r>
      <w:hyperlink r:id="rId271" w:history="1">
        <w:r w:rsidRPr="00EB120F">
          <w:rPr>
            <w:rFonts w:ascii="Times New Roman" w:hAnsi="Times New Roman" w:cs="Times New Roman"/>
            <w:sz w:val="24"/>
            <w:szCs w:val="24"/>
          </w:rPr>
          <w:t>http://dx.doi.org/10.1007/s11252-016-0590-9</w:t>
        </w:r>
      </w:hyperlink>
    </w:p>
    <w:p w:rsidR="00B11BA9" w:rsidRPr="00EB120F" w:rsidRDefault="0005723B"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Woodruff, S., Vitro, K., Ben Dor, T.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GIS and Coastal Vulnerability to Climate Change.  University of North Carolina at Chapel Hill, Chapel Hill, NC, United States.  236-257. https://doi.org/10.1016/B978-0-12-409548-9.09655-X</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Worku, H.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Rethinking urban water management in Addis Ababa in the face of climate change: An urgent need to transform from traditional to sustainable system. Environmental Qulaity Management, 27(1), 103-119. </w:t>
      </w:r>
      <w:hyperlink r:id="rId272" w:history="1">
        <w:r w:rsidR="00D61FDE" w:rsidRPr="00EB120F">
          <w:rPr>
            <w:rFonts w:ascii="Times New Roman" w:hAnsi="Times New Roman" w:cs="Times New Roman"/>
            <w:sz w:val="24"/>
            <w:szCs w:val="24"/>
          </w:rPr>
          <w:t>https://doi.org/10.1002/tqem.21512</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Worku, H.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2011</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Low Carbon and Climate Change Resilient Local Development Strategy. Territorial Approach for Climatic Change (TACC) Strategy of Addis Ababa City. Draft final report to United Nations Development Program</w:t>
      </w:r>
      <w:r w:rsidR="0005723B"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Worqlul, A.W., Taddele, Y.D., Ayana, E.A., Jeong, J., Adem, A.A., Gerik, T.</w:t>
      </w:r>
      <w:r w:rsidR="00617EC9" w:rsidRPr="00EB120F">
        <w:rPr>
          <w:rFonts w:ascii="Times New Roman" w:hAnsi="Times New Roman" w:cs="Times New Roman"/>
          <w:sz w:val="24"/>
          <w:szCs w:val="24"/>
        </w:rPr>
        <w:t xml:space="preserve"> (</w:t>
      </w:r>
      <w:r w:rsidRPr="00EB120F">
        <w:rPr>
          <w:rFonts w:ascii="Times New Roman" w:hAnsi="Times New Roman" w:cs="Times New Roman"/>
          <w:sz w:val="24"/>
          <w:szCs w:val="24"/>
        </w:rPr>
        <w:t>2018</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Impact of climate change on stream flow hydrology in headwater catchments of the Upper Blue Nile Basin, Ethiopia.</w:t>
      </w:r>
      <w:r w:rsidRPr="00EB120F">
        <w:rPr>
          <w:rFonts w:ascii="Times New Roman" w:hAnsi="Times New Roman" w:cs="Times New Roman"/>
          <w:b/>
          <w:bCs/>
          <w:sz w:val="24"/>
          <w:szCs w:val="24"/>
        </w:rPr>
        <w:t xml:space="preserve"> </w:t>
      </w:r>
      <w:r w:rsidRPr="00EB120F">
        <w:rPr>
          <w:rFonts w:ascii="Times New Roman" w:hAnsi="Times New Roman" w:cs="Times New Roman"/>
          <w:sz w:val="24"/>
          <w:szCs w:val="24"/>
        </w:rPr>
        <w:t xml:space="preserve">Water, 10, 120, </w:t>
      </w:r>
      <w:hyperlink r:id="rId273" w:history="1">
        <w:r w:rsidR="00D61FDE" w:rsidRPr="00EB120F">
          <w:rPr>
            <w:rFonts w:ascii="Times New Roman" w:hAnsi="Times New Roman" w:cs="Times New Roman"/>
            <w:sz w:val="24"/>
            <w:szCs w:val="24"/>
          </w:rPr>
          <w:t>doi:10.3390/w10020120</w:t>
        </w:r>
      </w:hyperlink>
      <w:r w:rsidRPr="00EB120F">
        <w:rPr>
          <w:rFonts w:ascii="Times New Roman" w:hAnsi="Times New Roman" w:cs="Times New Roman"/>
          <w:sz w:val="24"/>
          <w:szCs w:val="24"/>
        </w:rPr>
        <w:t>.</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Xiao, R. B., Z. Y. Ouyang, H. Zheng, W. F. Li, E. W. Schienke, and X. K. Wang.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Spatial pattern of impervious surfaces and their impacts on land surface temperature in Beijing, China,” Journal of Environmental Sciences, 19(2): 250-256</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Xie, Q., Zhou, Z.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2015</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Impact of urbanization on urban heat island effect based on tm imagery in Wuhn China. Environmental Engineering and Management Journal, 14(3), 647-655.  </w:t>
      </w:r>
      <w:hyperlink r:id="rId274" w:history="1">
        <w:r w:rsidR="00D61FDE" w:rsidRPr="00EB120F">
          <w:rPr>
            <w:rFonts w:ascii="Times New Roman" w:hAnsi="Times New Roman" w:cs="Times New Roman"/>
            <w:sz w:val="24"/>
            <w:szCs w:val="24"/>
          </w:rPr>
          <w:t>http://omicron.ch.tuiasi.ro/EEMJ/</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Xiong, Y.</w:t>
      </w:r>
      <w:r w:rsidR="00047E90" w:rsidRPr="00EB120F">
        <w:rPr>
          <w:rFonts w:ascii="Times New Roman" w:hAnsi="Times New Roman" w:cs="Times New Roman"/>
          <w:sz w:val="24"/>
          <w:szCs w:val="24"/>
        </w:rPr>
        <w:t>, Huang</w:t>
      </w:r>
      <w:r w:rsidRPr="00EB120F">
        <w:rPr>
          <w:rFonts w:ascii="Times New Roman" w:hAnsi="Times New Roman" w:cs="Times New Roman"/>
          <w:sz w:val="24"/>
          <w:szCs w:val="24"/>
        </w:rPr>
        <w:t>, S.</w:t>
      </w:r>
      <w:r w:rsidR="00047E90" w:rsidRPr="00EB120F">
        <w:rPr>
          <w:rFonts w:ascii="Times New Roman" w:hAnsi="Times New Roman" w:cs="Times New Roman"/>
          <w:sz w:val="24"/>
          <w:szCs w:val="24"/>
        </w:rPr>
        <w:t>, Chen</w:t>
      </w:r>
      <w:r w:rsidRPr="00EB120F">
        <w:rPr>
          <w:rFonts w:ascii="Times New Roman" w:hAnsi="Times New Roman" w:cs="Times New Roman"/>
          <w:sz w:val="24"/>
          <w:szCs w:val="24"/>
        </w:rPr>
        <w:t>, F.</w:t>
      </w:r>
      <w:r w:rsidR="00047E90" w:rsidRPr="00EB120F">
        <w:rPr>
          <w:rFonts w:ascii="Times New Roman" w:hAnsi="Times New Roman" w:cs="Times New Roman"/>
          <w:sz w:val="24"/>
          <w:szCs w:val="24"/>
        </w:rPr>
        <w:t>, Ye</w:t>
      </w:r>
      <w:r w:rsidRPr="00EB120F">
        <w:rPr>
          <w:rFonts w:ascii="Times New Roman" w:hAnsi="Times New Roman" w:cs="Times New Roman"/>
          <w:sz w:val="24"/>
          <w:szCs w:val="24"/>
        </w:rPr>
        <w:t>, H.</w:t>
      </w:r>
      <w:r w:rsidR="00047E90" w:rsidRPr="00EB120F">
        <w:rPr>
          <w:rFonts w:ascii="Times New Roman" w:hAnsi="Times New Roman" w:cs="Times New Roman"/>
          <w:sz w:val="24"/>
          <w:szCs w:val="24"/>
        </w:rPr>
        <w:t>, Wang, C</w:t>
      </w:r>
      <w:r w:rsidRPr="00EB120F">
        <w:rPr>
          <w:rFonts w:ascii="Times New Roman" w:hAnsi="Times New Roman" w:cs="Times New Roman"/>
          <w:sz w:val="24"/>
          <w:szCs w:val="24"/>
        </w:rPr>
        <w:t>., Zhu, C.</w:t>
      </w:r>
      <w:r w:rsidR="00617EC9" w:rsidRPr="00EB120F">
        <w:rPr>
          <w:rFonts w:ascii="Times New Roman" w:hAnsi="Times New Roman" w:cs="Times New Roman"/>
          <w:sz w:val="24"/>
          <w:szCs w:val="24"/>
        </w:rPr>
        <w:t xml:space="preserve"> (</w:t>
      </w:r>
      <w:r w:rsidRPr="00EB120F">
        <w:rPr>
          <w:rFonts w:ascii="Times New Roman" w:hAnsi="Times New Roman" w:cs="Times New Roman"/>
          <w:sz w:val="24"/>
          <w:szCs w:val="24"/>
        </w:rPr>
        <w:t>2012</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The Impacts of Rapid Urbanization on the Thermal Environment: A Remote Sensing Study of Guangzhou, South China. Remote Sens. 2012, 4, 2033-2056.  https://doi.org/10.3390/rs4072033</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Xue, Y., Fung, T., Tsou, J.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2014</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Urban thermal landscape characterization and analysis. </w:t>
      </w:r>
      <w:hyperlink r:id="rId275" w:history="1">
        <w:r w:rsidR="00D61FDE" w:rsidRPr="00EB120F">
          <w:rPr>
            <w:rFonts w:ascii="Times New Roman" w:hAnsi="Times New Roman" w:cs="Times New Roman"/>
            <w:sz w:val="24"/>
            <w:szCs w:val="24"/>
          </w:rPr>
          <w:t>IOP Conference Series: Earth and Environmental Science</w:t>
        </w:r>
      </w:hyperlink>
      <w:r w:rsidRPr="00EB120F">
        <w:rPr>
          <w:rFonts w:ascii="Times New Roman" w:hAnsi="Times New Roman" w:cs="Times New Roman"/>
          <w:sz w:val="24"/>
          <w:szCs w:val="24"/>
        </w:rPr>
        <w:t>, </w:t>
      </w:r>
      <w:hyperlink r:id="rId276" w:history="1">
        <w:r w:rsidR="00D61FDE" w:rsidRPr="00EB120F">
          <w:rPr>
            <w:rFonts w:ascii="Times New Roman" w:hAnsi="Times New Roman" w:cs="Times New Roman"/>
            <w:sz w:val="24"/>
            <w:szCs w:val="24"/>
          </w:rPr>
          <w:t>17</w:t>
        </w:r>
      </w:hyperlink>
      <w:r w:rsidRPr="00EB120F">
        <w:rPr>
          <w:rFonts w:ascii="Times New Roman" w:hAnsi="Times New Roman" w:cs="Times New Roman"/>
          <w:sz w:val="24"/>
          <w:szCs w:val="24"/>
        </w:rPr>
        <w:t>, </w:t>
      </w:r>
      <w:hyperlink r:id="rId277" w:history="1">
        <w:r w:rsidR="00D61FDE" w:rsidRPr="00EB120F">
          <w:rPr>
            <w:rFonts w:ascii="Times New Roman" w:hAnsi="Times New Roman" w:cs="Times New Roman"/>
            <w:sz w:val="24"/>
            <w:szCs w:val="24"/>
          </w:rPr>
          <w:t>conference 1</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Yamane, T.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1967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Statistics, an Introductory Analysis, 2nd Ed.</w:t>
      </w:r>
      <w:r w:rsidR="00F43022" w:rsidRPr="00EB120F">
        <w:rPr>
          <w:rFonts w:ascii="Times New Roman" w:hAnsi="Times New Roman" w:cs="Times New Roman"/>
          <w:sz w:val="24"/>
          <w:szCs w:val="24"/>
        </w:rPr>
        <w:t>, New York.</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Yang, J., Gong, P., Fu, R., Zhang, M., Chen, J., Liang, S., et al.</w:t>
      </w:r>
      <w:r w:rsidR="00617EC9" w:rsidRPr="00EB120F">
        <w:rPr>
          <w:rFonts w:ascii="Times New Roman" w:hAnsi="Times New Roman" w:cs="Times New Roman"/>
          <w:sz w:val="24"/>
          <w:szCs w:val="24"/>
        </w:rPr>
        <w:t xml:space="preserve"> (</w:t>
      </w:r>
      <w:r w:rsidRPr="00EB120F">
        <w:rPr>
          <w:rFonts w:ascii="Times New Roman" w:hAnsi="Times New Roman" w:cs="Times New Roman"/>
          <w:sz w:val="24"/>
          <w:szCs w:val="24"/>
        </w:rPr>
        <w:t>2013</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The role of satellite remote sensing in climate change studies. Nat. Clim. Change 3, 875–883. https://doi.org/10.1038/nclimate1908</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Younes zadeh, S., Amiri N, P. Pilesjo, P.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2015</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The Effect of Land Use Change on Land Surface Temperature in the Netherlands.  The International Archives of the Photogrammetry, Remote Sensing and Spatial Information Sciences, XL-1/W5, 745-748.</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Yue, Y., Zhan, Q., Wang, j., Xiao.Y.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Optimizing the urban thermal Environment at Local Scale: A Case Study in Wuhan, China.  International. Journal of sustainable Development planning, 12(8), 1312 – 1325.   </w:t>
      </w:r>
      <w:hyperlink r:id="rId278" w:history="1">
        <w:r w:rsidR="00D61FDE" w:rsidRPr="00EB120F">
          <w:rPr>
            <w:rFonts w:ascii="Times New Roman" w:hAnsi="Times New Roman" w:cs="Times New Roman"/>
            <w:sz w:val="24"/>
            <w:szCs w:val="24"/>
          </w:rPr>
          <w:t>http://doi.org/10.2495/SDP-V12-N8-1312-1325</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Yumbya</w:t>
      </w:r>
      <w:r w:rsidR="00047E90" w:rsidRPr="00EB120F">
        <w:rPr>
          <w:rFonts w:ascii="Times New Roman" w:hAnsi="Times New Roman" w:cs="Times New Roman"/>
          <w:sz w:val="24"/>
          <w:szCs w:val="24"/>
        </w:rPr>
        <w:t>, Y</w:t>
      </w:r>
      <w:r w:rsidRPr="00EB120F">
        <w:rPr>
          <w:rFonts w:ascii="Times New Roman" w:hAnsi="Times New Roman" w:cs="Times New Roman"/>
          <w:sz w:val="24"/>
          <w:szCs w:val="24"/>
        </w:rPr>
        <w:t>.</w:t>
      </w:r>
      <w:r w:rsidR="00047E90" w:rsidRPr="00EB120F">
        <w:rPr>
          <w:rFonts w:ascii="Times New Roman" w:hAnsi="Times New Roman" w:cs="Times New Roman"/>
          <w:sz w:val="24"/>
          <w:szCs w:val="24"/>
        </w:rPr>
        <w:t>, Vaate</w:t>
      </w:r>
      <w:r w:rsidRPr="00EB120F">
        <w:rPr>
          <w:rFonts w:ascii="Times New Roman" w:hAnsi="Times New Roman" w:cs="Times New Roman"/>
          <w:sz w:val="24"/>
          <w:szCs w:val="24"/>
        </w:rPr>
        <w:t>, MD., Kiambi, D.</w:t>
      </w:r>
      <w:r w:rsidR="00604BCD" w:rsidRPr="00EB120F">
        <w:rPr>
          <w:rFonts w:ascii="Times New Roman" w:hAnsi="Times New Roman" w:cs="Times New Roman"/>
          <w:sz w:val="24"/>
          <w:szCs w:val="24"/>
        </w:rPr>
        <w:t>, Kebebew</w:t>
      </w:r>
      <w:r w:rsidRPr="00EB120F">
        <w:rPr>
          <w:rFonts w:ascii="Times New Roman" w:hAnsi="Times New Roman" w:cs="Times New Roman"/>
          <w:sz w:val="24"/>
          <w:szCs w:val="24"/>
        </w:rPr>
        <w:t>.</w:t>
      </w:r>
      <w:r w:rsidR="00604BCD">
        <w:rPr>
          <w:rFonts w:ascii="Times New Roman" w:hAnsi="Times New Roman" w:cs="Times New Roman"/>
          <w:sz w:val="24"/>
          <w:szCs w:val="24"/>
        </w:rPr>
        <w:t>,</w:t>
      </w:r>
      <w:r w:rsidRPr="00EB120F">
        <w:rPr>
          <w:rFonts w:ascii="Times New Roman" w:hAnsi="Times New Roman" w:cs="Times New Roman"/>
          <w:sz w:val="24"/>
          <w:szCs w:val="24"/>
        </w:rPr>
        <w:t xml:space="preserve"> Rao,K.P</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2014</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Geographic Information Systems </w:t>
      </w:r>
      <w:r w:rsidR="00047E90" w:rsidRPr="00EB120F">
        <w:rPr>
          <w:rFonts w:ascii="Times New Roman" w:hAnsi="Times New Roman" w:cs="Times New Roman"/>
          <w:sz w:val="24"/>
          <w:szCs w:val="24"/>
        </w:rPr>
        <w:t>for</w:t>
      </w:r>
      <w:r w:rsidRPr="00EB120F">
        <w:rPr>
          <w:rFonts w:ascii="Times New Roman" w:hAnsi="Times New Roman" w:cs="Times New Roman"/>
          <w:sz w:val="24"/>
          <w:szCs w:val="24"/>
        </w:rPr>
        <w:t xml:space="preserve"> Assessment </w:t>
      </w:r>
      <w:r w:rsidR="00047E90" w:rsidRPr="00EB120F">
        <w:rPr>
          <w:rFonts w:ascii="Times New Roman" w:hAnsi="Times New Roman" w:cs="Times New Roman"/>
          <w:sz w:val="24"/>
          <w:szCs w:val="24"/>
        </w:rPr>
        <w:t>of</w:t>
      </w:r>
      <w:r w:rsidRPr="00EB120F">
        <w:rPr>
          <w:rFonts w:ascii="Times New Roman" w:hAnsi="Times New Roman" w:cs="Times New Roman"/>
          <w:sz w:val="24"/>
          <w:szCs w:val="24"/>
        </w:rPr>
        <w:t xml:space="preserve"> Climate Change Effects on Teff </w:t>
      </w:r>
      <w:r w:rsidR="00047E90" w:rsidRPr="00EB120F">
        <w:rPr>
          <w:rFonts w:ascii="Times New Roman" w:hAnsi="Times New Roman" w:cs="Times New Roman"/>
          <w:sz w:val="24"/>
          <w:szCs w:val="24"/>
        </w:rPr>
        <w:t>in</w:t>
      </w:r>
      <w:r w:rsidRPr="00EB120F">
        <w:rPr>
          <w:rFonts w:ascii="Times New Roman" w:hAnsi="Times New Roman" w:cs="Times New Roman"/>
          <w:sz w:val="24"/>
          <w:szCs w:val="24"/>
        </w:rPr>
        <w:t xml:space="preserve"> Ethiopia. African Crop Science Journal,</w:t>
      </w:r>
      <w:r w:rsidR="00D61FDE" w:rsidRPr="00EB120F">
        <w:rPr>
          <w:rFonts w:ascii="Times New Roman" w:hAnsi="Times New Roman" w:cs="Times New Roman"/>
          <w:sz w:val="24"/>
          <w:szCs w:val="24"/>
        </w:rPr>
        <w:t xml:space="preserve"> 22, Issue Supplement s4,  847 – 858.</w:t>
      </w:r>
    </w:p>
    <w:p w:rsidR="00B11BA9" w:rsidRPr="00EB120F" w:rsidRDefault="00D61FDE"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Zewdie, M., Worku, H., Bantider, A.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2018</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Temporal Dynamics of the Driving Factors of Urban Landscape Change of Addis Ababa during the Past Three Decades. Environmental Management.  61: 132. </w:t>
      </w:r>
      <w:hyperlink r:id="rId279" w:history="1">
        <w:r w:rsidRPr="00EB120F">
          <w:rPr>
            <w:rFonts w:ascii="Times New Roman" w:hAnsi="Times New Roman" w:cs="Times New Roman"/>
            <w:sz w:val="24"/>
            <w:szCs w:val="24"/>
          </w:rPr>
          <w:t>https://doi.org/10.1007/s00267-017-0953-x</w:t>
        </w:r>
      </w:hyperlink>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Zhang, Z., Ji, M., Shu, J., Deng, Z., Wu, Y.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2008</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Surface Urban Heat Island in Shanghai, China: Examining the Relationship between Land Surface Temperature and Impervious Surface Fractions Derived from Landsat ETM+ Imagery. International Archives of   Photogrammetry, Remote Sensing and Spatial Information Science, 37, 601–606.</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Zhou, Q., Leng, G., Huan, M.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2018</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Impacts of future climate change on urban flood volumes in Hohhot in northern China: benefits of climate change mitigation and adaptations. Hydrol. Earth Syst. Sci., 22, 305–316, 2018</w:t>
      </w:r>
    </w:p>
    <w:p w:rsidR="00B11BA9" w:rsidRPr="00EB120F" w:rsidRDefault="007B21EF" w:rsidP="008F26D1">
      <w:pPr>
        <w:autoSpaceDE w:val="0"/>
        <w:autoSpaceDN w:val="0"/>
        <w:adjustRightInd w:val="0"/>
        <w:spacing w:after="0" w:line="480" w:lineRule="auto"/>
        <w:ind w:left="630" w:hanging="630"/>
        <w:jc w:val="both"/>
        <w:rPr>
          <w:rFonts w:ascii="Times New Roman" w:hAnsi="Times New Roman" w:cs="Times New Roman"/>
          <w:sz w:val="24"/>
          <w:szCs w:val="24"/>
        </w:rPr>
      </w:pPr>
      <w:r w:rsidRPr="00EB120F">
        <w:rPr>
          <w:rFonts w:ascii="Times New Roman" w:hAnsi="Times New Roman" w:cs="Times New Roman"/>
          <w:sz w:val="24"/>
          <w:szCs w:val="24"/>
        </w:rPr>
        <w:t xml:space="preserve">Zurovec, HG., Cadro, S., Sitaula, BK. </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2017</w:t>
      </w:r>
      <w:r w:rsidR="00617EC9" w:rsidRPr="00EB120F">
        <w:rPr>
          <w:rFonts w:ascii="Times New Roman" w:hAnsi="Times New Roman" w:cs="Times New Roman"/>
          <w:sz w:val="24"/>
          <w:szCs w:val="24"/>
        </w:rPr>
        <w:t>)</w:t>
      </w:r>
      <w:r w:rsidRPr="00EB120F">
        <w:rPr>
          <w:rFonts w:ascii="Times New Roman" w:hAnsi="Times New Roman" w:cs="Times New Roman"/>
          <w:sz w:val="24"/>
          <w:szCs w:val="24"/>
        </w:rPr>
        <w:t xml:space="preserve">.  Quantitative Assessment of Vulnerability to Climate Change in Rural Municipalities of Bosnia and Herzegovina. </w:t>
      </w:r>
      <w:r w:rsidRPr="00EB120F">
        <w:rPr>
          <w:rFonts w:ascii="Times New Roman" w:hAnsi="Times New Roman" w:cs="Times New Roman"/>
          <w:i/>
          <w:iCs/>
          <w:sz w:val="24"/>
          <w:szCs w:val="24"/>
        </w:rPr>
        <w:t>Sustainability</w:t>
      </w:r>
      <w:r w:rsidRPr="00EB120F">
        <w:rPr>
          <w:rFonts w:ascii="Times New Roman" w:hAnsi="Times New Roman" w:cs="Times New Roman"/>
          <w:sz w:val="24"/>
          <w:szCs w:val="24"/>
        </w:rPr>
        <w:t>, </w:t>
      </w:r>
      <w:r w:rsidRPr="00EB120F">
        <w:rPr>
          <w:rFonts w:ascii="Times New Roman" w:hAnsi="Times New Roman" w:cs="Times New Roman"/>
          <w:i/>
          <w:iCs/>
          <w:sz w:val="24"/>
          <w:szCs w:val="24"/>
        </w:rPr>
        <w:t>9</w:t>
      </w:r>
      <w:r w:rsidRPr="00EB120F">
        <w:rPr>
          <w:rFonts w:ascii="Times New Roman" w:hAnsi="Times New Roman" w:cs="Times New Roman"/>
          <w:sz w:val="24"/>
          <w:szCs w:val="24"/>
        </w:rPr>
        <w:t xml:space="preserve">(7): 1208. </w:t>
      </w:r>
      <w:hyperlink r:id="rId280" w:history="1">
        <w:r w:rsidR="006C1D8C" w:rsidRPr="00EB120F">
          <w:rPr>
            <w:rStyle w:val="Hyperlink"/>
            <w:rFonts w:ascii="Times New Roman" w:hAnsi="Times New Roman" w:cs="Times New Roman"/>
            <w:color w:val="auto"/>
            <w:sz w:val="24"/>
            <w:szCs w:val="24"/>
            <w:u w:val="none"/>
          </w:rPr>
          <w:t>https://doi.org/10.3390/su9071208</w:t>
        </w:r>
      </w:hyperlink>
    </w:p>
    <w:p w:rsidR="00B11BA9" w:rsidRDefault="00B11BA9"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604BCD" w:rsidRDefault="00604BCD"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604BCD" w:rsidRDefault="00604BCD"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604BCD" w:rsidRDefault="00604BCD"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604BCD" w:rsidRDefault="00604BCD"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604BCD" w:rsidRDefault="00604BCD"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604BCD" w:rsidRDefault="00604BCD"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604BCD" w:rsidRDefault="00604BCD"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604BCD" w:rsidRDefault="00604BCD"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604BCD" w:rsidRDefault="00604BCD"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604BCD" w:rsidRDefault="00604BCD"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604BCD" w:rsidRPr="00EB120F" w:rsidRDefault="00604BCD" w:rsidP="008F26D1">
      <w:pPr>
        <w:autoSpaceDE w:val="0"/>
        <w:autoSpaceDN w:val="0"/>
        <w:adjustRightInd w:val="0"/>
        <w:spacing w:after="0" w:line="480" w:lineRule="auto"/>
        <w:ind w:left="630" w:hanging="630"/>
        <w:jc w:val="both"/>
        <w:rPr>
          <w:rFonts w:ascii="Times New Roman" w:hAnsi="Times New Roman" w:cs="Times New Roman"/>
          <w:sz w:val="24"/>
          <w:szCs w:val="24"/>
        </w:rPr>
      </w:pPr>
    </w:p>
    <w:p w:rsidR="00B11BA9" w:rsidRPr="00EB120F" w:rsidRDefault="008A67AC" w:rsidP="008F26D1">
      <w:pPr>
        <w:pStyle w:val="Heading1"/>
        <w:spacing w:line="480" w:lineRule="auto"/>
        <w:rPr>
          <w:color w:val="auto"/>
          <w:sz w:val="24"/>
          <w:szCs w:val="24"/>
        </w:rPr>
      </w:pPr>
      <w:bookmarkStart w:id="217" w:name="_Toc5972407"/>
      <w:r w:rsidRPr="00EB120F">
        <w:rPr>
          <w:color w:val="auto"/>
          <w:sz w:val="24"/>
          <w:szCs w:val="24"/>
        </w:rPr>
        <w:t>Annex</w:t>
      </w:r>
      <w:bookmarkEnd w:id="217"/>
    </w:p>
    <w:p w:rsidR="00F14DF0" w:rsidRPr="00EB120F" w:rsidRDefault="008A67AC" w:rsidP="008F26D1">
      <w:pPr>
        <w:spacing w:after="0" w:line="480" w:lineRule="auto"/>
        <w:rPr>
          <w:rFonts w:ascii="Times New Roman" w:hAnsi="Times New Roman" w:cs="Times New Roman"/>
          <w:b/>
          <w:sz w:val="24"/>
          <w:szCs w:val="24"/>
        </w:rPr>
      </w:pPr>
      <w:r w:rsidRPr="00EB120F">
        <w:rPr>
          <w:rFonts w:ascii="Times New Roman" w:hAnsi="Times New Roman" w:cs="Times New Roman"/>
          <w:b/>
          <w:sz w:val="24"/>
          <w:szCs w:val="24"/>
        </w:rPr>
        <w:t xml:space="preserve">Questionnaire </w:t>
      </w:r>
    </w:p>
    <w:p w:rsidR="00F14DF0" w:rsidRPr="00EB120F" w:rsidRDefault="008A67AC" w:rsidP="008F26D1">
      <w:pPr>
        <w:pStyle w:val="Default"/>
        <w:spacing w:line="480" w:lineRule="auto"/>
        <w:rPr>
          <w:b/>
          <w:bCs/>
          <w:color w:val="auto"/>
        </w:rPr>
      </w:pPr>
      <w:r w:rsidRPr="00EB120F">
        <w:rPr>
          <w:b/>
          <w:bCs/>
          <w:color w:val="auto"/>
        </w:rPr>
        <w:t>Part I: General Information</w:t>
      </w:r>
    </w:p>
    <w:p w:rsidR="00F14DF0" w:rsidRPr="00EB120F" w:rsidRDefault="008A67AC" w:rsidP="008F26D1">
      <w:pPr>
        <w:pStyle w:val="Default"/>
        <w:spacing w:line="480" w:lineRule="auto"/>
        <w:rPr>
          <w:color w:val="auto"/>
        </w:rPr>
      </w:pPr>
      <w:r w:rsidRPr="00EB120F">
        <w:rPr>
          <w:b/>
          <w:bCs/>
          <w:color w:val="auto"/>
        </w:rPr>
        <w:t xml:space="preserve"> </w:t>
      </w:r>
      <w:r w:rsidRPr="00EB120F">
        <w:rPr>
          <w:color w:val="auto"/>
        </w:rPr>
        <w:t xml:space="preserve">1. Sex_____________Sub- city_________Woreda_____________________ </w:t>
      </w:r>
    </w:p>
    <w:p w:rsidR="00F14DF0" w:rsidRPr="00EB120F" w:rsidRDefault="008A67AC" w:rsidP="008F26D1">
      <w:pPr>
        <w:pStyle w:val="Default"/>
        <w:spacing w:line="480" w:lineRule="auto"/>
        <w:rPr>
          <w:color w:val="auto"/>
        </w:rPr>
      </w:pPr>
      <w:r w:rsidRPr="00EB120F">
        <w:rPr>
          <w:color w:val="auto"/>
        </w:rPr>
        <w:t xml:space="preserve">2. Age: 18-35 [ ] 36-49 [ ] 50-64[ ] Over 64 [ ] </w:t>
      </w:r>
      <w:bookmarkStart w:id="218" w:name="_GoBack"/>
      <w:bookmarkEnd w:id="218"/>
    </w:p>
    <w:p w:rsidR="00F14DF0" w:rsidRPr="00EB120F" w:rsidRDefault="008A67AC" w:rsidP="008F26D1">
      <w:pPr>
        <w:pStyle w:val="Default"/>
        <w:spacing w:line="480" w:lineRule="auto"/>
        <w:rPr>
          <w:color w:val="auto"/>
        </w:rPr>
      </w:pPr>
      <w:r w:rsidRPr="00EB120F">
        <w:rPr>
          <w:color w:val="auto"/>
        </w:rPr>
        <w:t xml:space="preserve">3. What is your highest level of education? Primary [ ] secondary [ ] tertiary [ ] </w:t>
      </w:r>
      <w:r w:rsidRPr="00604BCD">
        <w:rPr>
          <w:color w:val="auto"/>
          <w:sz w:val="22"/>
          <w:szCs w:val="22"/>
        </w:rPr>
        <w:t>Illiterate[</w:t>
      </w:r>
      <w:r w:rsidRPr="00EB120F">
        <w:rPr>
          <w:color w:val="auto"/>
        </w:rPr>
        <w:t xml:space="preserve"> ]</w:t>
      </w:r>
    </w:p>
    <w:p w:rsidR="00F14DF0" w:rsidRPr="00EB120F" w:rsidRDefault="00D61FDE" w:rsidP="008F26D1">
      <w:pPr>
        <w:pStyle w:val="Default"/>
        <w:spacing w:line="480" w:lineRule="auto"/>
        <w:rPr>
          <w:color w:val="auto"/>
        </w:rPr>
      </w:pPr>
      <w:r w:rsidRPr="00EB120F">
        <w:rPr>
          <w:color w:val="auto"/>
        </w:rPr>
        <w:t xml:space="preserve">4. Type of housing:  Mud[ ]  stone [ ] Bricks [ ]       Timber[ ] other [ ] </w:t>
      </w:r>
    </w:p>
    <w:p w:rsidR="00F14DF0" w:rsidRPr="00EB120F" w:rsidRDefault="00D61FDE" w:rsidP="008F26D1">
      <w:pPr>
        <w:pStyle w:val="Default"/>
        <w:spacing w:line="480" w:lineRule="auto"/>
        <w:rPr>
          <w:color w:val="auto"/>
        </w:rPr>
      </w:pPr>
      <w:r w:rsidRPr="00EB120F">
        <w:rPr>
          <w:color w:val="auto"/>
        </w:rPr>
        <w:t>Specify ---------------------------------------------------------------------------------------------</w:t>
      </w:r>
    </w:p>
    <w:p w:rsidR="00F14DF0" w:rsidRPr="00EB120F" w:rsidRDefault="00D61FDE" w:rsidP="008F26D1">
      <w:pPr>
        <w:pStyle w:val="Default"/>
        <w:spacing w:line="480" w:lineRule="auto"/>
        <w:rPr>
          <w:color w:val="auto"/>
        </w:rPr>
      </w:pPr>
      <w:r w:rsidRPr="00EB120F">
        <w:rPr>
          <w:color w:val="auto"/>
        </w:rPr>
        <w:t xml:space="preserve">5. Roofing: Grass [ ] iron sheet [ ] tiles [ ]     Plastic [ ] </w:t>
      </w:r>
    </w:p>
    <w:p w:rsidR="00F14DF0" w:rsidRPr="00EB120F" w:rsidRDefault="00D61FDE" w:rsidP="008F26D1">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6. What is the nature of the floor of your residential house?</w:t>
      </w:r>
    </w:p>
    <w:p w:rsidR="00F14DF0" w:rsidRPr="00EB120F" w:rsidRDefault="00D61FDE" w:rsidP="008F26D1">
      <w:pPr>
        <w:spacing w:after="0" w:line="480" w:lineRule="auto"/>
        <w:rPr>
          <w:rFonts w:ascii="Times New Roman" w:eastAsia="Times New Roman" w:hAnsi="Times New Roman" w:cs="Times New Roman"/>
          <w:sz w:val="24"/>
          <w:szCs w:val="24"/>
        </w:rPr>
      </w:pPr>
      <w:r w:rsidRPr="00EB120F">
        <w:rPr>
          <w:rFonts w:ascii="Times New Roman" w:eastAsia="Times New Roman" w:hAnsi="Times New Roman" w:cs="Times New Roman"/>
          <w:sz w:val="24"/>
          <w:szCs w:val="24"/>
        </w:rPr>
        <w:t xml:space="preserve">Concrete [ ]   Wood [ ]    Earthen [ ] nothing [ ]    other [ ] (specify) -------------------------- </w:t>
      </w:r>
    </w:p>
    <w:p w:rsidR="00F14DF0" w:rsidRPr="00EB120F" w:rsidRDefault="00D61FDE" w:rsidP="008F26D1">
      <w:pPr>
        <w:pStyle w:val="Default"/>
        <w:spacing w:line="480" w:lineRule="auto"/>
        <w:rPr>
          <w:color w:val="auto"/>
        </w:rPr>
      </w:pPr>
      <w:r w:rsidRPr="00EB120F">
        <w:rPr>
          <w:color w:val="auto"/>
        </w:rPr>
        <w:t xml:space="preserve">7. Occupation: Government </w:t>
      </w:r>
      <w:r w:rsidRPr="00EB120F">
        <w:rPr>
          <w:rFonts w:eastAsia="Times New Roman"/>
          <w:color w:val="auto"/>
        </w:rPr>
        <w:t xml:space="preserve">[ ]    </w:t>
      </w:r>
      <w:r w:rsidRPr="00EB120F">
        <w:rPr>
          <w:color w:val="auto"/>
        </w:rPr>
        <w:t xml:space="preserve">   Private</w:t>
      </w:r>
      <w:r w:rsidRPr="00EB120F">
        <w:rPr>
          <w:rFonts w:eastAsia="Times New Roman"/>
          <w:color w:val="auto"/>
        </w:rPr>
        <w:t xml:space="preserve"> [ ]    </w:t>
      </w:r>
      <w:r w:rsidRPr="00EB120F">
        <w:rPr>
          <w:color w:val="auto"/>
        </w:rPr>
        <w:t xml:space="preserve">   NGO </w:t>
      </w:r>
      <w:r w:rsidRPr="00EB120F">
        <w:rPr>
          <w:rFonts w:eastAsia="Times New Roman"/>
          <w:color w:val="auto"/>
        </w:rPr>
        <w:t xml:space="preserve">[ ]    </w:t>
      </w:r>
      <w:r w:rsidRPr="00EB120F">
        <w:rPr>
          <w:color w:val="auto"/>
        </w:rPr>
        <w:t xml:space="preserve"> self </w:t>
      </w:r>
      <w:r w:rsidRPr="00EB120F">
        <w:rPr>
          <w:rFonts w:eastAsia="Times New Roman"/>
          <w:color w:val="auto"/>
        </w:rPr>
        <w:t xml:space="preserve">[ ]    </w:t>
      </w:r>
      <w:r w:rsidRPr="00EB120F">
        <w:rPr>
          <w:color w:val="auto"/>
        </w:rPr>
        <w:t xml:space="preserve">  retired [</w:t>
      </w:r>
      <w:r w:rsidRPr="00EB120F">
        <w:rPr>
          <w:rFonts w:eastAsia="Times New Roman"/>
          <w:color w:val="auto"/>
        </w:rPr>
        <w:t xml:space="preserve"> ]    </w:t>
      </w:r>
      <w:r w:rsidRPr="00EB120F">
        <w:rPr>
          <w:color w:val="auto"/>
        </w:rPr>
        <w:t xml:space="preserve">     no job </w:t>
      </w:r>
      <w:r w:rsidRPr="00EB120F">
        <w:rPr>
          <w:rFonts w:eastAsia="Times New Roman"/>
          <w:color w:val="auto"/>
        </w:rPr>
        <w:t xml:space="preserve">[ ]    </w:t>
      </w:r>
      <w:r w:rsidRPr="00EB120F">
        <w:rPr>
          <w:color w:val="auto"/>
        </w:rPr>
        <w:t xml:space="preserve">   other……….</w:t>
      </w:r>
    </w:p>
    <w:p w:rsidR="00F14DF0" w:rsidRPr="00EB120F" w:rsidRDefault="00D61FDE" w:rsidP="008F26D1">
      <w:pPr>
        <w:pStyle w:val="Default"/>
        <w:spacing w:line="480" w:lineRule="auto"/>
        <w:rPr>
          <w:color w:val="auto"/>
        </w:rPr>
      </w:pPr>
      <w:r w:rsidRPr="00EB120F">
        <w:rPr>
          <w:color w:val="auto"/>
        </w:rPr>
        <w:t>8. For how long have you lived here?</w:t>
      </w:r>
    </w:p>
    <w:p w:rsidR="00F14DF0" w:rsidRPr="00EB120F" w:rsidRDefault="00D61FDE" w:rsidP="008F26D1">
      <w:pPr>
        <w:pStyle w:val="Default"/>
        <w:spacing w:line="480" w:lineRule="auto"/>
        <w:rPr>
          <w:color w:val="auto"/>
        </w:rPr>
      </w:pPr>
      <w:r w:rsidRPr="00EB120F">
        <w:rPr>
          <w:color w:val="auto"/>
        </w:rPr>
        <w:t>Less than Five years [</w:t>
      </w:r>
      <w:r w:rsidRPr="00EB120F">
        <w:rPr>
          <w:rFonts w:eastAsia="Times New Roman"/>
          <w:color w:val="auto"/>
        </w:rPr>
        <w:t xml:space="preserve"> ]    </w:t>
      </w:r>
      <w:r w:rsidRPr="00EB120F">
        <w:rPr>
          <w:color w:val="auto"/>
        </w:rPr>
        <w:t xml:space="preserve">    5-10- years [</w:t>
      </w:r>
      <w:r w:rsidRPr="00EB120F">
        <w:rPr>
          <w:rFonts w:eastAsia="Times New Roman"/>
          <w:color w:val="auto"/>
        </w:rPr>
        <w:t xml:space="preserve"> ]   </w:t>
      </w:r>
      <w:r w:rsidRPr="00EB120F">
        <w:rPr>
          <w:color w:val="auto"/>
        </w:rPr>
        <w:t>10-20 years 20-30[</w:t>
      </w:r>
      <w:r w:rsidRPr="00EB120F">
        <w:rPr>
          <w:rFonts w:eastAsia="Times New Roman"/>
          <w:color w:val="auto"/>
        </w:rPr>
        <w:t xml:space="preserve"> ]   </w:t>
      </w:r>
      <w:r w:rsidRPr="00EB120F">
        <w:rPr>
          <w:color w:val="auto"/>
        </w:rPr>
        <w:t xml:space="preserve"> More than 30 Years [</w:t>
      </w:r>
      <w:r w:rsidRPr="00EB120F">
        <w:rPr>
          <w:rFonts w:eastAsia="Times New Roman"/>
          <w:color w:val="auto"/>
        </w:rPr>
        <w:t xml:space="preserve"> ]   </w:t>
      </w:r>
      <w:r w:rsidRPr="00EB120F">
        <w:rPr>
          <w:color w:val="auto"/>
        </w:rPr>
        <w:t xml:space="preserve">   </w:t>
      </w:r>
    </w:p>
    <w:p w:rsidR="00F14DF0" w:rsidRPr="00EB120F" w:rsidRDefault="00D61FDE" w:rsidP="008F26D1">
      <w:pPr>
        <w:pStyle w:val="Default"/>
        <w:spacing w:line="480" w:lineRule="auto"/>
        <w:rPr>
          <w:color w:val="auto"/>
        </w:rPr>
      </w:pPr>
      <w:r w:rsidRPr="00EB120F">
        <w:rPr>
          <w:color w:val="auto"/>
        </w:rPr>
        <w:t xml:space="preserve">Trade [ ] specify where and what you trade ------------------------------------------- </w:t>
      </w:r>
    </w:p>
    <w:p w:rsidR="00F14DF0" w:rsidRPr="00EB120F" w:rsidRDefault="00D61FDE" w:rsidP="008F26D1">
      <w:pPr>
        <w:pStyle w:val="Default"/>
        <w:spacing w:line="480" w:lineRule="auto"/>
        <w:rPr>
          <w:color w:val="auto"/>
        </w:rPr>
      </w:pPr>
      <w:r w:rsidRPr="00EB120F">
        <w:rPr>
          <w:color w:val="auto"/>
        </w:rPr>
        <w:t>Urban agriculture [ ] specify which crops ----------------------------------------------</w:t>
      </w:r>
    </w:p>
    <w:p w:rsidR="00F14DF0" w:rsidRPr="00EB120F" w:rsidRDefault="00D61FDE" w:rsidP="008F26D1">
      <w:p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9. Daily Income in Birr</w:t>
      </w:r>
    </w:p>
    <w:p w:rsidR="00F14DF0" w:rsidRPr="00EB120F" w:rsidRDefault="00D61FDE" w:rsidP="008F26D1">
      <w:p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Less than 50</w:t>
      </w:r>
      <w:r w:rsidRPr="00EB120F">
        <w:rPr>
          <w:rFonts w:ascii="Times New Roman" w:hAnsi="Times New Roman" w:cs="Times New Roman"/>
          <w:sz w:val="24"/>
          <w:szCs w:val="24"/>
        </w:rPr>
        <w:t xml:space="preserve">[ ] </w:t>
      </w:r>
      <w:r w:rsidRPr="00EB120F">
        <w:rPr>
          <w:rFonts w:ascii="Times New Roman" w:hAnsi="Times New Roman" w:cs="Times New Roman"/>
          <w:bCs/>
          <w:sz w:val="24"/>
          <w:szCs w:val="24"/>
        </w:rPr>
        <w:t xml:space="preserve">    50-100</w:t>
      </w:r>
      <w:r w:rsidRPr="00EB120F">
        <w:rPr>
          <w:rFonts w:ascii="Times New Roman" w:hAnsi="Times New Roman" w:cs="Times New Roman"/>
          <w:sz w:val="24"/>
          <w:szCs w:val="24"/>
        </w:rPr>
        <w:t xml:space="preserve">[ ] </w:t>
      </w:r>
      <w:r w:rsidRPr="00EB120F">
        <w:rPr>
          <w:rFonts w:ascii="Times New Roman" w:hAnsi="Times New Roman" w:cs="Times New Roman"/>
          <w:bCs/>
          <w:sz w:val="24"/>
          <w:szCs w:val="24"/>
        </w:rPr>
        <w:t xml:space="preserve">  100-200</w:t>
      </w:r>
      <w:r w:rsidRPr="00EB120F">
        <w:rPr>
          <w:rFonts w:ascii="Times New Roman" w:hAnsi="Times New Roman" w:cs="Times New Roman"/>
          <w:sz w:val="24"/>
          <w:szCs w:val="24"/>
        </w:rPr>
        <w:t xml:space="preserve">[ ] </w:t>
      </w:r>
      <w:r w:rsidRPr="00EB120F">
        <w:rPr>
          <w:rFonts w:ascii="Times New Roman" w:hAnsi="Times New Roman" w:cs="Times New Roman"/>
          <w:bCs/>
          <w:sz w:val="24"/>
          <w:szCs w:val="24"/>
        </w:rPr>
        <w:t xml:space="preserve">  200-300 </w:t>
      </w:r>
      <w:r w:rsidRPr="00EB120F">
        <w:rPr>
          <w:rFonts w:ascii="Times New Roman" w:hAnsi="Times New Roman" w:cs="Times New Roman"/>
          <w:sz w:val="24"/>
          <w:szCs w:val="24"/>
        </w:rPr>
        <w:t>[ ] 300-400[ ] 400-500[ ]  &gt;500[ ]</w:t>
      </w:r>
    </w:p>
    <w:p w:rsidR="00F14DF0" w:rsidRPr="00EB120F" w:rsidRDefault="00D61FDE" w:rsidP="008F26D1">
      <w:pPr>
        <w:pStyle w:val="Default"/>
        <w:spacing w:line="480" w:lineRule="auto"/>
        <w:rPr>
          <w:b/>
          <w:bCs/>
          <w:color w:val="auto"/>
        </w:rPr>
      </w:pPr>
      <w:r w:rsidRPr="00EB120F">
        <w:rPr>
          <w:b/>
          <w:bCs/>
          <w:color w:val="auto"/>
        </w:rPr>
        <w:t>Part II: Questions Related With temperature changes and Its Impacts</w:t>
      </w:r>
    </w:p>
    <w:p w:rsidR="00F14DF0" w:rsidRPr="00EB120F" w:rsidRDefault="00D61FDE" w:rsidP="001D45FB">
      <w:pPr>
        <w:pStyle w:val="ListParagraph"/>
        <w:numPr>
          <w:ilvl w:val="0"/>
          <w:numId w:val="27"/>
        </w:num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Changes in temperatures  in the last decade or more</w:t>
      </w:r>
    </w:p>
    <w:p w:rsidR="00F14DF0" w:rsidRPr="00EB120F" w:rsidRDefault="00D61FDE" w:rsidP="008F26D1">
      <w:pPr>
        <w:pStyle w:val="ListParagraph"/>
        <w:spacing w:after="0" w:line="480" w:lineRule="auto"/>
        <w:rPr>
          <w:rFonts w:ascii="Times New Roman" w:hAnsi="Times New Roman" w:cs="Times New Roman"/>
          <w:sz w:val="24"/>
          <w:szCs w:val="24"/>
        </w:rPr>
      </w:pPr>
      <w:r w:rsidRPr="00EB120F">
        <w:rPr>
          <w:rFonts w:ascii="Times New Roman" w:hAnsi="Times New Roman" w:cs="Times New Roman"/>
          <w:bCs/>
          <w:sz w:val="24"/>
          <w:szCs w:val="24"/>
        </w:rPr>
        <w:t>Increased</w:t>
      </w:r>
      <w:r w:rsidRPr="00EB120F">
        <w:rPr>
          <w:rFonts w:ascii="Times New Roman" w:hAnsi="Times New Roman" w:cs="Times New Roman"/>
          <w:sz w:val="24"/>
          <w:szCs w:val="24"/>
        </w:rPr>
        <w:t xml:space="preserve"> [ ]   </w:t>
      </w:r>
      <w:r w:rsidRPr="00EB120F">
        <w:rPr>
          <w:rFonts w:ascii="Times New Roman" w:hAnsi="Times New Roman" w:cs="Times New Roman"/>
          <w:bCs/>
          <w:sz w:val="24"/>
          <w:szCs w:val="24"/>
        </w:rPr>
        <w:t xml:space="preserve"> Decreased</w:t>
      </w:r>
      <w:r w:rsidRPr="00EB120F">
        <w:rPr>
          <w:rFonts w:ascii="Times New Roman" w:hAnsi="Times New Roman" w:cs="Times New Roman"/>
          <w:sz w:val="24"/>
          <w:szCs w:val="24"/>
        </w:rPr>
        <w:t xml:space="preserve"> [ ]   </w:t>
      </w:r>
      <w:r w:rsidRPr="00EB120F">
        <w:rPr>
          <w:rFonts w:ascii="Times New Roman" w:hAnsi="Times New Roman" w:cs="Times New Roman"/>
          <w:bCs/>
          <w:sz w:val="24"/>
          <w:szCs w:val="24"/>
        </w:rPr>
        <w:t xml:space="preserve"> Fluctuated</w:t>
      </w:r>
      <w:r w:rsidRPr="00EB120F">
        <w:rPr>
          <w:rFonts w:ascii="Times New Roman" w:hAnsi="Times New Roman" w:cs="Times New Roman"/>
          <w:sz w:val="24"/>
          <w:szCs w:val="24"/>
        </w:rPr>
        <w:t xml:space="preserve"> [ ]   </w:t>
      </w:r>
    </w:p>
    <w:p w:rsidR="00F14DF0" w:rsidRPr="00EB120F" w:rsidRDefault="00D61FDE" w:rsidP="001D45FB">
      <w:pPr>
        <w:pStyle w:val="ListParagraph"/>
        <w:numPr>
          <w:ilvl w:val="0"/>
          <w:numId w:val="27"/>
        </w:num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What is your perception on the reasons why temperature increased (decrease)?</w:t>
      </w:r>
    </w:p>
    <w:p w:rsidR="00F14DF0" w:rsidRPr="00EB120F" w:rsidRDefault="00D61FDE" w:rsidP="008F26D1">
      <w:pPr>
        <w:pStyle w:val="ListParagraph"/>
        <w:spacing w:after="0" w:line="480" w:lineRule="auto"/>
        <w:rPr>
          <w:rFonts w:ascii="Times New Roman" w:hAnsi="Times New Roman" w:cs="Times New Roman"/>
          <w:sz w:val="24"/>
          <w:szCs w:val="24"/>
        </w:rPr>
      </w:pPr>
      <w:r w:rsidRPr="00EB120F">
        <w:rPr>
          <w:rFonts w:ascii="Times New Roman" w:hAnsi="Times New Roman" w:cs="Times New Roman"/>
          <w:sz w:val="24"/>
          <w:szCs w:val="24"/>
        </w:rPr>
        <w:t>----------------------------------------------------------------------------------------------------------------------------------------------------------------------------------------------------------------------------------------------------------------</w:t>
      </w:r>
    </w:p>
    <w:p w:rsidR="00F14DF0" w:rsidRPr="00EB120F" w:rsidRDefault="00D61FDE" w:rsidP="001D45FB">
      <w:pPr>
        <w:pStyle w:val="ListParagraph"/>
        <w:numPr>
          <w:ilvl w:val="0"/>
          <w:numId w:val="27"/>
        </w:num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Impacts when temperature increases</w:t>
      </w:r>
    </w:p>
    <w:p w:rsidR="00F14DF0" w:rsidRPr="00EB120F" w:rsidRDefault="00D61FDE" w:rsidP="008F26D1">
      <w:pPr>
        <w:pStyle w:val="ListParagraph"/>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Impact</w:t>
      </w:r>
      <w:r w:rsidRPr="00EB120F">
        <w:rPr>
          <w:rFonts w:ascii="Times New Roman" w:hAnsi="Times New Roman" w:cs="Times New Roman"/>
          <w:sz w:val="24"/>
          <w:szCs w:val="24"/>
        </w:rPr>
        <w:t xml:space="preserve"> [ ]</w:t>
      </w:r>
      <w:r w:rsidRPr="00EB120F">
        <w:rPr>
          <w:rFonts w:ascii="Times New Roman" w:hAnsi="Times New Roman" w:cs="Times New Roman"/>
          <w:bCs/>
          <w:sz w:val="24"/>
          <w:szCs w:val="24"/>
        </w:rPr>
        <w:t xml:space="preserve">    No Impact</w:t>
      </w:r>
      <w:r w:rsidRPr="00EB120F">
        <w:rPr>
          <w:rFonts w:ascii="Times New Roman" w:hAnsi="Times New Roman" w:cs="Times New Roman"/>
          <w:sz w:val="24"/>
          <w:szCs w:val="24"/>
        </w:rPr>
        <w:t xml:space="preserve"> [ ]</w:t>
      </w:r>
      <w:r w:rsidRPr="00EB120F">
        <w:rPr>
          <w:rFonts w:ascii="Times New Roman" w:hAnsi="Times New Roman" w:cs="Times New Roman"/>
          <w:bCs/>
          <w:sz w:val="24"/>
          <w:szCs w:val="24"/>
        </w:rPr>
        <w:t xml:space="preserve">      Type of Impact </w:t>
      </w:r>
      <w:r w:rsidRPr="00EB120F">
        <w:rPr>
          <w:rFonts w:ascii="Times New Roman" w:hAnsi="Times New Roman" w:cs="Times New Roman"/>
          <w:sz w:val="24"/>
          <w:szCs w:val="24"/>
        </w:rPr>
        <w:t>[………………………………..]</w:t>
      </w:r>
      <w:r w:rsidRPr="00EB120F">
        <w:rPr>
          <w:rFonts w:ascii="Times New Roman" w:hAnsi="Times New Roman" w:cs="Times New Roman"/>
          <w:bCs/>
          <w:sz w:val="24"/>
          <w:szCs w:val="24"/>
        </w:rPr>
        <w:t xml:space="preserve">   </w:t>
      </w:r>
    </w:p>
    <w:p w:rsidR="00F14DF0" w:rsidRPr="00EB120F" w:rsidRDefault="00D61FDE" w:rsidP="001D45FB">
      <w:pPr>
        <w:pStyle w:val="ListParagraph"/>
        <w:numPr>
          <w:ilvl w:val="0"/>
          <w:numId w:val="27"/>
        </w:num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Impact when temperature decreases</w:t>
      </w:r>
    </w:p>
    <w:p w:rsidR="00F14DF0" w:rsidRPr="00EB120F" w:rsidRDefault="00D61FDE" w:rsidP="008F26D1">
      <w:pPr>
        <w:pStyle w:val="ListParagraph"/>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Impact</w:t>
      </w:r>
      <w:r w:rsidRPr="00EB120F">
        <w:rPr>
          <w:rFonts w:ascii="Times New Roman" w:hAnsi="Times New Roman" w:cs="Times New Roman"/>
          <w:sz w:val="24"/>
          <w:szCs w:val="24"/>
        </w:rPr>
        <w:t xml:space="preserve"> [ ]</w:t>
      </w:r>
      <w:r w:rsidRPr="00EB120F">
        <w:rPr>
          <w:rFonts w:ascii="Times New Roman" w:hAnsi="Times New Roman" w:cs="Times New Roman"/>
          <w:bCs/>
          <w:sz w:val="24"/>
          <w:szCs w:val="24"/>
        </w:rPr>
        <w:t xml:space="preserve">    No Impact</w:t>
      </w:r>
      <w:r w:rsidRPr="00EB120F">
        <w:rPr>
          <w:rFonts w:ascii="Times New Roman" w:hAnsi="Times New Roman" w:cs="Times New Roman"/>
          <w:sz w:val="24"/>
          <w:szCs w:val="24"/>
        </w:rPr>
        <w:t xml:space="preserve"> [ ]</w:t>
      </w:r>
      <w:r w:rsidRPr="00EB120F">
        <w:rPr>
          <w:rFonts w:ascii="Times New Roman" w:hAnsi="Times New Roman" w:cs="Times New Roman"/>
          <w:bCs/>
          <w:sz w:val="24"/>
          <w:szCs w:val="24"/>
        </w:rPr>
        <w:t xml:space="preserve">      Type of Impacts </w:t>
      </w:r>
      <w:r w:rsidRPr="00EB120F">
        <w:rPr>
          <w:rFonts w:ascii="Times New Roman" w:hAnsi="Times New Roman" w:cs="Times New Roman"/>
          <w:sz w:val="24"/>
          <w:szCs w:val="24"/>
        </w:rPr>
        <w:t>[………………</w:t>
      </w:r>
      <w:r w:rsidR="00604BCD">
        <w:rPr>
          <w:rFonts w:ascii="Times New Roman" w:hAnsi="Times New Roman" w:cs="Times New Roman"/>
          <w:sz w:val="24"/>
          <w:szCs w:val="24"/>
        </w:rPr>
        <w:t>..</w:t>
      </w:r>
      <w:r w:rsidRPr="00EB120F">
        <w:rPr>
          <w:rFonts w:ascii="Times New Roman" w:hAnsi="Times New Roman" w:cs="Times New Roman"/>
          <w:sz w:val="24"/>
          <w:szCs w:val="24"/>
        </w:rPr>
        <w:t>……</w:t>
      </w:r>
      <w:r w:rsidR="00604BCD">
        <w:rPr>
          <w:rFonts w:ascii="Times New Roman" w:hAnsi="Times New Roman" w:cs="Times New Roman"/>
          <w:sz w:val="24"/>
          <w:szCs w:val="24"/>
        </w:rPr>
        <w:t>..</w:t>
      </w:r>
      <w:r w:rsidRPr="00EB120F">
        <w:rPr>
          <w:rFonts w:ascii="Times New Roman" w:hAnsi="Times New Roman" w:cs="Times New Roman"/>
          <w:sz w:val="24"/>
          <w:szCs w:val="24"/>
        </w:rPr>
        <w:t>….… ..]</w:t>
      </w:r>
      <w:r w:rsidRPr="00EB120F">
        <w:rPr>
          <w:rFonts w:ascii="Times New Roman" w:hAnsi="Times New Roman" w:cs="Times New Roman"/>
          <w:bCs/>
          <w:sz w:val="24"/>
          <w:szCs w:val="24"/>
        </w:rPr>
        <w:t xml:space="preserve">   </w:t>
      </w:r>
    </w:p>
    <w:p w:rsidR="00F14DF0" w:rsidRPr="00EB120F" w:rsidRDefault="00D61FDE" w:rsidP="001D45FB">
      <w:pPr>
        <w:pStyle w:val="ListParagraph"/>
        <w:numPr>
          <w:ilvl w:val="0"/>
          <w:numId w:val="27"/>
        </w:num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Impact on your work or day to day activity</w:t>
      </w:r>
    </w:p>
    <w:p w:rsidR="00F14DF0" w:rsidRPr="00EB120F" w:rsidRDefault="00D61FDE" w:rsidP="008F26D1">
      <w:pPr>
        <w:pStyle w:val="ListParagraph"/>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No impact</w:t>
      </w:r>
      <w:r w:rsidRPr="00EB120F">
        <w:rPr>
          <w:rFonts w:ascii="Times New Roman" w:hAnsi="Times New Roman" w:cs="Times New Roman"/>
          <w:sz w:val="24"/>
          <w:szCs w:val="24"/>
        </w:rPr>
        <w:t xml:space="preserve"> [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affect </w:t>
      </w:r>
      <w:r w:rsidRPr="00EB120F">
        <w:rPr>
          <w:rFonts w:ascii="Times New Roman" w:hAnsi="Times New Roman" w:cs="Times New Roman"/>
          <w:sz w:val="24"/>
          <w:szCs w:val="24"/>
        </w:rPr>
        <w:t xml:space="preserve">[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Type of Impact [</w:t>
      </w:r>
      <w:r w:rsidR="00604BCD">
        <w:rPr>
          <w:rFonts w:ascii="Times New Roman" w:hAnsi="Times New Roman" w:cs="Times New Roman"/>
          <w:sz w:val="24"/>
          <w:szCs w:val="24"/>
        </w:rPr>
        <w:t>……….</w:t>
      </w:r>
      <w:r w:rsidRPr="00EB120F">
        <w:rPr>
          <w:rFonts w:ascii="Times New Roman" w:hAnsi="Times New Roman" w:cs="Times New Roman"/>
          <w:sz w:val="24"/>
          <w:szCs w:val="24"/>
        </w:rPr>
        <w:t>……….…</w:t>
      </w:r>
      <w:r w:rsidR="00604BCD">
        <w:rPr>
          <w:rFonts w:ascii="Times New Roman" w:hAnsi="Times New Roman" w:cs="Times New Roman"/>
          <w:sz w:val="24"/>
          <w:szCs w:val="24"/>
        </w:rPr>
        <w:t>.</w:t>
      </w:r>
      <w:r w:rsidRPr="00EB120F">
        <w:rPr>
          <w:rFonts w:ascii="Times New Roman" w:hAnsi="Times New Roman" w:cs="Times New Roman"/>
          <w:sz w:val="24"/>
          <w:szCs w:val="24"/>
        </w:rPr>
        <w:t xml:space="preserve">……….... ]   </w:t>
      </w:r>
      <w:r w:rsidRPr="00EB120F">
        <w:rPr>
          <w:rFonts w:ascii="Times New Roman" w:hAnsi="Times New Roman" w:cs="Times New Roman"/>
          <w:bCs/>
          <w:sz w:val="24"/>
          <w:szCs w:val="24"/>
        </w:rPr>
        <w:t xml:space="preserve"> </w:t>
      </w:r>
    </w:p>
    <w:p w:rsidR="00F14DF0" w:rsidRPr="00EB120F" w:rsidRDefault="00D61FDE" w:rsidP="001D45FB">
      <w:pPr>
        <w:pStyle w:val="ListParagraph"/>
        <w:numPr>
          <w:ilvl w:val="0"/>
          <w:numId w:val="27"/>
        </w:num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Is at least one tree found in your compound?</w:t>
      </w:r>
    </w:p>
    <w:p w:rsidR="00F14DF0" w:rsidRPr="00EB120F" w:rsidRDefault="00D61FDE" w:rsidP="008F26D1">
      <w:pPr>
        <w:pStyle w:val="ListParagraph"/>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 xml:space="preserve">Yes </w:t>
      </w:r>
      <w:r w:rsidRPr="00EB120F">
        <w:rPr>
          <w:rFonts w:ascii="Times New Roman" w:hAnsi="Times New Roman" w:cs="Times New Roman"/>
          <w:sz w:val="24"/>
          <w:szCs w:val="24"/>
        </w:rPr>
        <w:t xml:space="preserve">[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No</w:t>
      </w:r>
      <w:r w:rsidRPr="00EB120F">
        <w:rPr>
          <w:rFonts w:ascii="Times New Roman" w:hAnsi="Times New Roman" w:cs="Times New Roman"/>
          <w:sz w:val="24"/>
          <w:szCs w:val="24"/>
        </w:rPr>
        <w:t xml:space="preserve"> [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No compound</w:t>
      </w:r>
      <w:r w:rsidRPr="00EB120F">
        <w:rPr>
          <w:rFonts w:ascii="Times New Roman" w:hAnsi="Times New Roman" w:cs="Times New Roman"/>
          <w:sz w:val="24"/>
          <w:szCs w:val="24"/>
        </w:rPr>
        <w:t xml:space="preserve"> [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w:t>
      </w:r>
    </w:p>
    <w:p w:rsidR="00F14DF0" w:rsidRPr="00EB120F" w:rsidRDefault="00D61FDE" w:rsidP="001D45FB">
      <w:pPr>
        <w:pStyle w:val="ListParagraph"/>
        <w:numPr>
          <w:ilvl w:val="0"/>
          <w:numId w:val="27"/>
        </w:num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What are the adaptation activities being undertaken to control rise of temperature in your locality?</w:t>
      </w:r>
    </w:p>
    <w:p w:rsidR="00F14DF0" w:rsidRPr="00EB120F" w:rsidRDefault="00D61FDE" w:rsidP="008F26D1">
      <w:pPr>
        <w:pStyle w:val="ListParagraph"/>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 xml:space="preserve">Tree planting </w:t>
      </w:r>
      <w:r w:rsidRPr="00EB120F">
        <w:rPr>
          <w:rFonts w:ascii="Times New Roman" w:hAnsi="Times New Roman" w:cs="Times New Roman"/>
          <w:sz w:val="24"/>
          <w:szCs w:val="24"/>
        </w:rPr>
        <w:t xml:space="preserve">[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street planting</w:t>
      </w:r>
      <w:r w:rsidRPr="00EB120F">
        <w:rPr>
          <w:rFonts w:ascii="Times New Roman" w:hAnsi="Times New Roman" w:cs="Times New Roman"/>
          <w:sz w:val="24"/>
          <w:szCs w:val="24"/>
        </w:rPr>
        <w:t xml:space="preserve"> [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other</w:t>
      </w:r>
      <w:r w:rsidRPr="00EB120F">
        <w:rPr>
          <w:rFonts w:ascii="Times New Roman" w:hAnsi="Times New Roman" w:cs="Times New Roman"/>
          <w:sz w:val="24"/>
          <w:szCs w:val="24"/>
        </w:rPr>
        <w:t xml:space="preserve">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w:t>
      </w:r>
    </w:p>
    <w:p w:rsidR="00F14DF0" w:rsidRPr="00EB120F" w:rsidRDefault="00D61FDE" w:rsidP="001D45FB">
      <w:pPr>
        <w:pStyle w:val="ListParagraph"/>
        <w:numPr>
          <w:ilvl w:val="0"/>
          <w:numId w:val="27"/>
        </w:num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Are you concerned about the rise  of temperature in Addis Ababa</w:t>
      </w:r>
    </w:p>
    <w:p w:rsidR="00F14DF0" w:rsidRPr="00EB120F" w:rsidRDefault="00D61FDE" w:rsidP="008F26D1">
      <w:p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 xml:space="preserve">                          Yes</w:t>
      </w:r>
      <w:r w:rsidRPr="00EB120F">
        <w:rPr>
          <w:rFonts w:ascii="Times New Roman" w:hAnsi="Times New Roman" w:cs="Times New Roman"/>
          <w:sz w:val="24"/>
          <w:szCs w:val="24"/>
        </w:rPr>
        <w:t xml:space="preserve"> [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No</w:t>
      </w:r>
      <w:r w:rsidRPr="00EB120F">
        <w:rPr>
          <w:rFonts w:ascii="Times New Roman" w:hAnsi="Times New Roman" w:cs="Times New Roman"/>
          <w:sz w:val="24"/>
          <w:szCs w:val="24"/>
        </w:rPr>
        <w:t xml:space="preserve"> [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w:t>
      </w:r>
      <w:r w:rsidRPr="00EB120F">
        <w:rPr>
          <w:rFonts w:ascii="Times New Roman" w:hAnsi="Times New Roman" w:cs="Times New Roman"/>
          <w:sz w:val="24"/>
          <w:szCs w:val="24"/>
        </w:rPr>
        <w:t xml:space="preserve">  </w:t>
      </w:r>
      <w:r w:rsidRPr="00EB120F">
        <w:rPr>
          <w:rFonts w:ascii="Times New Roman" w:hAnsi="Times New Roman" w:cs="Times New Roman"/>
          <w:bCs/>
          <w:sz w:val="24"/>
          <w:szCs w:val="24"/>
        </w:rPr>
        <w:t xml:space="preserve"> </w:t>
      </w:r>
    </w:p>
    <w:p w:rsidR="00F14DF0" w:rsidRPr="00EB120F" w:rsidRDefault="00D61FDE" w:rsidP="001D45FB">
      <w:pPr>
        <w:pStyle w:val="ListParagraph"/>
        <w:numPr>
          <w:ilvl w:val="0"/>
          <w:numId w:val="27"/>
        </w:num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Do you have awareness about global warming?</w:t>
      </w:r>
    </w:p>
    <w:p w:rsidR="00F14DF0" w:rsidRPr="00EB120F" w:rsidRDefault="00D61FDE" w:rsidP="008F26D1">
      <w:pPr>
        <w:pStyle w:val="ListParagraph"/>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Yes</w:t>
      </w:r>
      <w:r w:rsidRPr="00EB120F">
        <w:rPr>
          <w:rFonts w:ascii="Times New Roman" w:hAnsi="Times New Roman" w:cs="Times New Roman"/>
          <w:sz w:val="24"/>
          <w:szCs w:val="24"/>
        </w:rPr>
        <w:t xml:space="preserve"> [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Medium awareness</w:t>
      </w:r>
      <w:r w:rsidRPr="00EB120F">
        <w:rPr>
          <w:rFonts w:ascii="Times New Roman" w:hAnsi="Times New Roman" w:cs="Times New Roman"/>
          <w:sz w:val="24"/>
          <w:szCs w:val="24"/>
        </w:rPr>
        <w:t xml:space="preserve"> [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No</w:t>
      </w:r>
      <w:r w:rsidRPr="00EB120F">
        <w:rPr>
          <w:rFonts w:ascii="Times New Roman" w:hAnsi="Times New Roman" w:cs="Times New Roman"/>
          <w:sz w:val="24"/>
          <w:szCs w:val="24"/>
        </w:rPr>
        <w:t xml:space="preserve">[ ]   </w:t>
      </w:r>
      <w:r w:rsidRPr="00EB120F">
        <w:rPr>
          <w:rFonts w:ascii="Times New Roman" w:hAnsi="Times New Roman" w:cs="Times New Roman"/>
          <w:b/>
          <w:bCs/>
          <w:sz w:val="24"/>
          <w:szCs w:val="24"/>
        </w:rPr>
        <w:t xml:space="preserve"> </w:t>
      </w:r>
      <w:r w:rsidRPr="00EB120F">
        <w:rPr>
          <w:rFonts w:ascii="Times New Roman" w:hAnsi="Times New Roman" w:cs="Times New Roman"/>
          <w:bCs/>
          <w:sz w:val="24"/>
          <w:szCs w:val="24"/>
        </w:rPr>
        <w:t xml:space="preserve">       </w:t>
      </w:r>
    </w:p>
    <w:p w:rsidR="00F14DF0" w:rsidRPr="00EB120F" w:rsidRDefault="00D61FDE" w:rsidP="008F26D1">
      <w:pPr>
        <w:pStyle w:val="ListParagraph"/>
        <w:spacing w:after="0" w:line="480" w:lineRule="auto"/>
        <w:rPr>
          <w:rFonts w:ascii="Times New Roman" w:hAnsi="Times New Roman" w:cs="Times New Roman"/>
          <w:b/>
          <w:bCs/>
          <w:sz w:val="24"/>
          <w:szCs w:val="24"/>
        </w:rPr>
      </w:pPr>
      <w:r w:rsidRPr="00EB120F">
        <w:rPr>
          <w:rFonts w:ascii="Times New Roman" w:hAnsi="Times New Roman" w:cs="Times New Roman"/>
          <w:bCs/>
          <w:sz w:val="24"/>
          <w:szCs w:val="24"/>
        </w:rPr>
        <w:t xml:space="preserve"> </w:t>
      </w:r>
      <w:r w:rsidRPr="00EB120F">
        <w:rPr>
          <w:rFonts w:ascii="Times New Roman" w:hAnsi="Times New Roman" w:cs="Times New Roman"/>
          <w:b/>
          <w:bCs/>
          <w:sz w:val="24"/>
          <w:szCs w:val="24"/>
        </w:rPr>
        <w:t>Part III: Questions Related With Precipitation changes</w:t>
      </w:r>
    </w:p>
    <w:p w:rsidR="00F14DF0" w:rsidRPr="00EB120F" w:rsidRDefault="00D61FDE" w:rsidP="001D45FB">
      <w:pPr>
        <w:pStyle w:val="ListParagraph"/>
        <w:numPr>
          <w:ilvl w:val="0"/>
          <w:numId w:val="28"/>
        </w:numPr>
        <w:spacing w:after="0" w:line="480" w:lineRule="auto"/>
        <w:rPr>
          <w:rFonts w:ascii="Times New Roman" w:hAnsi="Times New Roman" w:cs="Times New Roman"/>
          <w:bCs/>
          <w:sz w:val="24"/>
          <w:szCs w:val="24"/>
        </w:rPr>
      </w:pPr>
      <w:r w:rsidRPr="00EB120F">
        <w:rPr>
          <w:rFonts w:ascii="Times New Roman" w:hAnsi="Times New Roman" w:cs="Times New Roman"/>
          <w:bCs/>
          <w:sz w:val="24"/>
          <w:szCs w:val="24"/>
        </w:rPr>
        <w:t>Notices change in rainfall pattern</w:t>
      </w:r>
    </w:p>
    <w:p w:rsidR="00F14DF0" w:rsidRPr="00EB120F" w:rsidRDefault="00D61FDE" w:rsidP="008F26D1">
      <w:pPr>
        <w:pStyle w:val="ListParagraph"/>
        <w:spacing w:after="0" w:line="480" w:lineRule="auto"/>
        <w:rPr>
          <w:rFonts w:ascii="Times New Roman" w:hAnsi="Times New Roman" w:cs="Times New Roman"/>
          <w:sz w:val="24"/>
          <w:szCs w:val="24"/>
        </w:rPr>
      </w:pPr>
      <w:r w:rsidRPr="00EB120F">
        <w:rPr>
          <w:rFonts w:ascii="Times New Roman" w:hAnsi="Times New Roman" w:cs="Times New Roman"/>
          <w:bCs/>
          <w:sz w:val="24"/>
          <w:szCs w:val="24"/>
        </w:rPr>
        <w:t>Increased</w:t>
      </w:r>
      <w:r w:rsidRPr="00EB120F">
        <w:rPr>
          <w:rFonts w:ascii="Times New Roman" w:hAnsi="Times New Roman" w:cs="Times New Roman"/>
          <w:sz w:val="24"/>
          <w:szCs w:val="24"/>
        </w:rPr>
        <w:t xml:space="preserve"> [ ]</w:t>
      </w:r>
      <w:r w:rsidRPr="00EB120F">
        <w:rPr>
          <w:rFonts w:ascii="Times New Roman" w:hAnsi="Times New Roman" w:cs="Times New Roman"/>
          <w:bCs/>
          <w:sz w:val="24"/>
          <w:szCs w:val="24"/>
        </w:rPr>
        <w:t xml:space="preserve"> Decreased </w:t>
      </w:r>
      <w:r w:rsidRPr="00EB120F">
        <w:rPr>
          <w:rFonts w:ascii="Times New Roman" w:hAnsi="Times New Roman" w:cs="Times New Roman"/>
          <w:sz w:val="24"/>
          <w:szCs w:val="24"/>
        </w:rPr>
        <w:t>[ ]</w:t>
      </w:r>
      <w:r w:rsidRPr="00EB120F">
        <w:rPr>
          <w:rFonts w:ascii="Times New Roman" w:hAnsi="Times New Roman" w:cs="Times New Roman"/>
          <w:bCs/>
          <w:sz w:val="24"/>
          <w:szCs w:val="24"/>
        </w:rPr>
        <w:t xml:space="preserve">   High intensity with short time</w:t>
      </w:r>
      <w:r w:rsidRPr="00EB120F">
        <w:rPr>
          <w:rFonts w:ascii="Times New Roman" w:hAnsi="Times New Roman" w:cs="Times New Roman"/>
          <w:sz w:val="24"/>
          <w:szCs w:val="24"/>
        </w:rPr>
        <w:t xml:space="preserve"> [ ]</w:t>
      </w:r>
      <w:r w:rsidRPr="00EB120F">
        <w:rPr>
          <w:rFonts w:ascii="Times New Roman" w:hAnsi="Times New Roman" w:cs="Times New Roman"/>
          <w:bCs/>
          <w:sz w:val="24"/>
          <w:szCs w:val="24"/>
        </w:rPr>
        <w:t xml:space="preserve"> lasts long when rain</w:t>
      </w:r>
      <w:r w:rsidRPr="00EB120F">
        <w:rPr>
          <w:rFonts w:ascii="Times New Roman" w:hAnsi="Times New Roman" w:cs="Times New Roman"/>
          <w:sz w:val="24"/>
          <w:szCs w:val="24"/>
        </w:rPr>
        <w:t xml:space="preserve"> [ ]</w:t>
      </w:r>
    </w:p>
    <w:p w:rsidR="00F14DF0" w:rsidRPr="00EB120F" w:rsidRDefault="00D61FDE" w:rsidP="001D45FB">
      <w:pPr>
        <w:pStyle w:val="ListParagraph"/>
        <w:numPr>
          <w:ilvl w:val="0"/>
          <w:numId w:val="28"/>
        </w:num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Have you ever been affected by flooding?  yes  [ ]       N o [ ]</w:t>
      </w:r>
    </w:p>
    <w:p w:rsidR="00F14DF0" w:rsidRPr="00EB120F" w:rsidRDefault="00D61FDE" w:rsidP="001D45FB">
      <w:pPr>
        <w:pStyle w:val="ListParagraph"/>
        <w:numPr>
          <w:ilvl w:val="0"/>
          <w:numId w:val="28"/>
        </w:num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 xml:space="preserve">If your response for question number 2 is Yes, how often you face flood hazard?  </w:t>
      </w:r>
    </w:p>
    <w:p w:rsidR="00F14DF0" w:rsidRPr="00EB120F" w:rsidRDefault="00D61FDE" w:rsidP="008F26D1">
      <w:pPr>
        <w:pStyle w:val="Default"/>
        <w:spacing w:line="480" w:lineRule="auto"/>
        <w:ind w:left="360"/>
        <w:rPr>
          <w:color w:val="auto"/>
        </w:rPr>
      </w:pPr>
      <w:r w:rsidRPr="00EB120F">
        <w:rPr>
          <w:color w:val="auto"/>
        </w:rPr>
        <w:t xml:space="preserve"> Every year [ ]   only once in …….year [ ] two times in a year  [ ]   Other [ ] </w:t>
      </w:r>
    </w:p>
    <w:p w:rsidR="00F14DF0" w:rsidRPr="00EB120F" w:rsidRDefault="00D61FDE" w:rsidP="001D45FB">
      <w:pPr>
        <w:pStyle w:val="ListParagraph"/>
        <w:numPr>
          <w:ilvl w:val="0"/>
          <w:numId w:val="28"/>
        </w:numPr>
        <w:spacing w:after="0" w:line="480" w:lineRule="auto"/>
        <w:rPr>
          <w:rFonts w:ascii="Times New Roman" w:hAnsi="Times New Roman" w:cs="Times New Roman"/>
          <w:sz w:val="24"/>
          <w:szCs w:val="24"/>
        </w:rPr>
      </w:pPr>
      <w:r w:rsidRPr="00EB120F">
        <w:rPr>
          <w:rFonts w:ascii="Times New Roman" w:hAnsi="Times New Roman" w:cs="Times New Roman"/>
          <w:sz w:val="24"/>
          <w:szCs w:val="24"/>
        </w:rPr>
        <w:t>Impact of flooding you have faced</w:t>
      </w:r>
    </w:p>
    <w:p w:rsidR="00F14DF0" w:rsidRPr="00EB120F" w:rsidRDefault="00D61FDE" w:rsidP="008F26D1">
      <w:pPr>
        <w:pStyle w:val="ListParagraph"/>
        <w:spacing w:after="0" w:line="480" w:lineRule="auto"/>
        <w:rPr>
          <w:rFonts w:ascii="Times New Roman" w:hAnsi="Times New Roman" w:cs="Times New Roman"/>
          <w:sz w:val="24"/>
          <w:szCs w:val="24"/>
        </w:rPr>
      </w:pPr>
      <w:r w:rsidRPr="00EB120F">
        <w:rPr>
          <w:rFonts w:ascii="Times New Roman" w:hAnsi="Times New Roman" w:cs="Times New Roman"/>
          <w:sz w:val="24"/>
          <w:szCs w:val="24"/>
        </w:rPr>
        <w:t>Loss of family member [ ]   Yes [ ]    No[ ]</w:t>
      </w:r>
    </w:p>
    <w:p w:rsidR="00F14DF0" w:rsidRPr="00EB120F" w:rsidRDefault="00D61FDE" w:rsidP="008F26D1">
      <w:pPr>
        <w:pStyle w:val="ListParagraph"/>
        <w:spacing w:after="0" w:line="480" w:lineRule="auto"/>
        <w:rPr>
          <w:rFonts w:ascii="Times New Roman" w:hAnsi="Times New Roman" w:cs="Times New Roman"/>
          <w:sz w:val="24"/>
          <w:szCs w:val="24"/>
        </w:rPr>
      </w:pPr>
      <w:r w:rsidRPr="00EB120F">
        <w:rPr>
          <w:rFonts w:ascii="Times New Roman" w:hAnsi="Times New Roman" w:cs="Times New Roman"/>
          <w:sz w:val="24"/>
          <w:szCs w:val="24"/>
        </w:rPr>
        <w:t>Number of death [ ]</w:t>
      </w:r>
    </w:p>
    <w:p w:rsidR="00F14DF0" w:rsidRPr="00EB120F" w:rsidRDefault="00D61FDE" w:rsidP="008F26D1">
      <w:pPr>
        <w:pStyle w:val="ListParagraph"/>
        <w:spacing w:after="0" w:line="480" w:lineRule="auto"/>
        <w:rPr>
          <w:rFonts w:ascii="Times New Roman" w:hAnsi="Times New Roman" w:cs="Times New Roman"/>
          <w:sz w:val="24"/>
          <w:szCs w:val="24"/>
        </w:rPr>
      </w:pPr>
      <w:r w:rsidRPr="00EB120F">
        <w:rPr>
          <w:rFonts w:ascii="Times New Roman" w:hAnsi="Times New Roman" w:cs="Times New Roman"/>
          <w:sz w:val="24"/>
          <w:szCs w:val="24"/>
        </w:rPr>
        <w:t>Property Loss:  Yes [ ]       No [ ]</w:t>
      </w:r>
    </w:p>
    <w:p w:rsidR="00F14DF0" w:rsidRPr="00EB120F" w:rsidRDefault="00D61FDE" w:rsidP="008F26D1">
      <w:pPr>
        <w:pStyle w:val="ListParagraph"/>
        <w:spacing w:after="0" w:line="480" w:lineRule="auto"/>
        <w:rPr>
          <w:rFonts w:ascii="Times New Roman" w:hAnsi="Times New Roman" w:cs="Times New Roman"/>
          <w:sz w:val="24"/>
          <w:szCs w:val="24"/>
        </w:rPr>
      </w:pPr>
      <w:r w:rsidRPr="00EB120F">
        <w:rPr>
          <w:rFonts w:ascii="Times New Roman" w:hAnsi="Times New Roman" w:cs="Times New Roman"/>
          <w:sz w:val="24"/>
          <w:szCs w:val="24"/>
        </w:rPr>
        <w:t>Type and Number of property……………………………………</w:t>
      </w:r>
      <w:r w:rsidR="00604BCD">
        <w:rPr>
          <w:rFonts w:ascii="Times New Roman" w:hAnsi="Times New Roman" w:cs="Times New Roman"/>
          <w:sz w:val="24"/>
          <w:szCs w:val="24"/>
        </w:rPr>
        <w:t>…………………</w:t>
      </w:r>
    </w:p>
    <w:p w:rsidR="00F14DF0" w:rsidRPr="00EB120F" w:rsidRDefault="00D61FDE" w:rsidP="008F26D1">
      <w:pPr>
        <w:pStyle w:val="ListParagraph"/>
        <w:spacing w:after="0" w:line="480" w:lineRule="auto"/>
        <w:rPr>
          <w:rFonts w:ascii="Times New Roman" w:hAnsi="Times New Roman" w:cs="Times New Roman"/>
          <w:sz w:val="24"/>
          <w:szCs w:val="24"/>
        </w:rPr>
      </w:pPr>
      <w:r w:rsidRPr="00EB120F">
        <w:rPr>
          <w:rFonts w:ascii="Times New Roman" w:hAnsi="Times New Roman" w:cs="Times New Roman"/>
          <w:sz w:val="24"/>
          <w:szCs w:val="24"/>
        </w:rPr>
        <w:t xml:space="preserve">Estimated property loss in Ethiopian Birr ………………………………………….  </w:t>
      </w:r>
    </w:p>
    <w:p w:rsidR="00F14DF0" w:rsidRPr="00EB120F" w:rsidRDefault="00D61FDE" w:rsidP="001D45FB">
      <w:pPr>
        <w:pStyle w:val="Default"/>
        <w:numPr>
          <w:ilvl w:val="0"/>
          <w:numId w:val="28"/>
        </w:numPr>
        <w:spacing w:line="480" w:lineRule="auto"/>
        <w:rPr>
          <w:color w:val="auto"/>
        </w:rPr>
      </w:pPr>
      <w:r w:rsidRPr="00EB120F">
        <w:rPr>
          <w:color w:val="auto"/>
        </w:rPr>
        <w:t>Any disease related with flooding   Yes[ ]    No[ ]</w:t>
      </w:r>
    </w:p>
    <w:p w:rsidR="00F14DF0" w:rsidRPr="00EB120F" w:rsidRDefault="00D61FDE" w:rsidP="008F26D1">
      <w:pPr>
        <w:pStyle w:val="Default"/>
        <w:spacing w:line="480" w:lineRule="auto"/>
        <w:ind w:left="720"/>
        <w:rPr>
          <w:color w:val="auto"/>
        </w:rPr>
      </w:pPr>
      <w:r w:rsidRPr="00EB120F">
        <w:rPr>
          <w:color w:val="auto"/>
        </w:rPr>
        <w:t>Type of disease………………………………………………………..…</w:t>
      </w:r>
      <w:r w:rsidR="00604BCD">
        <w:rPr>
          <w:color w:val="auto"/>
        </w:rPr>
        <w:t>……….</w:t>
      </w:r>
    </w:p>
    <w:p w:rsidR="00F14DF0" w:rsidRPr="00EB120F" w:rsidRDefault="00D61FDE" w:rsidP="001D45FB">
      <w:pPr>
        <w:pStyle w:val="Default"/>
        <w:numPr>
          <w:ilvl w:val="0"/>
          <w:numId w:val="28"/>
        </w:numPr>
        <w:spacing w:line="480" w:lineRule="auto"/>
        <w:rPr>
          <w:color w:val="auto"/>
        </w:rPr>
      </w:pPr>
      <w:r w:rsidRPr="00EB120F">
        <w:rPr>
          <w:color w:val="auto"/>
        </w:rPr>
        <w:t>Any early warning system for flooding</w:t>
      </w:r>
    </w:p>
    <w:p w:rsidR="00F14DF0" w:rsidRPr="00EB120F" w:rsidRDefault="00D61FDE" w:rsidP="008F26D1">
      <w:pPr>
        <w:pStyle w:val="Default"/>
        <w:spacing w:line="480" w:lineRule="auto"/>
        <w:ind w:left="720"/>
        <w:rPr>
          <w:color w:val="auto"/>
        </w:rPr>
      </w:pPr>
      <w:r w:rsidRPr="00EB120F">
        <w:rPr>
          <w:color w:val="auto"/>
        </w:rPr>
        <w:t xml:space="preserve">Meteorology [ ]       Flow of river [ ]     Cloud situation [ ]    Other[ ]       No[ ]       </w:t>
      </w:r>
    </w:p>
    <w:p w:rsidR="00F14DF0" w:rsidRPr="00EB120F" w:rsidRDefault="00D61FDE" w:rsidP="001D45FB">
      <w:pPr>
        <w:pStyle w:val="Default"/>
        <w:numPr>
          <w:ilvl w:val="0"/>
          <w:numId w:val="28"/>
        </w:numPr>
        <w:spacing w:line="480" w:lineRule="auto"/>
        <w:rPr>
          <w:color w:val="auto"/>
        </w:rPr>
      </w:pPr>
      <w:r w:rsidRPr="00EB120F">
        <w:rPr>
          <w:color w:val="auto"/>
        </w:rPr>
        <w:t>What type of practiced flood controlling methods?</w:t>
      </w:r>
    </w:p>
    <w:p w:rsidR="00F14DF0" w:rsidRPr="00EB120F" w:rsidRDefault="00D61FDE" w:rsidP="008F26D1">
      <w:pPr>
        <w:pStyle w:val="Default"/>
        <w:spacing w:line="480" w:lineRule="auto"/>
        <w:ind w:left="360"/>
        <w:rPr>
          <w:color w:val="auto"/>
        </w:rPr>
      </w:pPr>
      <w:r w:rsidRPr="00EB120F">
        <w:rPr>
          <w:color w:val="auto"/>
        </w:rPr>
        <w:t xml:space="preserve">         ……………………………………………………..…</w:t>
      </w:r>
      <w:r w:rsidR="00604BCD">
        <w:rPr>
          <w:color w:val="auto"/>
        </w:rPr>
        <w:t>…………………………</w:t>
      </w:r>
    </w:p>
    <w:p w:rsidR="00F14DF0" w:rsidRPr="00EB120F" w:rsidRDefault="00D61FDE" w:rsidP="001D45FB">
      <w:pPr>
        <w:pStyle w:val="Default"/>
        <w:numPr>
          <w:ilvl w:val="0"/>
          <w:numId w:val="28"/>
        </w:numPr>
        <w:spacing w:line="480" w:lineRule="auto"/>
        <w:rPr>
          <w:color w:val="auto"/>
        </w:rPr>
      </w:pPr>
      <w:r w:rsidRPr="00EB120F">
        <w:rPr>
          <w:color w:val="auto"/>
        </w:rPr>
        <w:t>Which government bodies first arrive for help at time of flood disaster?</w:t>
      </w:r>
    </w:p>
    <w:p w:rsidR="00F14DF0" w:rsidRPr="00EB120F" w:rsidRDefault="00D61FDE" w:rsidP="008F26D1">
      <w:pPr>
        <w:pStyle w:val="Default"/>
        <w:spacing w:line="480" w:lineRule="auto"/>
        <w:ind w:left="360"/>
        <w:rPr>
          <w:color w:val="auto"/>
        </w:rPr>
      </w:pPr>
      <w:r w:rsidRPr="00EB120F">
        <w:rPr>
          <w:color w:val="auto"/>
        </w:rPr>
        <w:t xml:space="preserve">        Police [ ]        Fire controlling Agency [ ]        military [ ]        other [ ]       </w:t>
      </w:r>
    </w:p>
    <w:p w:rsidR="00F14DF0" w:rsidRPr="00EB120F" w:rsidRDefault="00D61FDE" w:rsidP="001D45FB">
      <w:pPr>
        <w:pStyle w:val="Default"/>
        <w:numPr>
          <w:ilvl w:val="0"/>
          <w:numId w:val="28"/>
        </w:numPr>
        <w:spacing w:line="480" w:lineRule="auto"/>
        <w:rPr>
          <w:color w:val="auto"/>
        </w:rPr>
      </w:pPr>
      <w:r w:rsidRPr="00EB120F">
        <w:rPr>
          <w:color w:val="auto"/>
        </w:rPr>
        <w:t>Do you think the previously practiced flood controlling method was successful?</w:t>
      </w:r>
    </w:p>
    <w:p w:rsidR="00F14DF0" w:rsidRPr="00EB120F" w:rsidRDefault="00D61FDE" w:rsidP="008F26D1">
      <w:pPr>
        <w:pStyle w:val="Default"/>
        <w:spacing w:line="480" w:lineRule="auto"/>
        <w:ind w:left="720"/>
        <w:rPr>
          <w:color w:val="auto"/>
        </w:rPr>
      </w:pPr>
      <w:r w:rsidRPr="00EB120F">
        <w:rPr>
          <w:color w:val="auto"/>
        </w:rPr>
        <w:t xml:space="preserve">Yes [ ]        No [ ]       </w:t>
      </w:r>
    </w:p>
    <w:p w:rsidR="00F14DF0" w:rsidRPr="00EB120F" w:rsidRDefault="00D61FDE" w:rsidP="001D45FB">
      <w:pPr>
        <w:pStyle w:val="Default"/>
        <w:numPr>
          <w:ilvl w:val="0"/>
          <w:numId w:val="28"/>
        </w:numPr>
        <w:spacing w:line="480" w:lineRule="auto"/>
        <w:rPr>
          <w:color w:val="auto"/>
        </w:rPr>
      </w:pPr>
      <w:r w:rsidRPr="00EB120F">
        <w:rPr>
          <w:bCs/>
          <w:color w:val="auto"/>
        </w:rPr>
        <w:t>What do you think the best mitigation or adaptation mechanism to control flood in your area?</w:t>
      </w:r>
      <w:r w:rsidRPr="00EB120F">
        <w:rPr>
          <w:color w:val="auto"/>
        </w:rPr>
        <w:t xml:space="preserve"> --------------------------------------------------------------------------------------------------------------------------------------------------------------------------</w:t>
      </w:r>
    </w:p>
    <w:p w:rsidR="00F14DF0" w:rsidRPr="00EB120F" w:rsidRDefault="00D61FDE" w:rsidP="00127377">
      <w:pPr>
        <w:tabs>
          <w:tab w:val="left" w:pos="3626"/>
        </w:tabs>
        <w:spacing w:line="480" w:lineRule="auto"/>
        <w:rPr>
          <w:rFonts w:ascii="Times New Roman" w:hAnsi="Times New Roman" w:cs="Times New Roman"/>
          <w:b/>
          <w:sz w:val="24"/>
          <w:szCs w:val="24"/>
        </w:rPr>
      </w:pPr>
      <w:r w:rsidRPr="00EB120F">
        <w:rPr>
          <w:rFonts w:ascii="Times New Roman" w:hAnsi="Times New Roman" w:cs="Times New Roman"/>
          <w:b/>
          <w:sz w:val="24"/>
          <w:szCs w:val="24"/>
        </w:rPr>
        <w:t xml:space="preserve">                                                          Thank You</w:t>
      </w:r>
    </w:p>
    <w:sectPr w:rsidR="00F14DF0" w:rsidRPr="00EB120F" w:rsidSect="005F7609">
      <w:pgSz w:w="12240" w:h="15840" w:code="1"/>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573F" w:rsidRDefault="00F1573F" w:rsidP="000A62E8">
      <w:pPr>
        <w:spacing w:after="0" w:line="240" w:lineRule="auto"/>
      </w:pPr>
      <w:r>
        <w:separator/>
      </w:r>
    </w:p>
  </w:endnote>
  <w:endnote w:type="continuationSeparator" w:id="0">
    <w:p w:rsidR="00F1573F" w:rsidRDefault="00F1573F" w:rsidP="000A62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BoldMT">
    <w:altName w:val="Times New Roman"/>
    <w:panose1 w:val="00000000000000000000"/>
    <w:charset w:val="00"/>
    <w:family w:val="roman"/>
    <w:notTrueType/>
    <w:pitch w:val="default"/>
    <w:sig w:usb0="00000000" w:usb1="00000000" w:usb2="00000000" w:usb3="00000000" w:csb0="00000000" w:csb1="00000000"/>
  </w:font>
  <w:font w:name="TimesNewRomanPSMT">
    <w:altName w:val="Times New Roman"/>
    <w:panose1 w:val="00000000000000000000"/>
    <w:charset w:val="00"/>
    <w:family w:val="roman"/>
    <w:notTrueType/>
    <w:pitch w:val="default"/>
    <w:sig w:usb0="00000003" w:usb1="00000000" w:usb2="00000000" w:usb3="00000000" w:csb0="00000003"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AdvOT1efcda3b.B">
    <w:altName w:val="Times New Roman"/>
    <w:panose1 w:val="00000000000000000000"/>
    <w:charset w:val="00"/>
    <w:family w:val="roman"/>
    <w:notTrueType/>
    <w:pitch w:val="default"/>
    <w:sig w:usb0="00000000" w:usb1="00000000" w:usb2="00000000" w:usb3="00000000" w:csb0="00000000" w:csb1="00000000"/>
  </w:font>
  <w:font w:name="SymbolMT">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Cambria Math">
    <w:panose1 w:val="02040503050406030204"/>
    <w:charset w:val="00"/>
    <w:family w:val="roman"/>
    <w:pitch w:val="variable"/>
    <w:sig w:usb0="E00006FF" w:usb1="420024FF" w:usb2="02000000" w:usb3="00000000" w:csb0="0000019F" w:csb1="00000000"/>
  </w:font>
  <w:font w:name="等线">
    <w:altName w:val="Arial Unicode MS"/>
    <w:charset w:val="86"/>
    <w:family w:val="auto"/>
    <w:pitch w:val="variable"/>
    <w:sig w:usb0="00000000" w:usb1="38CF7CFA" w:usb2="00000016" w:usb3="00000000" w:csb0="0004000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1199981"/>
      <w:docPartObj>
        <w:docPartGallery w:val="Page Numbers (Bottom of Page)"/>
        <w:docPartUnique/>
      </w:docPartObj>
    </w:sdtPr>
    <w:sdtContent>
      <w:p w:rsidR="00561BFC" w:rsidRDefault="00923E1F">
        <w:pPr>
          <w:pStyle w:val="Footer"/>
          <w:jc w:val="center"/>
        </w:pPr>
        <w:fldSimple w:instr=" PAGE   \* MERGEFORMAT ">
          <w:r w:rsidR="005D2090">
            <w:rPr>
              <w:noProof/>
            </w:rPr>
            <w:t>98</w:t>
          </w:r>
        </w:fldSimple>
      </w:p>
    </w:sdtContent>
  </w:sdt>
  <w:p w:rsidR="00561BFC" w:rsidRDefault="00561BF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573F" w:rsidRDefault="00F1573F" w:rsidP="000A62E8">
      <w:pPr>
        <w:spacing w:after="0" w:line="240" w:lineRule="auto"/>
      </w:pPr>
      <w:r>
        <w:separator/>
      </w:r>
    </w:p>
  </w:footnote>
  <w:footnote w:type="continuationSeparator" w:id="0">
    <w:p w:rsidR="00F1573F" w:rsidRDefault="00F1573F" w:rsidP="000A62E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75861"/>
    <w:multiLevelType w:val="hybridMultilevel"/>
    <w:tmpl w:val="E990FF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2E1307"/>
    <w:multiLevelType w:val="hybridMultilevel"/>
    <w:tmpl w:val="3D041A14"/>
    <w:lvl w:ilvl="0" w:tplc="8D70AAE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C0660F3"/>
    <w:multiLevelType w:val="hybridMultilevel"/>
    <w:tmpl w:val="388E2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635872"/>
    <w:multiLevelType w:val="hybridMultilevel"/>
    <w:tmpl w:val="DAE2C8E0"/>
    <w:lvl w:ilvl="0" w:tplc="E748450A">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9524A5"/>
    <w:multiLevelType w:val="hybridMultilevel"/>
    <w:tmpl w:val="23EA1D34"/>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
    <w:nsid w:val="1C5476B1"/>
    <w:multiLevelType w:val="hybridMultilevel"/>
    <w:tmpl w:val="52E222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1D4C1141"/>
    <w:multiLevelType w:val="hybridMultilevel"/>
    <w:tmpl w:val="47A046B8"/>
    <w:lvl w:ilvl="0" w:tplc="51CC673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0304A2"/>
    <w:multiLevelType w:val="hybridMultilevel"/>
    <w:tmpl w:val="E294D7AC"/>
    <w:lvl w:ilvl="0" w:tplc="44FE559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370B13"/>
    <w:multiLevelType w:val="hybridMultilevel"/>
    <w:tmpl w:val="0818BD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27C1456B"/>
    <w:multiLevelType w:val="hybridMultilevel"/>
    <w:tmpl w:val="A362567E"/>
    <w:lvl w:ilvl="0" w:tplc="DAAA2E32">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12">
    <w:nsid w:val="2C893355"/>
    <w:multiLevelType w:val="hybridMultilevel"/>
    <w:tmpl w:val="D1146316"/>
    <w:lvl w:ilvl="0" w:tplc="1E38D50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686B55"/>
    <w:multiLevelType w:val="hybridMultilevel"/>
    <w:tmpl w:val="CF22DA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5">
    <w:nsid w:val="37BF4BD2"/>
    <w:multiLevelType w:val="multilevel"/>
    <w:tmpl w:val="1BCEF592"/>
    <w:lvl w:ilvl="0">
      <w:start w:val="2"/>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nsid w:val="398973F7"/>
    <w:multiLevelType w:val="hybridMultilevel"/>
    <w:tmpl w:val="606C7B14"/>
    <w:lvl w:ilvl="0" w:tplc="2308558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AC31881"/>
    <w:multiLevelType w:val="hybridMultilevel"/>
    <w:tmpl w:val="9028E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BD6413A"/>
    <w:multiLevelType w:val="hybridMultilevel"/>
    <w:tmpl w:val="85FA3ECC"/>
    <w:lvl w:ilvl="0" w:tplc="4E4643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DF9484D"/>
    <w:multiLevelType w:val="multilevel"/>
    <w:tmpl w:val="E4622A60"/>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4081567D"/>
    <w:multiLevelType w:val="hybridMultilevel"/>
    <w:tmpl w:val="14A0C08A"/>
    <w:lvl w:ilvl="0" w:tplc="E4F41826">
      <w:start w:val="1"/>
      <w:numFmt w:val="upperLetter"/>
      <w:lvlText w:val="%1."/>
      <w:lvlJc w:val="left"/>
      <w:pPr>
        <w:ind w:left="1080" w:hanging="720"/>
      </w:pPr>
      <w:rPr>
        <w:rFonts w:ascii="Times New Roman" w:eastAsiaTheme="minorHAnsi" w:hAnsi="Times New Roman" w:cs="Times New Roman"/>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F31360"/>
    <w:multiLevelType w:val="hybridMultilevel"/>
    <w:tmpl w:val="40A67912"/>
    <w:lvl w:ilvl="0" w:tplc="6B4842E8">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46597F98"/>
    <w:multiLevelType w:val="hybridMultilevel"/>
    <w:tmpl w:val="B69C18FC"/>
    <w:lvl w:ilvl="0" w:tplc="1EE0BBF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8012372"/>
    <w:multiLevelType w:val="hybridMultilevel"/>
    <w:tmpl w:val="17264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9F91F1A"/>
    <w:multiLevelType w:val="hybridMultilevel"/>
    <w:tmpl w:val="F03E1BA6"/>
    <w:lvl w:ilvl="0" w:tplc="0CF0B48E">
      <w:start w:val="1"/>
      <w:numFmt w:val="decimal"/>
      <w:lvlText w:val="%1."/>
      <w:lvlJc w:val="left"/>
      <w:pPr>
        <w:ind w:left="360" w:hanging="360"/>
      </w:pPr>
      <w:rPr>
        <w:rFonts w:ascii="Times New Roman" w:eastAsiaTheme="minorHAnsi" w:hAnsi="Times New Roman" w:cs="Times New Roman"/>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5">
    <w:nsid w:val="4C5D442B"/>
    <w:multiLevelType w:val="hybridMultilevel"/>
    <w:tmpl w:val="BA888FFC"/>
    <w:lvl w:ilvl="0" w:tplc="B150CD4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D847A68"/>
    <w:multiLevelType w:val="hybridMultilevel"/>
    <w:tmpl w:val="431C1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CA14D87"/>
    <w:multiLevelType w:val="hybridMultilevel"/>
    <w:tmpl w:val="018490A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5EC27029"/>
    <w:multiLevelType w:val="hybridMultilevel"/>
    <w:tmpl w:val="65C46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6B208CC"/>
    <w:multiLevelType w:val="hybridMultilevel"/>
    <w:tmpl w:val="FEF6D2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9968B1"/>
    <w:multiLevelType w:val="hybridMultilevel"/>
    <w:tmpl w:val="65C46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E0A43B7"/>
    <w:multiLevelType w:val="hybridMultilevel"/>
    <w:tmpl w:val="7690F058"/>
    <w:lvl w:ilvl="0" w:tplc="65B411D4">
      <w:start w:val="1"/>
      <w:numFmt w:val="lowerRoman"/>
      <w:lvlText w:val="%1."/>
      <w:lvlJc w:val="left"/>
      <w:pPr>
        <w:ind w:left="1350" w:hanging="720"/>
      </w:pPr>
      <w:rPr>
        <w:rFonts w:hint="default"/>
      </w:rPr>
    </w:lvl>
    <w:lvl w:ilvl="1" w:tplc="04090019" w:tentative="1">
      <w:start w:val="1"/>
      <w:numFmt w:val="lowerLetter"/>
      <w:lvlText w:val="%2."/>
      <w:lvlJc w:val="left"/>
      <w:pPr>
        <w:ind w:left="1836" w:hanging="360"/>
      </w:pPr>
    </w:lvl>
    <w:lvl w:ilvl="2" w:tplc="0409001B" w:tentative="1">
      <w:start w:val="1"/>
      <w:numFmt w:val="lowerRoman"/>
      <w:lvlText w:val="%3."/>
      <w:lvlJc w:val="right"/>
      <w:pPr>
        <w:ind w:left="2556" w:hanging="180"/>
      </w:pPr>
    </w:lvl>
    <w:lvl w:ilvl="3" w:tplc="0409000F" w:tentative="1">
      <w:start w:val="1"/>
      <w:numFmt w:val="decimal"/>
      <w:lvlText w:val="%4."/>
      <w:lvlJc w:val="left"/>
      <w:pPr>
        <w:ind w:left="3276" w:hanging="360"/>
      </w:pPr>
    </w:lvl>
    <w:lvl w:ilvl="4" w:tplc="04090019" w:tentative="1">
      <w:start w:val="1"/>
      <w:numFmt w:val="lowerLetter"/>
      <w:lvlText w:val="%5."/>
      <w:lvlJc w:val="left"/>
      <w:pPr>
        <w:ind w:left="3996" w:hanging="360"/>
      </w:pPr>
    </w:lvl>
    <w:lvl w:ilvl="5" w:tplc="0409001B" w:tentative="1">
      <w:start w:val="1"/>
      <w:numFmt w:val="lowerRoman"/>
      <w:lvlText w:val="%6."/>
      <w:lvlJc w:val="right"/>
      <w:pPr>
        <w:ind w:left="4716" w:hanging="180"/>
      </w:pPr>
    </w:lvl>
    <w:lvl w:ilvl="6" w:tplc="0409000F" w:tentative="1">
      <w:start w:val="1"/>
      <w:numFmt w:val="decimal"/>
      <w:lvlText w:val="%7."/>
      <w:lvlJc w:val="left"/>
      <w:pPr>
        <w:ind w:left="5436" w:hanging="360"/>
      </w:pPr>
    </w:lvl>
    <w:lvl w:ilvl="7" w:tplc="04090019" w:tentative="1">
      <w:start w:val="1"/>
      <w:numFmt w:val="lowerLetter"/>
      <w:lvlText w:val="%8."/>
      <w:lvlJc w:val="left"/>
      <w:pPr>
        <w:ind w:left="6156" w:hanging="360"/>
      </w:pPr>
    </w:lvl>
    <w:lvl w:ilvl="8" w:tplc="0409001B" w:tentative="1">
      <w:start w:val="1"/>
      <w:numFmt w:val="lowerRoman"/>
      <w:lvlText w:val="%9."/>
      <w:lvlJc w:val="right"/>
      <w:pPr>
        <w:ind w:left="6876" w:hanging="180"/>
      </w:pPr>
    </w:lvl>
  </w:abstractNum>
  <w:abstractNum w:abstractNumId="32">
    <w:nsid w:val="6F973763"/>
    <w:multiLevelType w:val="hybridMultilevel"/>
    <w:tmpl w:val="417ED1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FEC0FFE"/>
    <w:multiLevelType w:val="hybridMultilevel"/>
    <w:tmpl w:val="92845A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231019D"/>
    <w:multiLevelType w:val="multilevel"/>
    <w:tmpl w:val="8070D39C"/>
    <w:lvl w:ilvl="0">
      <w:start w:val="1"/>
      <w:numFmt w:val="decimal"/>
      <w:lvlText w:val="%1."/>
      <w:lvlJc w:val="left"/>
      <w:pPr>
        <w:ind w:left="432" w:hanging="432"/>
      </w:pPr>
      <w:rPr>
        <w:rFonts w:ascii="Times New Roman" w:eastAsia="Times New Roman" w:hAnsi="Times New Roman" w:cs="Times New Roman"/>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73FC5C71"/>
    <w:multiLevelType w:val="multilevel"/>
    <w:tmpl w:val="D0004F2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2"/>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nsid w:val="74E71F2F"/>
    <w:multiLevelType w:val="hybridMultilevel"/>
    <w:tmpl w:val="F9860D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66D0B3D"/>
    <w:multiLevelType w:val="hybridMultilevel"/>
    <w:tmpl w:val="3176DA6E"/>
    <w:lvl w:ilvl="0" w:tplc="635415B8">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4"/>
  </w:num>
  <w:num w:numId="3">
    <w:abstractNumId w:val="2"/>
  </w:num>
  <w:num w:numId="4">
    <w:abstractNumId w:val="26"/>
  </w:num>
  <w:num w:numId="5">
    <w:abstractNumId w:val="15"/>
  </w:num>
  <w:num w:numId="6">
    <w:abstractNumId w:val="5"/>
  </w:num>
  <w:num w:numId="7">
    <w:abstractNumId w:val="37"/>
  </w:num>
  <w:num w:numId="8">
    <w:abstractNumId w:val="0"/>
  </w:num>
  <w:num w:numId="9">
    <w:abstractNumId w:val="35"/>
  </w:num>
  <w:num w:numId="10">
    <w:abstractNumId w:val="6"/>
  </w:num>
  <w:num w:numId="11">
    <w:abstractNumId w:val="31"/>
  </w:num>
  <w:num w:numId="12">
    <w:abstractNumId w:val="24"/>
  </w:num>
  <w:num w:numId="13">
    <w:abstractNumId w:val="12"/>
  </w:num>
  <w:num w:numId="14">
    <w:abstractNumId w:val="1"/>
  </w:num>
  <w:num w:numId="15">
    <w:abstractNumId w:val="8"/>
  </w:num>
  <w:num w:numId="16">
    <w:abstractNumId w:val="11"/>
  </w:num>
  <w:num w:numId="17">
    <w:abstractNumId w:val="14"/>
  </w:num>
  <w:num w:numId="18">
    <w:abstractNumId w:val="9"/>
  </w:num>
  <w:num w:numId="19">
    <w:abstractNumId w:val="29"/>
  </w:num>
  <w:num w:numId="20">
    <w:abstractNumId w:val="19"/>
  </w:num>
  <w:num w:numId="21">
    <w:abstractNumId w:val="32"/>
  </w:num>
  <w:num w:numId="22">
    <w:abstractNumId w:val="36"/>
  </w:num>
  <w:num w:numId="23">
    <w:abstractNumId w:val="4"/>
  </w:num>
  <w:num w:numId="24">
    <w:abstractNumId w:val="17"/>
  </w:num>
  <w:num w:numId="25">
    <w:abstractNumId w:val="27"/>
  </w:num>
  <w:num w:numId="26">
    <w:abstractNumId w:val="13"/>
  </w:num>
  <w:num w:numId="27">
    <w:abstractNumId w:val="30"/>
  </w:num>
  <w:num w:numId="28">
    <w:abstractNumId w:val="28"/>
  </w:num>
  <w:num w:numId="29">
    <w:abstractNumId w:val="18"/>
  </w:num>
  <w:num w:numId="30">
    <w:abstractNumId w:val="23"/>
  </w:num>
  <w:num w:numId="31">
    <w:abstractNumId w:val="33"/>
  </w:num>
  <w:num w:numId="32">
    <w:abstractNumId w:val="22"/>
  </w:num>
  <w:num w:numId="33">
    <w:abstractNumId w:val="20"/>
  </w:num>
  <w:num w:numId="34">
    <w:abstractNumId w:val="10"/>
  </w:num>
  <w:num w:numId="35">
    <w:abstractNumId w:val="16"/>
  </w:num>
  <w:num w:numId="36">
    <w:abstractNumId w:val="21"/>
  </w:num>
  <w:num w:numId="37">
    <w:abstractNumId w:val="7"/>
  </w:num>
  <w:num w:numId="38">
    <w:abstractNumId w:val="25"/>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1925A2"/>
    <w:rsid w:val="00000266"/>
    <w:rsid w:val="00002267"/>
    <w:rsid w:val="000033C0"/>
    <w:rsid w:val="00006913"/>
    <w:rsid w:val="00011E90"/>
    <w:rsid w:val="00013100"/>
    <w:rsid w:val="00013863"/>
    <w:rsid w:val="00013CA9"/>
    <w:rsid w:val="00014951"/>
    <w:rsid w:val="000149B4"/>
    <w:rsid w:val="00015EFB"/>
    <w:rsid w:val="00022389"/>
    <w:rsid w:val="0002264A"/>
    <w:rsid w:val="0003056F"/>
    <w:rsid w:val="00030905"/>
    <w:rsid w:val="00037BB7"/>
    <w:rsid w:val="000407B7"/>
    <w:rsid w:val="000409BB"/>
    <w:rsid w:val="00041CDC"/>
    <w:rsid w:val="00047E90"/>
    <w:rsid w:val="00050008"/>
    <w:rsid w:val="00051E99"/>
    <w:rsid w:val="00052B3D"/>
    <w:rsid w:val="00054925"/>
    <w:rsid w:val="00055A61"/>
    <w:rsid w:val="00055E6A"/>
    <w:rsid w:val="0005723B"/>
    <w:rsid w:val="00060F5F"/>
    <w:rsid w:val="0006123D"/>
    <w:rsid w:val="0006289E"/>
    <w:rsid w:val="000630BC"/>
    <w:rsid w:val="00064C8D"/>
    <w:rsid w:val="00066021"/>
    <w:rsid w:val="000677BF"/>
    <w:rsid w:val="00071165"/>
    <w:rsid w:val="0007199C"/>
    <w:rsid w:val="000776D4"/>
    <w:rsid w:val="00083DF9"/>
    <w:rsid w:val="00090DA9"/>
    <w:rsid w:val="000930D5"/>
    <w:rsid w:val="0009410D"/>
    <w:rsid w:val="000942D8"/>
    <w:rsid w:val="000A04EC"/>
    <w:rsid w:val="000A417D"/>
    <w:rsid w:val="000A62E8"/>
    <w:rsid w:val="000B2365"/>
    <w:rsid w:val="000B2AC7"/>
    <w:rsid w:val="000C072D"/>
    <w:rsid w:val="000C2CDC"/>
    <w:rsid w:val="000C305A"/>
    <w:rsid w:val="000D04A0"/>
    <w:rsid w:val="000D17D3"/>
    <w:rsid w:val="000D23CF"/>
    <w:rsid w:val="000D3EE3"/>
    <w:rsid w:val="000D5359"/>
    <w:rsid w:val="000D632E"/>
    <w:rsid w:val="000D7163"/>
    <w:rsid w:val="000E014E"/>
    <w:rsid w:val="000E5DF9"/>
    <w:rsid w:val="000E7AC5"/>
    <w:rsid w:val="000F0498"/>
    <w:rsid w:val="000F04B0"/>
    <w:rsid w:val="000F4092"/>
    <w:rsid w:val="000F62DE"/>
    <w:rsid w:val="000F65E4"/>
    <w:rsid w:val="00103BC6"/>
    <w:rsid w:val="00103D5D"/>
    <w:rsid w:val="00104CF9"/>
    <w:rsid w:val="0011221C"/>
    <w:rsid w:val="001159B3"/>
    <w:rsid w:val="00121238"/>
    <w:rsid w:val="00121273"/>
    <w:rsid w:val="001231AE"/>
    <w:rsid w:val="001248FF"/>
    <w:rsid w:val="00124FD1"/>
    <w:rsid w:val="001255D4"/>
    <w:rsid w:val="00127377"/>
    <w:rsid w:val="001302DD"/>
    <w:rsid w:val="00133A9C"/>
    <w:rsid w:val="00135C57"/>
    <w:rsid w:val="001376E4"/>
    <w:rsid w:val="00137834"/>
    <w:rsid w:val="001401B8"/>
    <w:rsid w:val="00142820"/>
    <w:rsid w:val="00142D83"/>
    <w:rsid w:val="0014378C"/>
    <w:rsid w:val="00145823"/>
    <w:rsid w:val="00146954"/>
    <w:rsid w:val="001502E0"/>
    <w:rsid w:val="00154426"/>
    <w:rsid w:val="001612EE"/>
    <w:rsid w:val="001649A3"/>
    <w:rsid w:val="00166507"/>
    <w:rsid w:val="001710D6"/>
    <w:rsid w:val="0017319A"/>
    <w:rsid w:val="001755F5"/>
    <w:rsid w:val="00176ED4"/>
    <w:rsid w:val="00182070"/>
    <w:rsid w:val="001856F1"/>
    <w:rsid w:val="00191505"/>
    <w:rsid w:val="001925A2"/>
    <w:rsid w:val="00197015"/>
    <w:rsid w:val="001978D4"/>
    <w:rsid w:val="001A06AF"/>
    <w:rsid w:val="001A2E70"/>
    <w:rsid w:val="001A415C"/>
    <w:rsid w:val="001A4DC1"/>
    <w:rsid w:val="001A72A7"/>
    <w:rsid w:val="001A735B"/>
    <w:rsid w:val="001A7B4B"/>
    <w:rsid w:val="001B14C9"/>
    <w:rsid w:val="001B33AC"/>
    <w:rsid w:val="001B6A04"/>
    <w:rsid w:val="001B7CDD"/>
    <w:rsid w:val="001D0BAF"/>
    <w:rsid w:val="001D45FB"/>
    <w:rsid w:val="001D52C3"/>
    <w:rsid w:val="001D5575"/>
    <w:rsid w:val="001E2D43"/>
    <w:rsid w:val="001E2F00"/>
    <w:rsid w:val="001E388F"/>
    <w:rsid w:val="001E3A61"/>
    <w:rsid w:val="001E3B13"/>
    <w:rsid w:val="001E6C35"/>
    <w:rsid w:val="001E7A23"/>
    <w:rsid w:val="001E7F97"/>
    <w:rsid w:val="001F1CB3"/>
    <w:rsid w:val="001F1F4C"/>
    <w:rsid w:val="001F20EB"/>
    <w:rsid w:val="001F21D2"/>
    <w:rsid w:val="001F6914"/>
    <w:rsid w:val="00200261"/>
    <w:rsid w:val="002006A2"/>
    <w:rsid w:val="002012AB"/>
    <w:rsid w:val="00201519"/>
    <w:rsid w:val="00201EEF"/>
    <w:rsid w:val="002036C7"/>
    <w:rsid w:val="00203D57"/>
    <w:rsid w:val="00210A14"/>
    <w:rsid w:val="0021233C"/>
    <w:rsid w:val="00213A2D"/>
    <w:rsid w:val="002147EF"/>
    <w:rsid w:val="00223D19"/>
    <w:rsid w:val="0022498C"/>
    <w:rsid w:val="00232A95"/>
    <w:rsid w:val="00232DA0"/>
    <w:rsid w:val="00232F35"/>
    <w:rsid w:val="002355E3"/>
    <w:rsid w:val="00236960"/>
    <w:rsid w:val="002377CD"/>
    <w:rsid w:val="00240144"/>
    <w:rsid w:val="002412E9"/>
    <w:rsid w:val="0024246A"/>
    <w:rsid w:val="0024366C"/>
    <w:rsid w:val="00245734"/>
    <w:rsid w:val="00247849"/>
    <w:rsid w:val="00247CF2"/>
    <w:rsid w:val="00250F0B"/>
    <w:rsid w:val="00251093"/>
    <w:rsid w:val="002514B6"/>
    <w:rsid w:val="00257A23"/>
    <w:rsid w:val="00257CB0"/>
    <w:rsid w:val="00260CF2"/>
    <w:rsid w:val="00262BB1"/>
    <w:rsid w:val="002632E0"/>
    <w:rsid w:val="00263430"/>
    <w:rsid w:val="0026397C"/>
    <w:rsid w:val="002659D8"/>
    <w:rsid w:val="00265E12"/>
    <w:rsid w:val="00270165"/>
    <w:rsid w:val="0027700E"/>
    <w:rsid w:val="0028074D"/>
    <w:rsid w:val="00283422"/>
    <w:rsid w:val="00285F1F"/>
    <w:rsid w:val="002865A3"/>
    <w:rsid w:val="00286B8E"/>
    <w:rsid w:val="00293001"/>
    <w:rsid w:val="00293044"/>
    <w:rsid w:val="00293EBD"/>
    <w:rsid w:val="00295957"/>
    <w:rsid w:val="002959D9"/>
    <w:rsid w:val="0029635A"/>
    <w:rsid w:val="002A1638"/>
    <w:rsid w:val="002A2E6B"/>
    <w:rsid w:val="002A5FE2"/>
    <w:rsid w:val="002B0211"/>
    <w:rsid w:val="002B19CA"/>
    <w:rsid w:val="002B248C"/>
    <w:rsid w:val="002C0220"/>
    <w:rsid w:val="002C20DA"/>
    <w:rsid w:val="002C3478"/>
    <w:rsid w:val="002D313A"/>
    <w:rsid w:val="002D4DC2"/>
    <w:rsid w:val="002D5650"/>
    <w:rsid w:val="002D6F7C"/>
    <w:rsid w:val="002E2A49"/>
    <w:rsid w:val="002E5279"/>
    <w:rsid w:val="002E5778"/>
    <w:rsid w:val="002E5B02"/>
    <w:rsid w:val="002F0477"/>
    <w:rsid w:val="002F08DE"/>
    <w:rsid w:val="002F3186"/>
    <w:rsid w:val="002F3AF2"/>
    <w:rsid w:val="002F7A30"/>
    <w:rsid w:val="003005F3"/>
    <w:rsid w:val="003008DE"/>
    <w:rsid w:val="003046DB"/>
    <w:rsid w:val="0030562C"/>
    <w:rsid w:val="00307B39"/>
    <w:rsid w:val="003103DE"/>
    <w:rsid w:val="00314B3C"/>
    <w:rsid w:val="00314BFC"/>
    <w:rsid w:val="0031500A"/>
    <w:rsid w:val="00317630"/>
    <w:rsid w:val="00317DB2"/>
    <w:rsid w:val="00320371"/>
    <w:rsid w:val="0032460F"/>
    <w:rsid w:val="0032716B"/>
    <w:rsid w:val="00332C89"/>
    <w:rsid w:val="0033332F"/>
    <w:rsid w:val="00333C55"/>
    <w:rsid w:val="0034264D"/>
    <w:rsid w:val="00342747"/>
    <w:rsid w:val="00351737"/>
    <w:rsid w:val="00353DA8"/>
    <w:rsid w:val="00357802"/>
    <w:rsid w:val="003647AC"/>
    <w:rsid w:val="00365EA3"/>
    <w:rsid w:val="00366194"/>
    <w:rsid w:val="003738A7"/>
    <w:rsid w:val="00380D95"/>
    <w:rsid w:val="00381252"/>
    <w:rsid w:val="003823C4"/>
    <w:rsid w:val="00384697"/>
    <w:rsid w:val="00386426"/>
    <w:rsid w:val="003914D1"/>
    <w:rsid w:val="00392CA8"/>
    <w:rsid w:val="003940D5"/>
    <w:rsid w:val="0039526D"/>
    <w:rsid w:val="003954CF"/>
    <w:rsid w:val="0039584F"/>
    <w:rsid w:val="003973D2"/>
    <w:rsid w:val="003A006C"/>
    <w:rsid w:val="003A16BD"/>
    <w:rsid w:val="003A470F"/>
    <w:rsid w:val="003B2125"/>
    <w:rsid w:val="003B43F2"/>
    <w:rsid w:val="003B6205"/>
    <w:rsid w:val="003B7303"/>
    <w:rsid w:val="003C1029"/>
    <w:rsid w:val="003C2C01"/>
    <w:rsid w:val="003C3B72"/>
    <w:rsid w:val="003C46E3"/>
    <w:rsid w:val="003D1311"/>
    <w:rsid w:val="003D4972"/>
    <w:rsid w:val="003D5602"/>
    <w:rsid w:val="003D59E3"/>
    <w:rsid w:val="003D62EC"/>
    <w:rsid w:val="003E004F"/>
    <w:rsid w:val="003E1958"/>
    <w:rsid w:val="003E518E"/>
    <w:rsid w:val="003E5CE3"/>
    <w:rsid w:val="003E745C"/>
    <w:rsid w:val="003E7900"/>
    <w:rsid w:val="003F0245"/>
    <w:rsid w:val="003F3166"/>
    <w:rsid w:val="003F3B7A"/>
    <w:rsid w:val="003F5AD0"/>
    <w:rsid w:val="003F65C1"/>
    <w:rsid w:val="00401385"/>
    <w:rsid w:val="004101FC"/>
    <w:rsid w:val="00414B62"/>
    <w:rsid w:val="00416EFC"/>
    <w:rsid w:val="00417C5C"/>
    <w:rsid w:val="004201AA"/>
    <w:rsid w:val="00420949"/>
    <w:rsid w:val="004213CB"/>
    <w:rsid w:val="004221BE"/>
    <w:rsid w:val="00425745"/>
    <w:rsid w:val="0042688B"/>
    <w:rsid w:val="00431D13"/>
    <w:rsid w:val="00436569"/>
    <w:rsid w:val="00443FBD"/>
    <w:rsid w:val="0044555F"/>
    <w:rsid w:val="004460B3"/>
    <w:rsid w:val="00450B96"/>
    <w:rsid w:val="00451232"/>
    <w:rsid w:val="0045403F"/>
    <w:rsid w:val="0045449A"/>
    <w:rsid w:val="00454A96"/>
    <w:rsid w:val="00455C61"/>
    <w:rsid w:val="00457DA0"/>
    <w:rsid w:val="0046011F"/>
    <w:rsid w:val="00462798"/>
    <w:rsid w:val="00463307"/>
    <w:rsid w:val="0046625C"/>
    <w:rsid w:val="004669B1"/>
    <w:rsid w:val="004671C8"/>
    <w:rsid w:val="004704CF"/>
    <w:rsid w:val="0047346A"/>
    <w:rsid w:val="004759A9"/>
    <w:rsid w:val="00476D89"/>
    <w:rsid w:val="004904AA"/>
    <w:rsid w:val="0049316A"/>
    <w:rsid w:val="00495B39"/>
    <w:rsid w:val="004A1364"/>
    <w:rsid w:val="004A3089"/>
    <w:rsid w:val="004A3A03"/>
    <w:rsid w:val="004A4FFF"/>
    <w:rsid w:val="004B0D7A"/>
    <w:rsid w:val="004B767C"/>
    <w:rsid w:val="004C1089"/>
    <w:rsid w:val="004D063F"/>
    <w:rsid w:val="004D0BB2"/>
    <w:rsid w:val="004D15A2"/>
    <w:rsid w:val="004D21A4"/>
    <w:rsid w:val="004D2DF7"/>
    <w:rsid w:val="004D32F0"/>
    <w:rsid w:val="004D3F29"/>
    <w:rsid w:val="004D51F4"/>
    <w:rsid w:val="004D731A"/>
    <w:rsid w:val="004E13AE"/>
    <w:rsid w:val="004E3047"/>
    <w:rsid w:val="004E5F13"/>
    <w:rsid w:val="004E7F78"/>
    <w:rsid w:val="004F056B"/>
    <w:rsid w:val="004F30BD"/>
    <w:rsid w:val="004F36B8"/>
    <w:rsid w:val="004F42B5"/>
    <w:rsid w:val="004F668B"/>
    <w:rsid w:val="0050012C"/>
    <w:rsid w:val="005032AE"/>
    <w:rsid w:val="005076C7"/>
    <w:rsid w:val="005119D1"/>
    <w:rsid w:val="00512DA6"/>
    <w:rsid w:val="00512E78"/>
    <w:rsid w:val="00516857"/>
    <w:rsid w:val="00517F91"/>
    <w:rsid w:val="00521D49"/>
    <w:rsid w:val="005266A2"/>
    <w:rsid w:val="0053090C"/>
    <w:rsid w:val="00530E94"/>
    <w:rsid w:val="00533741"/>
    <w:rsid w:val="00533C9C"/>
    <w:rsid w:val="00534BEA"/>
    <w:rsid w:val="0054343E"/>
    <w:rsid w:val="005447B3"/>
    <w:rsid w:val="00544909"/>
    <w:rsid w:val="00545E49"/>
    <w:rsid w:val="00546A95"/>
    <w:rsid w:val="00546FBD"/>
    <w:rsid w:val="005509CC"/>
    <w:rsid w:val="00552939"/>
    <w:rsid w:val="00552B1B"/>
    <w:rsid w:val="00555ECC"/>
    <w:rsid w:val="0056084C"/>
    <w:rsid w:val="00560933"/>
    <w:rsid w:val="00560A05"/>
    <w:rsid w:val="0056162E"/>
    <w:rsid w:val="00561BFC"/>
    <w:rsid w:val="00562222"/>
    <w:rsid w:val="00566411"/>
    <w:rsid w:val="0056656A"/>
    <w:rsid w:val="005710D9"/>
    <w:rsid w:val="00571E42"/>
    <w:rsid w:val="00572788"/>
    <w:rsid w:val="00575659"/>
    <w:rsid w:val="00576C84"/>
    <w:rsid w:val="005918D2"/>
    <w:rsid w:val="005957EF"/>
    <w:rsid w:val="00597CEC"/>
    <w:rsid w:val="005A0138"/>
    <w:rsid w:val="005A1623"/>
    <w:rsid w:val="005B368B"/>
    <w:rsid w:val="005B4827"/>
    <w:rsid w:val="005B49FB"/>
    <w:rsid w:val="005B6261"/>
    <w:rsid w:val="005D00D4"/>
    <w:rsid w:val="005D2090"/>
    <w:rsid w:val="005D3D5F"/>
    <w:rsid w:val="005D45A1"/>
    <w:rsid w:val="005D483E"/>
    <w:rsid w:val="005D5A88"/>
    <w:rsid w:val="005D5F96"/>
    <w:rsid w:val="005E4E74"/>
    <w:rsid w:val="005E7299"/>
    <w:rsid w:val="005F0CD2"/>
    <w:rsid w:val="005F1F83"/>
    <w:rsid w:val="005F73BA"/>
    <w:rsid w:val="005F7609"/>
    <w:rsid w:val="006028AA"/>
    <w:rsid w:val="006035B7"/>
    <w:rsid w:val="00604BCD"/>
    <w:rsid w:val="006062D9"/>
    <w:rsid w:val="006113FB"/>
    <w:rsid w:val="006115A3"/>
    <w:rsid w:val="00617EC9"/>
    <w:rsid w:val="00620617"/>
    <w:rsid w:val="00625547"/>
    <w:rsid w:val="00626B1C"/>
    <w:rsid w:val="006311EF"/>
    <w:rsid w:val="0063324F"/>
    <w:rsid w:val="006355F4"/>
    <w:rsid w:val="00636944"/>
    <w:rsid w:val="00637512"/>
    <w:rsid w:val="00641115"/>
    <w:rsid w:val="0064289B"/>
    <w:rsid w:val="00650E15"/>
    <w:rsid w:val="00650ECD"/>
    <w:rsid w:val="00651060"/>
    <w:rsid w:val="00651319"/>
    <w:rsid w:val="00651B46"/>
    <w:rsid w:val="006530F3"/>
    <w:rsid w:val="00653D28"/>
    <w:rsid w:val="00655DDE"/>
    <w:rsid w:val="00656A98"/>
    <w:rsid w:val="00656CE5"/>
    <w:rsid w:val="006619C3"/>
    <w:rsid w:val="006651DC"/>
    <w:rsid w:val="006758EB"/>
    <w:rsid w:val="00676151"/>
    <w:rsid w:val="00681F0B"/>
    <w:rsid w:val="00687DFF"/>
    <w:rsid w:val="0069083C"/>
    <w:rsid w:val="00694B18"/>
    <w:rsid w:val="006A1704"/>
    <w:rsid w:val="006A1A8C"/>
    <w:rsid w:val="006A5054"/>
    <w:rsid w:val="006A75D0"/>
    <w:rsid w:val="006A774D"/>
    <w:rsid w:val="006A7833"/>
    <w:rsid w:val="006B154A"/>
    <w:rsid w:val="006B370B"/>
    <w:rsid w:val="006B4B16"/>
    <w:rsid w:val="006B4B7C"/>
    <w:rsid w:val="006B6340"/>
    <w:rsid w:val="006C1D8C"/>
    <w:rsid w:val="006C1FE3"/>
    <w:rsid w:val="006D7036"/>
    <w:rsid w:val="006E0979"/>
    <w:rsid w:val="006E190B"/>
    <w:rsid w:val="006E7642"/>
    <w:rsid w:val="006F1A93"/>
    <w:rsid w:val="006F33A1"/>
    <w:rsid w:val="006F40ED"/>
    <w:rsid w:val="007107A7"/>
    <w:rsid w:val="00711A1D"/>
    <w:rsid w:val="007143BC"/>
    <w:rsid w:val="00714559"/>
    <w:rsid w:val="00714EAB"/>
    <w:rsid w:val="00714FBA"/>
    <w:rsid w:val="00716875"/>
    <w:rsid w:val="0072382B"/>
    <w:rsid w:val="0072553D"/>
    <w:rsid w:val="00725899"/>
    <w:rsid w:val="00725CAE"/>
    <w:rsid w:val="007328AF"/>
    <w:rsid w:val="00733A37"/>
    <w:rsid w:val="00734EED"/>
    <w:rsid w:val="00735877"/>
    <w:rsid w:val="007369E4"/>
    <w:rsid w:val="00736E93"/>
    <w:rsid w:val="00737641"/>
    <w:rsid w:val="00737A07"/>
    <w:rsid w:val="00740B54"/>
    <w:rsid w:val="00740E3C"/>
    <w:rsid w:val="00741F47"/>
    <w:rsid w:val="007433FE"/>
    <w:rsid w:val="00743E7F"/>
    <w:rsid w:val="0075261A"/>
    <w:rsid w:val="00752C5C"/>
    <w:rsid w:val="00754283"/>
    <w:rsid w:val="00755C33"/>
    <w:rsid w:val="00757D09"/>
    <w:rsid w:val="00760E6D"/>
    <w:rsid w:val="007618B8"/>
    <w:rsid w:val="00764244"/>
    <w:rsid w:val="0076591A"/>
    <w:rsid w:val="00766A92"/>
    <w:rsid w:val="00770C5F"/>
    <w:rsid w:val="00771287"/>
    <w:rsid w:val="00776511"/>
    <w:rsid w:val="00780E51"/>
    <w:rsid w:val="0078267A"/>
    <w:rsid w:val="00783B23"/>
    <w:rsid w:val="00783C9D"/>
    <w:rsid w:val="00790BCD"/>
    <w:rsid w:val="007917C9"/>
    <w:rsid w:val="00796C03"/>
    <w:rsid w:val="007A1497"/>
    <w:rsid w:val="007A2A0E"/>
    <w:rsid w:val="007A6792"/>
    <w:rsid w:val="007A7207"/>
    <w:rsid w:val="007B1F31"/>
    <w:rsid w:val="007B21EF"/>
    <w:rsid w:val="007B3004"/>
    <w:rsid w:val="007B3C8E"/>
    <w:rsid w:val="007B4BB6"/>
    <w:rsid w:val="007C0135"/>
    <w:rsid w:val="007C0212"/>
    <w:rsid w:val="007C25DA"/>
    <w:rsid w:val="007C36BF"/>
    <w:rsid w:val="007C7BDD"/>
    <w:rsid w:val="007D52EF"/>
    <w:rsid w:val="007D5BD1"/>
    <w:rsid w:val="007D792B"/>
    <w:rsid w:val="007F3904"/>
    <w:rsid w:val="007F7F6B"/>
    <w:rsid w:val="00800056"/>
    <w:rsid w:val="00801DB4"/>
    <w:rsid w:val="0080271D"/>
    <w:rsid w:val="00807E09"/>
    <w:rsid w:val="00816E8B"/>
    <w:rsid w:val="0082312C"/>
    <w:rsid w:val="0082607F"/>
    <w:rsid w:val="008305BB"/>
    <w:rsid w:val="008313AE"/>
    <w:rsid w:val="008324B1"/>
    <w:rsid w:val="008330E1"/>
    <w:rsid w:val="00835D1D"/>
    <w:rsid w:val="00835FFA"/>
    <w:rsid w:val="008371BB"/>
    <w:rsid w:val="00840EFD"/>
    <w:rsid w:val="00850A51"/>
    <w:rsid w:val="0085191F"/>
    <w:rsid w:val="00852C8D"/>
    <w:rsid w:val="008555BE"/>
    <w:rsid w:val="00856E99"/>
    <w:rsid w:val="0086103C"/>
    <w:rsid w:val="0086329E"/>
    <w:rsid w:val="00864F07"/>
    <w:rsid w:val="00867605"/>
    <w:rsid w:val="008713B0"/>
    <w:rsid w:val="00872E8B"/>
    <w:rsid w:val="00874235"/>
    <w:rsid w:val="008774F5"/>
    <w:rsid w:val="00880AFB"/>
    <w:rsid w:val="0088142C"/>
    <w:rsid w:val="008822A0"/>
    <w:rsid w:val="0088747A"/>
    <w:rsid w:val="00887E28"/>
    <w:rsid w:val="008923ED"/>
    <w:rsid w:val="00893B57"/>
    <w:rsid w:val="008950B9"/>
    <w:rsid w:val="00895BE0"/>
    <w:rsid w:val="008A0100"/>
    <w:rsid w:val="008A2FB8"/>
    <w:rsid w:val="008A307B"/>
    <w:rsid w:val="008A6209"/>
    <w:rsid w:val="008A67AC"/>
    <w:rsid w:val="008B0CCD"/>
    <w:rsid w:val="008B1804"/>
    <w:rsid w:val="008B4E32"/>
    <w:rsid w:val="008B713B"/>
    <w:rsid w:val="008B76E7"/>
    <w:rsid w:val="008C4341"/>
    <w:rsid w:val="008C4526"/>
    <w:rsid w:val="008C73A3"/>
    <w:rsid w:val="008D5272"/>
    <w:rsid w:val="008E1AB9"/>
    <w:rsid w:val="008E6011"/>
    <w:rsid w:val="008F0062"/>
    <w:rsid w:val="008F0839"/>
    <w:rsid w:val="008F222F"/>
    <w:rsid w:val="008F2347"/>
    <w:rsid w:val="008F26D1"/>
    <w:rsid w:val="008F4D0C"/>
    <w:rsid w:val="008F637C"/>
    <w:rsid w:val="00903C10"/>
    <w:rsid w:val="0090594C"/>
    <w:rsid w:val="00907B9B"/>
    <w:rsid w:val="009118D9"/>
    <w:rsid w:val="00914D37"/>
    <w:rsid w:val="009169DB"/>
    <w:rsid w:val="009213B3"/>
    <w:rsid w:val="009218DF"/>
    <w:rsid w:val="009229E2"/>
    <w:rsid w:val="0092318E"/>
    <w:rsid w:val="00923E1F"/>
    <w:rsid w:val="00931C53"/>
    <w:rsid w:val="00936B35"/>
    <w:rsid w:val="00937B7E"/>
    <w:rsid w:val="009408ED"/>
    <w:rsid w:val="009419D9"/>
    <w:rsid w:val="00943CB0"/>
    <w:rsid w:val="009454B0"/>
    <w:rsid w:val="00945FB7"/>
    <w:rsid w:val="00951536"/>
    <w:rsid w:val="0095200A"/>
    <w:rsid w:val="009548D3"/>
    <w:rsid w:val="00954DFA"/>
    <w:rsid w:val="00955954"/>
    <w:rsid w:val="0095677B"/>
    <w:rsid w:val="00967E75"/>
    <w:rsid w:val="009703B4"/>
    <w:rsid w:val="00973B97"/>
    <w:rsid w:val="0098008A"/>
    <w:rsid w:val="009816DF"/>
    <w:rsid w:val="00983164"/>
    <w:rsid w:val="00984E87"/>
    <w:rsid w:val="009873AC"/>
    <w:rsid w:val="009877E1"/>
    <w:rsid w:val="00992CA0"/>
    <w:rsid w:val="009944AF"/>
    <w:rsid w:val="00995688"/>
    <w:rsid w:val="009A566D"/>
    <w:rsid w:val="009A567D"/>
    <w:rsid w:val="009A6277"/>
    <w:rsid w:val="009B0C91"/>
    <w:rsid w:val="009B2154"/>
    <w:rsid w:val="009B2471"/>
    <w:rsid w:val="009B28E1"/>
    <w:rsid w:val="009B3851"/>
    <w:rsid w:val="009C062C"/>
    <w:rsid w:val="009C0C78"/>
    <w:rsid w:val="009C3700"/>
    <w:rsid w:val="009D0CB3"/>
    <w:rsid w:val="009D0FB3"/>
    <w:rsid w:val="009D1386"/>
    <w:rsid w:val="009D16B9"/>
    <w:rsid w:val="009D27D3"/>
    <w:rsid w:val="009D2914"/>
    <w:rsid w:val="009D3453"/>
    <w:rsid w:val="009D409E"/>
    <w:rsid w:val="009D4F3D"/>
    <w:rsid w:val="009D7C5A"/>
    <w:rsid w:val="009D7CA2"/>
    <w:rsid w:val="009E1C02"/>
    <w:rsid w:val="009E5AA6"/>
    <w:rsid w:val="009E5B50"/>
    <w:rsid w:val="009E6368"/>
    <w:rsid w:val="009E642D"/>
    <w:rsid w:val="009E757F"/>
    <w:rsid w:val="009F01DF"/>
    <w:rsid w:val="009F3FCD"/>
    <w:rsid w:val="009F631F"/>
    <w:rsid w:val="00A005EA"/>
    <w:rsid w:val="00A01145"/>
    <w:rsid w:val="00A02FE8"/>
    <w:rsid w:val="00A05DF9"/>
    <w:rsid w:val="00A07140"/>
    <w:rsid w:val="00A10267"/>
    <w:rsid w:val="00A11587"/>
    <w:rsid w:val="00A119E7"/>
    <w:rsid w:val="00A1412D"/>
    <w:rsid w:val="00A15803"/>
    <w:rsid w:val="00A16D0F"/>
    <w:rsid w:val="00A17F17"/>
    <w:rsid w:val="00A226CF"/>
    <w:rsid w:val="00A22837"/>
    <w:rsid w:val="00A25720"/>
    <w:rsid w:val="00A25EFE"/>
    <w:rsid w:val="00A2627F"/>
    <w:rsid w:val="00A32CF9"/>
    <w:rsid w:val="00A32FD9"/>
    <w:rsid w:val="00A36440"/>
    <w:rsid w:val="00A41C94"/>
    <w:rsid w:val="00A469F7"/>
    <w:rsid w:val="00A47A2E"/>
    <w:rsid w:val="00A5265C"/>
    <w:rsid w:val="00A53520"/>
    <w:rsid w:val="00A535FA"/>
    <w:rsid w:val="00A53A9A"/>
    <w:rsid w:val="00A546A5"/>
    <w:rsid w:val="00A55357"/>
    <w:rsid w:val="00A55370"/>
    <w:rsid w:val="00A60D87"/>
    <w:rsid w:val="00A73764"/>
    <w:rsid w:val="00A74E80"/>
    <w:rsid w:val="00A756CF"/>
    <w:rsid w:val="00A75B23"/>
    <w:rsid w:val="00A80156"/>
    <w:rsid w:val="00A80237"/>
    <w:rsid w:val="00A8151E"/>
    <w:rsid w:val="00A824CB"/>
    <w:rsid w:val="00A825EA"/>
    <w:rsid w:val="00A83A43"/>
    <w:rsid w:val="00A854BA"/>
    <w:rsid w:val="00A90DBA"/>
    <w:rsid w:val="00A9498D"/>
    <w:rsid w:val="00A95D8F"/>
    <w:rsid w:val="00AA07DB"/>
    <w:rsid w:val="00AA3051"/>
    <w:rsid w:val="00AA64E1"/>
    <w:rsid w:val="00AB06F7"/>
    <w:rsid w:val="00AB0E6C"/>
    <w:rsid w:val="00AB30B0"/>
    <w:rsid w:val="00AB6D9A"/>
    <w:rsid w:val="00AC0780"/>
    <w:rsid w:val="00AC26E9"/>
    <w:rsid w:val="00AC29ED"/>
    <w:rsid w:val="00AC2D70"/>
    <w:rsid w:val="00AC489B"/>
    <w:rsid w:val="00AC6D15"/>
    <w:rsid w:val="00AD102D"/>
    <w:rsid w:val="00AD14C7"/>
    <w:rsid w:val="00AD42A8"/>
    <w:rsid w:val="00AD471B"/>
    <w:rsid w:val="00AD5809"/>
    <w:rsid w:val="00AE036F"/>
    <w:rsid w:val="00AE4B9F"/>
    <w:rsid w:val="00AE4DC3"/>
    <w:rsid w:val="00AF0016"/>
    <w:rsid w:val="00AF1713"/>
    <w:rsid w:val="00AF6AFC"/>
    <w:rsid w:val="00B1149C"/>
    <w:rsid w:val="00B11BA9"/>
    <w:rsid w:val="00B15169"/>
    <w:rsid w:val="00B15634"/>
    <w:rsid w:val="00B165C2"/>
    <w:rsid w:val="00B17191"/>
    <w:rsid w:val="00B20828"/>
    <w:rsid w:val="00B20CDD"/>
    <w:rsid w:val="00B21C0F"/>
    <w:rsid w:val="00B22135"/>
    <w:rsid w:val="00B2471C"/>
    <w:rsid w:val="00B24AB3"/>
    <w:rsid w:val="00B257DD"/>
    <w:rsid w:val="00B25930"/>
    <w:rsid w:val="00B305D4"/>
    <w:rsid w:val="00B31579"/>
    <w:rsid w:val="00B31D93"/>
    <w:rsid w:val="00B32B16"/>
    <w:rsid w:val="00B347A6"/>
    <w:rsid w:val="00B352D4"/>
    <w:rsid w:val="00B35D1F"/>
    <w:rsid w:val="00B40865"/>
    <w:rsid w:val="00B422D9"/>
    <w:rsid w:val="00B429AA"/>
    <w:rsid w:val="00B43914"/>
    <w:rsid w:val="00B44537"/>
    <w:rsid w:val="00B46184"/>
    <w:rsid w:val="00B479CA"/>
    <w:rsid w:val="00B52999"/>
    <w:rsid w:val="00B5458C"/>
    <w:rsid w:val="00B551E6"/>
    <w:rsid w:val="00B564B7"/>
    <w:rsid w:val="00B6387E"/>
    <w:rsid w:val="00B67AF1"/>
    <w:rsid w:val="00B67BE2"/>
    <w:rsid w:val="00B70F48"/>
    <w:rsid w:val="00B73BC5"/>
    <w:rsid w:val="00B74502"/>
    <w:rsid w:val="00B75387"/>
    <w:rsid w:val="00B75EC9"/>
    <w:rsid w:val="00B8353A"/>
    <w:rsid w:val="00B85EC2"/>
    <w:rsid w:val="00B862C6"/>
    <w:rsid w:val="00B86D07"/>
    <w:rsid w:val="00B87373"/>
    <w:rsid w:val="00B90AA0"/>
    <w:rsid w:val="00B9142D"/>
    <w:rsid w:val="00B91736"/>
    <w:rsid w:val="00B97321"/>
    <w:rsid w:val="00BA0932"/>
    <w:rsid w:val="00BA2ADA"/>
    <w:rsid w:val="00BA2E46"/>
    <w:rsid w:val="00BA51B6"/>
    <w:rsid w:val="00BB199F"/>
    <w:rsid w:val="00BB2947"/>
    <w:rsid w:val="00BB2EC7"/>
    <w:rsid w:val="00BB4421"/>
    <w:rsid w:val="00BB4730"/>
    <w:rsid w:val="00BB4DDD"/>
    <w:rsid w:val="00BB5067"/>
    <w:rsid w:val="00BB7970"/>
    <w:rsid w:val="00BC39FF"/>
    <w:rsid w:val="00BC3C54"/>
    <w:rsid w:val="00BC6610"/>
    <w:rsid w:val="00BD01D6"/>
    <w:rsid w:val="00BD0314"/>
    <w:rsid w:val="00BD2F38"/>
    <w:rsid w:val="00BD3854"/>
    <w:rsid w:val="00BD583B"/>
    <w:rsid w:val="00BD7227"/>
    <w:rsid w:val="00BD7D75"/>
    <w:rsid w:val="00BE462D"/>
    <w:rsid w:val="00BE4DA7"/>
    <w:rsid w:val="00BE54F7"/>
    <w:rsid w:val="00BE6870"/>
    <w:rsid w:val="00BF0CBA"/>
    <w:rsid w:val="00BF4347"/>
    <w:rsid w:val="00BF719F"/>
    <w:rsid w:val="00C01DB1"/>
    <w:rsid w:val="00C02253"/>
    <w:rsid w:val="00C06B70"/>
    <w:rsid w:val="00C06E85"/>
    <w:rsid w:val="00C0774C"/>
    <w:rsid w:val="00C10A4B"/>
    <w:rsid w:val="00C10B31"/>
    <w:rsid w:val="00C119C2"/>
    <w:rsid w:val="00C1212E"/>
    <w:rsid w:val="00C12194"/>
    <w:rsid w:val="00C14533"/>
    <w:rsid w:val="00C15B3A"/>
    <w:rsid w:val="00C1660F"/>
    <w:rsid w:val="00C17D63"/>
    <w:rsid w:val="00C17E43"/>
    <w:rsid w:val="00C17FE5"/>
    <w:rsid w:val="00C21EDD"/>
    <w:rsid w:val="00C22AF6"/>
    <w:rsid w:val="00C24748"/>
    <w:rsid w:val="00C26A71"/>
    <w:rsid w:val="00C272AD"/>
    <w:rsid w:val="00C30810"/>
    <w:rsid w:val="00C34F3A"/>
    <w:rsid w:val="00C40C1C"/>
    <w:rsid w:val="00C40E28"/>
    <w:rsid w:val="00C41354"/>
    <w:rsid w:val="00C41F99"/>
    <w:rsid w:val="00C44B05"/>
    <w:rsid w:val="00C46D28"/>
    <w:rsid w:val="00C473DD"/>
    <w:rsid w:val="00C51210"/>
    <w:rsid w:val="00C5524A"/>
    <w:rsid w:val="00C60697"/>
    <w:rsid w:val="00C6070D"/>
    <w:rsid w:val="00C60B45"/>
    <w:rsid w:val="00C6211B"/>
    <w:rsid w:val="00C62128"/>
    <w:rsid w:val="00C66899"/>
    <w:rsid w:val="00C717FC"/>
    <w:rsid w:val="00C73736"/>
    <w:rsid w:val="00C766D9"/>
    <w:rsid w:val="00C768D9"/>
    <w:rsid w:val="00C77307"/>
    <w:rsid w:val="00C80683"/>
    <w:rsid w:val="00C80C66"/>
    <w:rsid w:val="00C81B17"/>
    <w:rsid w:val="00C822EB"/>
    <w:rsid w:val="00C8506E"/>
    <w:rsid w:val="00C85E20"/>
    <w:rsid w:val="00C85FCD"/>
    <w:rsid w:val="00C907A2"/>
    <w:rsid w:val="00C92694"/>
    <w:rsid w:val="00C932F0"/>
    <w:rsid w:val="00C94860"/>
    <w:rsid w:val="00C97677"/>
    <w:rsid w:val="00CA0127"/>
    <w:rsid w:val="00CA3BF1"/>
    <w:rsid w:val="00CA3D71"/>
    <w:rsid w:val="00CA3DFA"/>
    <w:rsid w:val="00CA40E6"/>
    <w:rsid w:val="00CA4FE3"/>
    <w:rsid w:val="00CA50DF"/>
    <w:rsid w:val="00CB015A"/>
    <w:rsid w:val="00CB08D1"/>
    <w:rsid w:val="00CB2029"/>
    <w:rsid w:val="00CB2769"/>
    <w:rsid w:val="00CB504B"/>
    <w:rsid w:val="00CB76A8"/>
    <w:rsid w:val="00CC1C7A"/>
    <w:rsid w:val="00CC1FD4"/>
    <w:rsid w:val="00CC384B"/>
    <w:rsid w:val="00CC521B"/>
    <w:rsid w:val="00CD1D56"/>
    <w:rsid w:val="00CD2331"/>
    <w:rsid w:val="00CD4C54"/>
    <w:rsid w:val="00CE0358"/>
    <w:rsid w:val="00CE0A5A"/>
    <w:rsid w:val="00CE0CE2"/>
    <w:rsid w:val="00CE1BC4"/>
    <w:rsid w:val="00CE26E2"/>
    <w:rsid w:val="00CE2803"/>
    <w:rsid w:val="00CE3847"/>
    <w:rsid w:val="00CE38D8"/>
    <w:rsid w:val="00CE6165"/>
    <w:rsid w:val="00CE6FFD"/>
    <w:rsid w:val="00CE757C"/>
    <w:rsid w:val="00CF0C2C"/>
    <w:rsid w:val="00CF2E3C"/>
    <w:rsid w:val="00CF6B97"/>
    <w:rsid w:val="00CF6BAE"/>
    <w:rsid w:val="00CF7598"/>
    <w:rsid w:val="00D03571"/>
    <w:rsid w:val="00D05B56"/>
    <w:rsid w:val="00D0686B"/>
    <w:rsid w:val="00D10451"/>
    <w:rsid w:val="00D1093A"/>
    <w:rsid w:val="00D12D9B"/>
    <w:rsid w:val="00D15020"/>
    <w:rsid w:val="00D16BBC"/>
    <w:rsid w:val="00D20086"/>
    <w:rsid w:val="00D2114A"/>
    <w:rsid w:val="00D23BEE"/>
    <w:rsid w:val="00D23C85"/>
    <w:rsid w:val="00D2779B"/>
    <w:rsid w:val="00D30BBB"/>
    <w:rsid w:val="00D3161E"/>
    <w:rsid w:val="00D333E0"/>
    <w:rsid w:val="00D3429A"/>
    <w:rsid w:val="00D34302"/>
    <w:rsid w:val="00D34EF8"/>
    <w:rsid w:val="00D358C1"/>
    <w:rsid w:val="00D40862"/>
    <w:rsid w:val="00D41302"/>
    <w:rsid w:val="00D475D0"/>
    <w:rsid w:val="00D50734"/>
    <w:rsid w:val="00D577C1"/>
    <w:rsid w:val="00D60954"/>
    <w:rsid w:val="00D61D53"/>
    <w:rsid w:val="00D61FDE"/>
    <w:rsid w:val="00D64610"/>
    <w:rsid w:val="00D65334"/>
    <w:rsid w:val="00D65549"/>
    <w:rsid w:val="00D72D5D"/>
    <w:rsid w:val="00D76368"/>
    <w:rsid w:val="00D7773A"/>
    <w:rsid w:val="00D80DC7"/>
    <w:rsid w:val="00D84545"/>
    <w:rsid w:val="00D84559"/>
    <w:rsid w:val="00D85F74"/>
    <w:rsid w:val="00D92C55"/>
    <w:rsid w:val="00D92DDE"/>
    <w:rsid w:val="00D95E15"/>
    <w:rsid w:val="00DA0ABF"/>
    <w:rsid w:val="00DA6395"/>
    <w:rsid w:val="00DB01E4"/>
    <w:rsid w:val="00DB0222"/>
    <w:rsid w:val="00DB26DD"/>
    <w:rsid w:val="00DB2CDE"/>
    <w:rsid w:val="00DB39B5"/>
    <w:rsid w:val="00DB79E7"/>
    <w:rsid w:val="00DB7A5E"/>
    <w:rsid w:val="00DC3917"/>
    <w:rsid w:val="00DC50FB"/>
    <w:rsid w:val="00DC56A5"/>
    <w:rsid w:val="00DC5DA4"/>
    <w:rsid w:val="00DD098F"/>
    <w:rsid w:val="00DD1BFA"/>
    <w:rsid w:val="00DD2AD8"/>
    <w:rsid w:val="00DD415B"/>
    <w:rsid w:val="00DD4B29"/>
    <w:rsid w:val="00DD6D10"/>
    <w:rsid w:val="00DE0C31"/>
    <w:rsid w:val="00DE1024"/>
    <w:rsid w:val="00DE1878"/>
    <w:rsid w:val="00DE3CC9"/>
    <w:rsid w:val="00DE433C"/>
    <w:rsid w:val="00DE5F78"/>
    <w:rsid w:val="00DF086E"/>
    <w:rsid w:val="00DF0FD6"/>
    <w:rsid w:val="00DF4022"/>
    <w:rsid w:val="00DF4D05"/>
    <w:rsid w:val="00DF5211"/>
    <w:rsid w:val="00DF6AF4"/>
    <w:rsid w:val="00E01FBE"/>
    <w:rsid w:val="00E02B0C"/>
    <w:rsid w:val="00E046A7"/>
    <w:rsid w:val="00E07B64"/>
    <w:rsid w:val="00E177A0"/>
    <w:rsid w:val="00E20063"/>
    <w:rsid w:val="00E23A69"/>
    <w:rsid w:val="00E2595B"/>
    <w:rsid w:val="00E32DA9"/>
    <w:rsid w:val="00E366A0"/>
    <w:rsid w:val="00E36F66"/>
    <w:rsid w:val="00E379C5"/>
    <w:rsid w:val="00E40886"/>
    <w:rsid w:val="00E408BB"/>
    <w:rsid w:val="00E41A6B"/>
    <w:rsid w:val="00E41E6B"/>
    <w:rsid w:val="00E43722"/>
    <w:rsid w:val="00E443F7"/>
    <w:rsid w:val="00E445EF"/>
    <w:rsid w:val="00E46BE4"/>
    <w:rsid w:val="00E5323B"/>
    <w:rsid w:val="00E5398A"/>
    <w:rsid w:val="00E60596"/>
    <w:rsid w:val="00E60FF7"/>
    <w:rsid w:val="00E62F76"/>
    <w:rsid w:val="00E63945"/>
    <w:rsid w:val="00E67B2A"/>
    <w:rsid w:val="00E70DDF"/>
    <w:rsid w:val="00E70EDC"/>
    <w:rsid w:val="00E71F8A"/>
    <w:rsid w:val="00E72156"/>
    <w:rsid w:val="00E73BA9"/>
    <w:rsid w:val="00E75380"/>
    <w:rsid w:val="00E8017C"/>
    <w:rsid w:val="00E80327"/>
    <w:rsid w:val="00E82415"/>
    <w:rsid w:val="00E82F0D"/>
    <w:rsid w:val="00E833F3"/>
    <w:rsid w:val="00E85684"/>
    <w:rsid w:val="00E97416"/>
    <w:rsid w:val="00EA0026"/>
    <w:rsid w:val="00EA23F0"/>
    <w:rsid w:val="00EA6E55"/>
    <w:rsid w:val="00EB120F"/>
    <w:rsid w:val="00EB286B"/>
    <w:rsid w:val="00EB66B8"/>
    <w:rsid w:val="00EC0811"/>
    <w:rsid w:val="00EC4E4E"/>
    <w:rsid w:val="00EC702B"/>
    <w:rsid w:val="00ED0DD9"/>
    <w:rsid w:val="00ED4153"/>
    <w:rsid w:val="00ED46A0"/>
    <w:rsid w:val="00EE140A"/>
    <w:rsid w:val="00EE32EA"/>
    <w:rsid w:val="00EE3D5D"/>
    <w:rsid w:val="00EE5A32"/>
    <w:rsid w:val="00EE617B"/>
    <w:rsid w:val="00EF0279"/>
    <w:rsid w:val="00EF0F36"/>
    <w:rsid w:val="00EF6760"/>
    <w:rsid w:val="00EF7E2B"/>
    <w:rsid w:val="00F00ED5"/>
    <w:rsid w:val="00F03F3A"/>
    <w:rsid w:val="00F03FC7"/>
    <w:rsid w:val="00F05E50"/>
    <w:rsid w:val="00F07766"/>
    <w:rsid w:val="00F1156F"/>
    <w:rsid w:val="00F13BDF"/>
    <w:rsid w:val="00F14241"/>
    <w:rsid w:val="00F1426F"/>
    <w:rsid w:val="00F14DF0"/>
    <w:rsid w:val="00F1573F"/>
    <w:rsid w:val="00F16601"/>
    <w:rsid w:val="00F20A0E"/>
    <w:rsid w:val="00F211A0"/>
    <w:rsid w:val="00F2372B"/>
    <w:rsid w:val="00F309AD"/>
    <w:rsid w:val="00F31F31"/>
    <w:rsid w:val="00F32583"/>
    <w:rsid w:val="00F349CE"/>
    <w:rsid w:val="00F35ADC"/>
    <w:rsid w:val="00F35E98"/>
    <w:rsid w:val="00F37414"/>
    <w:rsid w:val="00F37C03"/>
    <w:rsid w:val="00F4300B"/>
    <w:rsid w:val="00F43022"/>
    <w:rsid w:val="00F431F6"/>
    <w:rsid w:val="00F449BB"/>
    <w:rsid w:val="00F46458"/>
    <w:rsid w:val="00F47E83"/>
    <w:rsid w:val="00F50712"/>
    <w:rsid w:val="00F51F75"/>
    <w:rsid w:val="00F53361"/>
    <w:rsid w:val="00F53D57"/>
    <w:rsid w:val="00F54D27"/>
    <w:rsid w:val="00F61495"/>
    <w:rsid w:val="00F61A32"/>
    <w:rsid w:val="00F6264D"/>
    <w:rsid w:val="00F65774"/>
    <w:rsid w:val="00F6613D"/>
    <w:rsid w:val="00F80482"/>
    <w:rsid w:val="00F83270"/>
    <w:rsid w:val="00F84C79"/>
    <w:rsid w:val="00F87468"/>
    <w:rsid w:val="00F907A8"/>
    <w:rsid w:val="00F93E97"/>
    <w:rsid w:val="00F942F2"/>
    <w:rsid w:val="00F95ABB"/>
    <w:rsid w:val="00F97932"/>
    <w:rsid w:val="00FA23FA"/>
    <w:rsid w:val="00FA6F4F"/>
    <w:rsid w:val="00FB3228"/>
    <w:rsid w:val="00FB3A89"/>
    <w:rsid w:val="00FB46E6"/>
    <w:rsid w:val="00FB58A4"/>
    <w:rsid w:val="00FB5AE2"/>
    <w:rsid w:val="00FB5D1A"/>
    <w:rsid w:val="00FC0DDB"/>
    <w:rsid w:val="00FC1390"/>
    <w:rsid w:val="00FC1FC7"/>
    <w:rsid w:val="00FC2998"/>
    <w:rsid w:val="00FC4468"/>
    <w:rsid w:val="00FD12EA"/>
    <w:rsid w:val="00FD309F"/>
    <w:rsid w:val="00FD3F75"/>
    <w:rsid w:val="00FD70B5"/>
    <w:rsid w:val="00FE0746"/>
    <w:rsid w:val="00FE175C"/>
    <w:rsid w:val="00FE7D25"/>
    <w:rsid w:val="00FF3573"/>
    <w:rsid w:val="00FF41B1"/>
    <w:rsid w:val="00FF6F41"/>
    <w:rsid w:val="00FF780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8370">
      <o:colormenu v:ext="edit" strokecolor="none"/>
    </o:shapedefaults>
    <o:shapelayout v:ext="edit">
      <o:idmap v:ext="edit" data="1"/>
      <o:rules v:ext="edit">
        <o:r id="V:Rule35" type="connector" idref="#AutoShape 254"/>
        <o:r id="V:Rule36" type="connector" idref="#AutoShape 254"/>
        <o:r id="V:Rule38" type="connector" idref="#AutoShape 254"/>
        <o:r id="V:Rule39" type="connector" idref="#AutoShape 254"/>
        <o:r id="V:Rule40" type="connector" idref="#AutoShape 254"/>
        <o:r id="V:Rule41" type="connector" idref="#AutoShape 254"/>
        <o:r id="V:Rule45" type="connector" idref="#AutoShape 254"/>
        <o:r id="V:Rule47" type="connector" idref="#AutoShape 254"/>
        <o:r id="V:Rule52" type="connector" idref="#AutoShape 254"/>
        <o:r id="V:Rule53" type="connector" idref="#AutoShape 254"/>
        <o:r id="V:Rule54" type="connector" idref="#_x0000_s1586"/>
        <o:r id="V:Rule55" type="connector" idref="#AutoShape 174"/>
        <o:r id="V:Rule56" type="connector" idref="#AutoShape 179"/>
        <o:r id="V:Rule57" type="connector" idref="#AutoShape 148"/>
        <o:r id="V:Rule58" type="connector" idref="#_x0000_s1590"/>
        <o:r id="V:Rule60" type="connector" idref="#_x0000_s1582"/>
        <o:r id="V:Rule61" type="connector" idref="#_x0000_s1629"/>
        <o:r id="V:Rule62" type="connector" idref="#_x0000_s1589"/>
        <o:r id="V:Rule63" type="connector" idref="#AutoShape 194"/>
        <o:r id="V:Rule64" type="connector" idref="#_x0000_s1610"/>
        <o:r id="V:Rule65" type="connector" idref="#_x0000_s1596"/>
        <o:r id="V:Rule67" type="connector" idref="#AutoShape 197"/>
        <o:r id="V:Rule68" type="connector" idref="#_x0000_s1611"/>
        <o:r id="V:Rule69" type="connector" idref="#_x0000_s1591"/>
        <o:r id="V:Rule70" type="connector" idref="#AutoShape 182"/>
        <o:r id="V:Rule72" type="connector" idref="#_x0000_s1579"/>
        <o:r id="V:Rule73" type="connector" idref="#AutoShape 183"/>
        <o:r id="V:Rule74" type="connector" idref="#AutoShape 146"/>
        <o:r id="V:Rule76" type="connector" idref="#_x0000_s1630"/>
        <o:r id="V:Rule77" type="connector" idref="#AutoShape 178"/>
        <o:r id="V:Rule78" type="connector" idref="#AutoShape 153"/>
        <o:r id="V:Rule79" type="connector" idref="#AutoShape 198"/>
        <o:r id="V:Rule80" type="connector" idref="#AutoShape 191"/>
        <o:r id="V:Rule81" type="connector" idref="#_x0000_s1600"/>
        <o:r id="V:Rule83" type="connector" idref="#_x0000_s1627"/>
        <o:r id="V:Rule84" type="connector" idref="#AutoShape 175"/>
        <o:r id="V:Rule85" type="connector" idref="#_x0000_s1585"/>
        <o:r id="V:Rule86" type="connector" idref="#AutoShape 156"/>
        <o:r id="V:Rule87" type="connector" idref="#AutoShape 159"/>
        <o:r id="V:Rule88" type="connector" idref="#AutoShape 275"/>
        <o:r id="V:Rule90" type="connector" idref="#AutoShape 196"/>
        <o:r id="V:Rule92" type="connector" idref="#AutoShape 154"/>
        <o:r id="V:Rule93" type="connector" idref="#AutoShape 176"/>
        <o:r id="V:Rule94" type="connector" idref="#AutoShape 193"/>
        <o:r id="V:Rule95" type="connector" idref="#AutoShape 195"/>
        <o:r id="V:Rule97" type="connector" idref="#AutoShape 180"/>
        <o:r id="V:Rule98" type="connector" idref="#AutoShape 152"/>
        <o:r id="V:Rule99" type="connector" idref="#AutoShape 181"/>
        <o:r id="V:Rule100" type="connector" idref="#_x0000_s1628"/>
        <o:r id="V:Rule102" type="connector" idref="#AutoShape 177"/>
        <o:r id="V:Rule103" type="connector" idref="#AutoShape 192"/>
        <o:r id="V:Rule104" type="connector" idref="#_x0000_s1618"/>
        <o:r id="V:Rule106" type="connector" idref="#AutoShape 254"/>
      </o:rules>
      <o:regrouptable v:ext="edit">
        <o:entry new="1" old="0"/>
        <o:entry new="2" old="1"/>
        <o:entry new="3" old="2"/>
        <o:entry new="4" old="2"/>
        <o:entry new="5" old="2"/>
        <o:entry new="6" old="3"/>
        <o:entry new="7" old="4"/>
        <o:entry new="8" old="4"/>
        <o:entry new="9" old="5"/>
        <o:entry new="10" old="0"/>
        <o:entry new="1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5A2"/>
    <w:pPr>
      <w:spacing w:after="160" w:line="259" w:lineRule="auto"/>
    </w:pPr>
  </w:style>
  <w:style w:type="paragraph" w:styleId="Heading1">
    <w:name w:val="heading 1"/>
    <w:basedOn w:val="Normal"/>
    <w:link w:val="Heading1Char"/>
    <w:uiPriority w:val="9"/>
    <w:qFormat/>
    <w:rsid w:val="00AE4B9F"/>
    <w:pPr>
      <w:spacing w:before="100" w:beforeAutospacing="1" w:after="100" w:afterAutospacing="1" w:line="240" w:lineRule="auto"/>
      <w:outlineLvl w:val="0"/>
    </w:pPr>
    <w:rPr>
      <w:rFonts w:ascii="Times New Roman" w:eastAsia="Times New Roman" w:hAnsi="Times New Roman" w:cs="Times New Roman"/>
      <w:b/>
      <w:bCs/>
      <w:color w:val="0070C0"/>
      <w:kern w:val="36"/>
      <w:sz w:val="48"/>
      <w:szCs w:val="48"/>
    </w:rPr>
  </w:style>
  <w:style w:type="paragraph" w:styleId="Heading2">
    <w:name w:val="heading 2"/>
    <w:basedOn w:val="Normal"/>
    <w:next w:val="Normal"/>
    <w:link w:val="Heading2Char"/>
    <w:uiPriority w:val="9"/>
    <w:unhideWhenUsed/>
    <w:qFormat/>
    <w:rsid w:val="009454B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0151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A62E8"/>
    <w:pPr>
      <w:keepNext/>
      <w:keepLines/>
      <w:spacing w:before="200" w:after="0" w:line="276" w:lineRule="auto"/>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0D3EE3"/>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967E75"/>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4B9F"/>
    <w:rPr>
      <w:rFonts w:ascii="Times New Roman" w:eastAsia="Times New Roman" w:hAnsi="Times New Roman" w:cs="Times New Roman"/>
      <w:b/>
      <w:bCs/>
      <w:color w:val="0070C0"/>
      <w:kern w:val="36"/>
      <w:sz w:val="48"/>
      <w:szCs w:val="48"/>
    </w:rPr>
  </w:style>
  <w:style w:type="character" w:customStyle="1" w:styleId="Heading2Char">
    <w:name w:val="Heading 2 Char"/>
    <w:basedOn w:val="DefaultParagraphFont"/>
    <w:link w:val="Heading2"/>
    <w:uiPriority w:val="9"/>
    <w:rsid w:val="009454B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0151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0A62E8"/>
    <w:rPr>
      <w:rFonts w:asciiTheme="majorHAnsi" w:eastAsiaTheme="majorEastAsia" w:hAnsiTheme="majorHAnsi" w:cstheme="majorBidi"/>
      <w:b/>
      <w:bCs/>
      <w:i/>
      <w:iCs/>
      <w:color w:val="4F81BD" w:themeColor="accent1"/>
    </w:rPr>
  </w:style>
  <w:style w:type="character" w:customStyle="1" w:styleId="Heading6Char">
    <w:name w:val="Heading 6 Char"/>
    <w:basedOn w:val="DefaultParagraphFont"/>
    <w:link w:val="Heading6"/>
    <w:uiPriority w:val="9"/>
    <w:rsid w:val="00967E75"/>
    <w:rPr>
      <w:rFonts w:asciiTheme="majorHAnsi" w:eastAsiaTheme="majorEastAsia" w:hAnsiTheme="majorHAnsi" w:cstheme="majorBidi"/>
      <w:i/>
      <w:iCs/>
      <w:color w:val="243F60" w:themeColor="accent1" w:themeShade="7F"/>
    </w:rPr>
  </w:style>
  <w:style w:type="paragraph" w:styleId="ListParagraph">
    <w:name w:val="List Paragraph"/>
    <w:basedOn w:val="Normal"/>
    <w:uiPriority w:val="34"/>
    <w:qFormat/>
    <w:rsid w:val="00641115"/>
    <w:pPr>
      <w:ind w:left="720"/>
      <w:contextualSpacing/>
    </w:pPr>
  </w:style>
  <w:style w:type="paragraph" w:styleId="BalloonText">
    <w:name w:val="Balloon Text"/>
    <w:basedOn w:val="Normal"/>
    <w:link w:val="BalloonTextChar"/>
    <w:uiPriority w:val="99"/>
    <w:semiHidden/>
    <w:unhideWhenUsed/>
    <w:rsid w:val="00D035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3571"/>
    <w:rPr>
      <w:rFonts w:ascii="Tahoma" w:hAnsi="Tahoma" w:cs="Tahoma"/>
      <w:sz w:val="16"/>
      <w:szCs w:val="16"/>
    </w:rPr>
  </w:style>
  <w:style w:type="character" w:customStyle="1" w:styleId="fontstyle01">
    <w:name w:val="fontstyle01"/>
    <w:basedOn w:val="DefaultParagraphFont"/>
    <w:rsid w:val="00572788"/>
    <w:rPr>
      <w:rFonts w:ascii="Arial-BoldMT" w:hAnsi="Arial-BoldMT" w:hint="default"/>
      <w:b/>
      <w:bCs/>
      <w:i w:val="0"/>
      <w:iCs w:val="0"/>
      <w:color w:val="000000"/>
      <w:sz w:val="32"/>
      <w:szCs w:val="32"/>
    </w:rPr>
  </w:style>
  <w:style w:type="character" w:customStyle="1" w:styleId="fontstyle11">
    <w:name w:val="fontstyle11"/>
    <w:basedOn w:val="DefaultParagraphFont"/>
    <w:rsid w:val="00572788"/>
    <w:rPr>
      <w:rFonts w:ascii="TimesNewRomanPSMT" w:hAnsi="TimesNewRomanPSMT" w:hint="default"/>
      <w:b w:val="0"/>
      <w:bCs w:val="0"/>
      <w:i w:val="0"/>
      <w:iCs w:val="0"/>
      <w:color w:val="000000"/>
      <w:sz w:val="24"/>
      <w:szCs w:val="24"/>
    </w:rPr>
  </w:style>
  <w:style w:type="character" w:styleId="Emphasis">
    <w:name w:val="Emphasis"/>
    <w:basedOn w:val="DefaultParagraphFont"/>
    <w:uiPriority w:val="20"/>
    <w:qFormat/>
    <w:rsid w:val="00572788"/>
    <w:rPr>
      <w:i/>
      <w:iCs/>
    </w:rPr>
  </w:style>
  <w:style w:type="character" w:customStyle="1" w:styleId="fontstyle21">
    <w:name w:val="fontstyle21"/>
    <w:basedOn w:val="DefaultParagraphFont"/>
    <w:rsid w:val="00572788"/>
    <w:rPr>
      <w:rFonts w:ascii="Times New Roman" w:hAnsi="Times New Roman" w:cs="Times New Roman" w:hint="default"/>
      <w:b/>
      <w:bCs/>
      <w:i w:val="0"/>
      <w:iCs w:val="0"/>
      <w:color w:val="000000"/>
      <w:sz w:val="24"/>
      <w:szCs w:val="24"/>
    </w:rPr>
  </w:style>
  <w:style w:type="character" w:customStyle="1" w:styleId="fontstyle31">
    <w:name w:val="fontstyle31"/>
    <w:basedOn w:val="DefaultParagraphFont"/>
    <w:rsid w:val="0053090C"/>
    <w:rPr>
      <w:rFonts w:ascii="Times New Roman" w:hAnsi="Times New Roman" w:cs="Times New Roman" w:hint="default"/>
      <w:b w:val="0"/>
      <w:bCs w:val="0"/>
      <w:i w:val="0"/>
      <w:iCs w:val="0"/>
      <w:color w:val="000000"/>
      <w:sz w:val="24"/>
      <w:szCs w:val="24"/>
    </w:rPr>
  </w:style>
  <w:style w:type="character" w:customStyle="1" w:styleId="title-text">
    <w:name w:val="title-text"/>
    <w:basedOn w:val="DefaultParagraphFont"/>
    <w:rsid w:val="009454B0"/>
  </w:style>
  <w:style w:type="character" w:customStyle="1" w:styleId="text">
    <w:name w:val="text"/>
    <w:basedOn w:val="DefaultParagraphFont"/>
    <w:rsid w:val="009454B0"/>
  </w:style>
  <w:style w:type="character" w:styleId="Hyperlink">
    <w:name w:val="Hyperlink"/>
    <w:basedOn w:val="DefaultParagraphFont"/>
    <w:uiPriority w:val="99"/>
    <w:unhideWhenUsed/>
    <w:rsid w:val="009454B0"/>
    <w:rPr>
      <w:color w:val="0000FF"/>
      <w:u w:val="single"/>
    </w:rPr>
  </w:style>
  <w:style w:type="paragraph" w:styleId="NormalWeb">
    <w:name w:val="Normal (Web)"/>
    <w:basedOn w:val="Normal"/>
    <w:link w:val="NormalWebChar"/>
    <w:uiPriority w:val="99"/>
    <w:unhideWhenUsed/>
    <w:rsid w:val="009454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basedOn w:val="DefaultParagraphFont"/>
    <w:link w:val="NormalWeb"/>
    <w:uiPriority w:val="99"/>
    <w:rsid w:val="00C34F3A"/>
    <w:rPr>
      <w:rFonts w:ascii="Times New Roman" w:eastAsia="Times New Roman" w:hAnsi="Times New Roman" w:cs="Times New Roman"/>
      <w:sz w:val="24"/>
      <w:szCs w:val="24"/>
    </w:rPr>
  </w:style>
  <w:style w:type="paragraph" w:customStyle="1" w:styleId="yiv9501834711msonormal">
    <w:name w:val="yiv9501834711msonormal"/>
    <w:basedOn w:val="Normal"/>
    <w:rsid w:val="009454B0"/>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286B8E"/>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OC1">
    <w:name w:val="toc 1"/>
    <w:basedOn w:val="Normal"/>
    <w:next w:val="Normal"/>
    <w:autoRedefine/>
    <w:uiPriority w:val="39"/>
    <w:unhideWhenUsed/>
    <w:qFormat/>
    <w:rsid w:val="00CA3BF1"/>
    <w:pPr>
      <w:tabs>
        <w:tab w:val="right" w:leader="dot" w:pos="8640"/>
      </w:tabs>
      <w:spacing w:after="100" w:line="480" w:lineRule="auto"/>
    </w:pPr>
  </w:style>
  <w:style w:type="paragraph" w:styleId="TOC2">
    <w:name w:val="toc 2"/>
    <w:basedOn w:val="Normal"/>
    <w:next w:val="Normal"/>
    <w:autoRedefine/>
    <w:uiPriority w:val="39"/>
    <w:unhideWhenUsed/>
    <w:qFormat/>
    <w:rsid w:val="00286B8E"/>
    <w:pPr>
      <w:spacing w:after="100"/>
      <w:ind w:left="220"/>
    </w:pPr>
  </w:style>
  <w:style w:type="paragraph" w:customStyle="1" w:styleId="MDPI31text">
    <w:name w:val="MDPI_3.1_text"/>
    <w:qFormat/>
    <w:rsid w:val="00201519"/>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eastAsia="de-DE" w:bidi="en-US"/>
    </w:rPr>
  </w:style>
  <w:style w:type="paragraph" w:customStyle="1" w:styleId="MDPI22heading2">
    <w:name w:val="MDPI_2.2_heading2"/>
    <w:basedOn w:val="Normal"/>
    <w:qFormat/>
    <w:rsid w:val="00201519"/>
    <w:pPr>
      <w:kinsoku w:val="0"/>
      <w:overflowPunct w:val="0"/>
      <w:autoSpaceDE w:val="0"/>
      <w:autoSpaceDN w:val="0"/>
      <w:adjustRightInd w:val="0"/>
      <w:snapToGrid w:val="0"/>
      <w:spacing w:before="240" w:after="120" w:line="260" w:lineRule="atLeast"/>
      <w:outlineLvl w:val="1"/>
    </w:pPr>
    <w:rPr>
      <w:rFonts w:ascii="Palatino Linotype" w:eastAsia="Times New Roman" w:hAnsi="Palatino Linotype" w:cs="Times New Roman"/>
      <w:i/>
      <w:noProof/>
      <w:snapToGrid w:val="0"/>
      <w:color w:val="000000"/>
      <w:sz w:val="20"/>
      <w:lang w:eastAsia="de-DE" w:bidi="en-US"/>
    </w:rPr>
  </w:style>
  <w:style w:type="paragraph" w:customStyle="1" w:styleId="Default">
    <w:name w:val="Default"/>
    <w:rsid w:val="00443FBD"/>
    <w:pPr>
      <w:autoSpaceDE w:val="0"/>
      <w:autoSpaceDN w:val="0"/>
      <w:adjustRightInd w:val="0"/>
      <w:spacing w:after="0" w:line="240" w:lineRule="auto"/>
    </w:pPr>
    <w:rPr>
      <w:rFonts w:ascii="Times New Roman" w:hAnsi="Times New Roman" w:cs="Times New Roman"/>
      <w:color w:val="000000"/>
      <w:sz w:val="24"/>
      <w:szCs w:val="24"/>
    </w:rPr>
  </w:style>
  <w:style w:type="paragraph" w:styleId="TOC3">
    <w:name w:val="toc 3"/>
    <w:basedOn w:val="Normal"/>
    <w:next w:val="Normal"/>
    <w:autoRedefine/>
    <w:uiPriority w:val="39"/>
    <w:unhideWhenUsed/>
    <w:qFormat/>
    <w:rsid w:val="00CD2331"/>
    <w:pPr>
      <w:spacing w:after="100"/>
      <w:ind w:left="440"/>
    </w:pPr>
  </w:style>
  <w:style w:type="character" w:customStyle="1" w:styleId="topic-highlight">
    <w:name w:val="topic-highlight"/>
    <w:basedOn w:val="DefaultParagraphFont"/>
    <w:rsid w:val="000A62E8"/>
  </w:style>
  <w:style w:type="table" w:customStyle="1" w:styleId="Style1">
    <w:name w:val="Style1"/>
    <w:basedOn w:val="TableSimple1"/>
    <w:uiPriority w:val="99"/>
    <w:qFormat/>
    <w:rsid w:val="000A62E8"/>
    <w:pPr>
      <w:spacing w:after="0" w:line="240" w:lineRule="auto"/>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1">
    <w:name w:val="Table Simple 1"/>
    <w:basedOn w:val="TableNormal"/>
    <w:uiPriority w:val="99"/>
    <w:semiHidden/>
    <w:unhideWhenUsed/>
    <w:rsid w:val="000A62E8"/>
    <w:pPr>
      <w:spacing w:after="160" w:line="259" w:lineRule="auto"/>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Header">
    <w:name w:val="header"/>
    <w:basedOn w:val="Normal"/>
    <w:link w:val="HeaderChar"/>
    <w:uiPriority w:val="99"/>
    <w:unhideWhenUsed/>
    <w:rsid w:val="000A62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A62E8"/>
  </w:style>
  <w:style w:type="paragraph" w:styleId="Footer">
    <w:name w:val="footer"/>
    <w:basedOn w:val="Normal"/>
    <w:link w:val="FooterChar"/>
    <w:uiPriority w:val="99"/>
    <w:unhideWhenUsed/>
    <w:rsid w:val="000A62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A62E8"/>
  </w:style>
  <w:style w:type="paragraph" w:styleId="NoSpacing">
    <w:name w:val="No Spacing"/>
    <w:uiPriority w:val="1"/>
    <w:qFormat/>
    <w:rsid w:val="000A62E8"/>
    <w:pPr>
      <w:spacing w:after="0" w:line="240" w:lineRule="auto"/>
    </w:pPr>
  </w:style>
  <w:style w:type="character" w:styleId="Strong">
    <w:name w:val="Strong"/>
    <w:basedOn w:val="DefaultParagraphFont"/>
    <w:uiPriority w:val="22"/>
    <w:qFormat/>
    <w:rsid w:val="000A62E8"/>
    <w:rPr>
      <w:b/>
      <w:bCs/>
    </w:rPr>
  </w:style>
  <w:style w:type="table" w:customStyle="1" w:styleId="Style2">
    <w:name w:val="Style2"/>
    <w:basedOn w:val="TableNormal"/>
    <w:uiPriority w:val="99"/>
    <w:qFormat/>
    <w:rsid w:val="000A62E8"/>
    <w:pPr>
      <w:spacing w:after="0" w:line="240" w:lineRule="auto"/>
    </w:pPr>
    <w:tblPr>
      <w:tblInd w:w="0" w:type="dxa"/>
      <w:tblCellMar>
        <w:top w:w="0" w:type="dxa"/>
        <w:left w:w="108" w:type="dxa"/>
        <w:bottom w:w="0" w:type="dxa"/>
        <w:right w:w="108" w:type="dxa"/>
      </w:tblCellMar>
    </w:tblPr>
  </w:style>
  <w:style w:type="paragraph" w:customStyle="1" w:styleId="volume-issue">
    <w:name w:val="volume-issue"/>
    <w:basedOn w:val="Normal"/>
    <w:rsid w:val="000A62E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DPI11articletype">
    <w:name w:val="MDPI_1.1_article_type"/>
    <w:basedOn w:val="MDPI31text"/>
    <w:next w:val="MDPI12title"/>
    <w:qFormat/>
    <w:rsid w:val="00A226CF"/>
    <w:pPr>
      <w:spacing w:before="240" w:line="240" w:lineRule="auto"/>
      <w:ind w:firstLine="0"/>
      <w:jc w:val="left"/>
    </w:pPr>
    <w:rPr>
      <w:i/>
    </w:rPr>
  </w:style>
  <w:style w:type="paragraph" w:customStyle="1" w:styleId="MDPI12title">
    <w:name w:val="MDPI_1.2_title"/>
    <w:next w:val="MDPI13authornames"/>
    <w:qFormat/>
    <w:rsid w:val="00A226CF"/>
    <w:pPr>
      <w:adjustRightInd w:val="0"/>
      <w:snapToGrid w:val="0"/>
      <w:spacing w:after="240" w:line="400" w:lineRule="exact"/>
    </w:pPr>
    <w:rPr>
      <w:rFonts w:ascii="Palatino Linotype" w:eastAsia="Times New Roman" w:hAnsi="Palatino Linotype" w:cs="Times New Roman"/>
      <w:b/>
      <w:snapToGrid w:val="0"/>
      <w:color w:val="000000"/>
      <w:sz w:val="36"/>
      <w:szCs w:val="20"/>
      <w:lang w:eastAsia="de-DE" w:bidi="en-US"/>
    </w:rPr>
  </w:style>
  <w:style w:type="paragraph" w:customStyle="1" w:styleId="MDPI13authornames">
    <w:name w:val="MDPI_1.3_authornames"/>
    <w:basedOn w:val="MDPI31text"/>
    <w:next w:val="MDPI14history"/>
    <w:qFormat/>
    <w:rsid w:val="00A226CF"/>
    <w:pPr>
      <w:spacing w:after="120"/>
      <w:ind w:firstLine="0"/>
      <w:jc w:val="left"/>
    </w:pPr>
    <w:rPr>
      <w:b/>
      <w:snapToGrid/>
    </w:rPr>
  </w:style>
  <w:style w:type="paragraph" w:customStyle="1" w:styleId="MDPI14history">
    <w:name w:val="MDPI_1.4_history"/>
    <w:basedOn w:val="MDPI62Acknowledgments"/>
    <w:next w:val="Normal"/>
    <w:qFormat/>
    <w:rsid w:val="00A226CF"/>
    <w:pPr>
      <w:ind w:left="113"/>
      <w:jc w:val="left"/>
    </w:pPr>
    <w:rPr>
      <w:snapToGrid/>
    </w:rPr>
  </w:style>
  <w:style w:type="paragraph" w:customStyle="1" w:styleId="MDPI62Acknowledgments">
    <w:name w:val="MDPI_6.2_Acknowledgments"/>
    <w:qFormat/>
    <w:rsid w:val="00A226CF"/>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eastAsia="de-DE" w:bidi="en-US"/>
    </w:rPr>
  </w:style>
  <w:style w:type="paragraph" w:customStyle="1" w:styleId="MDPI16affiliation">
    <w:name w:val="MDPI_1.6_affiliation"/>
    <w:basedOn w:val="MDPI62Acknowledgments"/>
    <w:qFormat/>
    <w:rsid w:val="00A226CF"/>
    <w:pPr>
      <w:spacing w:before="0"/>
      <w:ind w:left="311" w:hanging="198"/>
      <w:jc w:val="left"/>
    </w:pPr>
    <w:rPr>
      <w:snapToGrid/>
      <w:szCs w:val="18"/>
    </w:rPr>
  </w:style>
  <w:style w:type="paragraph" w:customStyle="1" w:styleId="MDPI17abstract">
    <w:name w:val="MDPI_1.7_abstract"/>
    <w:basedOn w:val="MDPI31text"/>
    <w:next w:val="MDPI18keywords"/>
    <w:qFormat/>
    <w:rsid w:val="00A226CF"/>
    <w:pPr>
      <w:spacing w:before="240"/>
      <w:ind w:left="113" w:firstLine="0"/>
    </w:pPr>
    <w:rPr>
      <w:snapToGrid/>
    </w:rPr>
  </w:style>
  <w:style w:type="paragraph" w:customStyle="1" w:styleId="MDPI18keywords">
    <w:name w:val="MDPI_1.8_keywords"/>
    <w:basedOn w:val="MDPI31text"/>
    <w:next w:val="Normal"/>
    <w:qFormat/>
    <w:rsid w:val="00A226CF"/>
    <w:pPr>
      <w:spacing w:before="240"/>
      <w:ind w:left="113" w:firstLine="0"/>
    </w:pPr>
  </w:style>
  <w:style w:type="paragraph" w:customStyle="1" w:styleId="MDPI19line">
    <w:name w:val="MDPI_1.9_line"/>
    <w:basedOn w:val="MDPI31text"/>
    <w:qFormat/>
    <w:rsid w:val="00A226CF"/>
    <w:pPr>
      <w:pBdr>
        <w:bottom w:val="single" w:sz="6" w:space="1" w:color="auto"/>
      </w:pBdr>
      <w:ind w:firstLine="0"/>
    </w:pPr>
    <w:rPr>
      <w:snapToGrid/>
      <w:szCs w:val="24"/>
    </w:rPr>
  </w:style>
  <w:style w:type="table" w:customStyle="1" w:styleId="Mdeck5tablebodythreelines">
    <w:name w:val="M_deck_5_table_body_three_lines"/>
    <w:basedOn w:val="TableNormal"/>
    <w:uiPriority w:val="99"/>
    <w:rsid w:val="00A226CF"/>
    <w:pPr>
      <w:adjustRightInd w:val="0"/>
      <w:snapToGrid w:val="0"/>
      <w:spacing w:after="0" w:line="300" w:lineRule="exact"/>
      <w:jc w:val="center"/>
    </w:pPr>
    <w:rPr>
      <w:rFonts w:ascii="Times New Roman" w:eastAsia="SimSun" w:hAnsi="Times New Roman" w:cs="Times New Roman"/>
      <w:sz w:val="20"/>
      <w:szCs w:val="20"/>
      <w:lang w:val="de-DE" w:eastAsia="de-DE"/>
    </w:rPr>
    <w:tblPr>
      <w:jc w:val="center"/>
      <w:tblInd w:w="0" w:type="dxa"/>
      <w:tblBorders>
        <w:bottom w:val="single" w:sz="8" w:space="0" w:color="auto"/>
      </w:tblBorders>
      <w:tblCellMar>
        <w:top w:w="0" w:type="dxa"/>
        <w:left w:w="108" w:type="dxa"/>
        <w:bottom w:w="0" w:type="dxa"/>
        <w:right w:w="108" w:type="dxa"/>
      </w:tblCellMar>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leGrid">
    <w:name w:val="Table Grid"/>
    <w:basedOn w:val="TableNormal"/>
    <w:uiPriority w:val="59"/>
    <w:rsid w:val="00A226CF"/>
    <w:pPr>
      <w:spacing w:after="0" w:line="240" w:lineRule="auto"/>
    </w:pPr>
    <w:rPr>
      <w:rFonts w:ascii="Times New Roman" w:eastAsia="SimSun" w:hAnsi="Times New Roman" w:cs="Times New Roman"/>
      <w:sz w:val="20"/>
      <w:szCs w:val="20"/>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DPIheaderjournallogo">
    <w:name w:val="MDPI_header_journal_logo"/>
    <w:qFormat/>
    <w:rsid w:val="00A226CF"/>
    <w:pPr>
      <w:adjustRightInd w:val="0"/>
      <w:snapToGrid w:val="0"/>
      <w:spacing w:after="0" w:line="240" w:lineRule="auto"/>
    </w:pPr>
    <w:rPr>
      <w:rFonts w:ascii="Palatino Linotype" w:eastAsia="Times New Roman" w:hAnsi="Palatino Linotype" w:cs="Times New Roman"/>
      <w:i/>
      <w:color w:val="000000"/>
      <w:sz w:val="24"/>
      <w:lang w:eastAsia="de-CH"/>
    </w:rPr>
  </w:style>
  <w:style w:type="paragraph" w:customStyle="1" w:styleId="MDPI32textnoindent">
    <w:name w:val="MDPI_3.2_text_no_indent"/>
    <w:basedOn w:val="MDPI31text"/>
    <w:qFormat/>
    <w:rsid w:val="00A226CF"/>
    <w:pPr>
      <w:ind w:firstLine="0"/>
    </w:pPr>
  </w:style>
  <w:style w:type="paragraph" w:customStyle="1" w:styleId="MDPI33textspaceafter">
    <w:name w:val="MDPI_3.3_text_space_after"/>
    <w:basedOn w:val="MDPI31text"/>
    <w:qFormat/>
    <w:rsid w:val="00A226CF"/>
    <w:pPr>
      <w:spacing w:after="240"/>
    </w:pPr>
  </w:style>
  <w:style w:type="paragraph" w:customStyle="1" w:styleId="MDPI35textbeforelist">
    <w:name w:val="MDPI_3.5_text_before_list"/>
    <w:basedOn w:val="MDPI31text"/>
    <w:qFormat/>
    <w:rsid w:val="00A226CF"/>
    <w:pPr>
      <w:spacing w:after="120"/>
    </w:pPr>
  </w:style>
  <w:style w:type="paragraph" w:customStyle="1" w:styleId="MDPI36textafterlist">
    <w:name w:val="MDPI_3.6_text_after_list"/>
    <w:basedOn w:val="MDPI31text"/>
    <w:qFormat/>
    <w:rsid w:val="00A226CF"/>
    <w:pPr>
      <w:spacing w:before="120"/>
    </w:pPr>
  </w:style>
  <w:style w:type="paragraph" w:customStyle="1" w:styleId="MDPI37itemize">
    <w:name w:val="MDPI_3.7_itemize"/>
    <w:basedOn w:val="MDPI31text"/>
    <w:qFormat/>
    <w:rsid w:val="00A226CF"/>
    <w:pPr>
      <w:numPr>
        <w:numId w:val="16"/>
      </w:numPr>
      <w:ind w:left="425" w:hanging="425"/>
    </w:pPr>
  </w:style>
  <w:style w:type="paragraph" w:customStyle="1" w:styleId="MDPI38bullet">
    <w:name w:val="MDPI_3.8_bullet"/>
    <w:basedOn w:val="MDPI31text"/>
    <w:qFormat/>
    <w:rsid w:val="00A226CF"/>
    <w:pPr>
      <w:numPr>
        <w:numId w:val="17"/>
      </w:numPr>
      <w:ind w:left="425" w:hanging="425"/>
    </w:pPr>
  </w:style>
  <w:style w:type="paragraph" w:customStyle="1" w:styleId="MDPI39equation">
    <w:name w:val="MDPI_3.9_equation"/>
    <w:basedOn w:val="MDPI31text"/>
    <w:qFormat/>
    <w:rsid w:val="00A226CF"/>
    <w:pPr>
      <w:spacing w:before="120" w:after="120"/>
      <w:ind w:left="709" w:firstLine="0"/>
      <w:jc w:val="center"/>
    </w:pPr>
  </w:style>
  <w:style w:type="paragraph" w:customStyle="1" w:styleId="MDPI3aequationnumber">
    <w:name w:val="MDPI_3.a_equation_number"/>
    <w:basedOn w:val="MDPI31text"/>
    <w:qFormat/>
    <w:rsid w:val="00A226CF"/>
    <w:pPr>
      <w:spacing w:before="120" w:after="120" w:line="240" w:lineRule="auto"/>
      <w:ind w:firstLine="0"/>
      <w:jc w:val="right"/>
    </w:pPr>
  </w:style>
  <w:style w:type="paragraph" w:customStyle="1" w:styleId="MDPI41tablecaption">
    <w:name w:val="MDPI_4.1_table_caption"/>
    <w:basedOn w:val="MDPI62Acknowledgments"/>
    <w:qFormat/>
    <w:rsid w:val="00A226CF"/>
    <w:pPr>
      <w:spacing w:before="240" w:after="120" w:line="260" w:lineRule="atLeast"/>
      <w:ind w:left="425" w:right="425"/>
    </w:pPr>
    <w:rPr>
      <w:snapToGrid/>
      <w:szCs w:val="22"/>
    </w:rPr>
  </w:style>
  <w:style w:type="paragraph" w:customStyle="1" w:styleId="MDPI42tablebody">
    <w:name w:val="MDPI_4.2_table_body"/>
    <w:qFormat/>
    <w:rsid w:val="00A226CF"/>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eastAsia="de-DE" w:bidi="en-US"/>
    </w:rPr>
  </w:style>
  <w:style w:type="paragraph" w:customStyle="1" w:styleId="MDPI43tablefooter">
    <w:name w:val="MDPI_4.3_table_footer"/>
    <w:basedOn w:val="MDPI41tablecaption"/>
    <w:next w:val="MDPI31text"/>
    <w:qFormat/>
    <w:rsid w:val="00A226CF"/>
    <w:pPr>
      <w:spacing w:before="0"/>
      <w:ind w:left="0" w:right="0"/>
    </w:pPr>
  </w:style>
  <w:style w:type="paragraph" w:customStyle="1" w:styleId="MDPI51figurecaption">
    <w:name w:val="MDPI_5.1_figure_caption"/>
    <w:basedOn w:val="MDPI62Acknowledgments"/>
    <w:qFormat/>
    <w:rsid w:val="00A226CF"/>
    <w:pPr>
      <w:spacing w:after="240" w:line="260" w:lineRule="atLeast"/>
      <w:ind w:left="425" w:right="425"/>
    </w:pPr>
    <w:rPr>
      <w:snapToGrid/>
    </w:rPr>
  </w:style>
  <w:style w:type="paragraph" w:customStyle="1" w:styleId="MDPI52figure">
    <w:name w:val="MDPI_5.2_figure"/>
    <w:qFormat/>
    <w:rsid w:val="00A226CF"/>
    <w:pPr>
      <w:spacing w:after="0" w:line="240" w:lineRule="auto"/>
      <w:jc w:val="center"/>
    </w:pPr>
    <w:rPr>
      <w:rFonts w:ascii="Palatino Linotype" w:eastAsia="Times New Roman" w:hAnsi="Palatino Linotype" w:cs="Times New Roman"/>
      <w:snapToGrid w:val="0"/>
      <w:color w:val="000000"/>
      <w:sz w:val="24"/>
      <w:szCs w:val="20"/>
      <w:lang w:eastAsia="de-DE" w:bidi="en-US"/>
    </w:rPr>
  </w:style>
  <w:style w:type="paragraph" w:customStyle="1" w:styleId="MDPI61Supplementary">
    <w:name w:val="MDPI_6.1_Supplementary"/>
    <w:basedOn w:val="MDPI62Acknowledgments"/>
    <w:qFormat/>
    <w:rsid w:val="00A226CF"/>
    <w:pPr>
      <w:spacing w:before="240"/>
    </w:pPr>
    <w:rPr>
      <w:lang w:eastAsia="en-US"/>
    </w:rPr>
  </w:style>
  <w:style w:type="paragraph" w:customStyle="1" w:styleId="MDPI63AuthorContributions">
    <w:name w:val="MDPI_6.3_AuthorContributions"/>
    <w:basedOn w:val="MDPI62Acknowledgments"/>
    <w:qFormat/>
    <w:rsid w:val="00A226CF"/>
    <w:rPr>
      <w:rFonts w:eastAsia="SimSun"/>
      <w:color w:val="auto"/>
      <w:lang w:eastAsia="en-US"/>
    </w:rPr>
  </w:style>
  <w:style w:type="paragraph" w:customStyle="1" w:styleId="MDPI64CoI">
    <w:name w:val="MDPI_6.4_CoI"/>
    <w:basedOn w:val="MDPI62Acknowledgments"/>
    <w:qFormat/>
    <w:rsid w:val="00A226CF"/>
  </w:style>
  <w:style w:type="paragraph" w:customStyle="1" w:styleId="MDPI23heading3">
    <w:name w:val="MDPI_2.3_heading3"/>
    <w:basedOn w:val="MDPI31text"/>
    <w:qFormat/>
    <w:rsid w:val="00A226CF"/>
    <w:pPr>
      <w:spacing w:before="240" w:after="120"/>
      <w:ind w:firstLine="0"/>
      <w:jc w:val="left"/>
      <w:outlineLvl w:val="2"/>
    </w:pPr>
  </w:style>
  <w:style w:type="paragraph" w:customStyle="1" w:styleId="MDPI21heading1">
    <w:name w:val="MDPI_2.1_heading1"/>
    <w:basedOn w:val="MDPI23heading3"/>
    <w:qFormat/>
    <w:rsid w:val="00A226CF"/>
    <w:pPr>
      <w:outlineLvl w:val="0"/>
    </w:pPr>
    <w:rPr>
      <w:b/>
    </w:rPr>
  </w:style>
  <w:style w:type="paragraph" w:customStyle="1" w:styleId="MDPI71References">
    <w:name w:val="MDPI_7.1_References"/>
    <w:basedOn w:val="MDPI62Acknowledgments"/>
    <w:qFormat/>
    <w:rsid w:val="00A226CF"/>
    <w:pPr>
      <w:numPr>
        <w:numId w:val="18"/>
      </w:numPr>
      <w:spacing w:before="0" w:line="260" w:lineRule="atLeast"/>
      <w:ind w:left="425" w:hanging="425"/>
    </w:pPr>
  </w:style>
  <w:style w:type="character" w:styleId="LineNumber">
    <w:name w:val="line number"/>
    <w:basedOn w:val="DefaultParagraphFont"/>
    <w:uiPriority w:val="99"/>
    <w:semiHidden/>
    <w:unhideWhenUsed/>
    <w:rsid w:val="00A226CF"/>
  </w:style>
  <w:style w:type="table" w:customStyle="1" w:styleId="MDPI41threelinetable">
    <w:name w:val="MDPI_4.1_three_line_table"/>
    <w:basedOn w:val="TableNormal"/>
    <w:uiPriority w:val="99"/>
    <w:rsid w:val="00A226CF"/>
    <w:pPr>
      <w:adjustRightInd w:val="0"/>
      <w:snapToGrid w:val="0"/>
      <w:spacing w:after="0" w:line="240" w:lineRule="auto"/>
      <w:jc w:val="center"/>
    </w:pPr>
    <w:rPr>
      <w:rFonts w:ascii="Palatino Linotype" w:eastAsia="SimSun" w:hAnsi="Palatino Linotype" w:cs="Times New Roman"/>
      <w:color w:val="000000"/>
      <w:sz w:val="20"/>
      <w:szCs w:val="20"/>
      <w:lang w:eastAsia="zh-CN"/>
    </w:rPr>
    <w:tblPr>
      <w:jc w:val="center"/>
      <w:tblInd w:w="0" w:type="dxa"/>
      <w:tblBorders>
        <w:top w:val="single" w:sz="8" w:space="0" w:color="auto"/>
        <w:bottom w:val="single" w:sz="8" w:space="0" w:color="auto"/>
      </w:tblBorders>
      <w:tblCellMar>
        <w:top w:w="0" w:type="dxa"/>
        <w:left w:w="108" w:type="dxa"/>
        <w:bottom w:w="0" w:type="dxa"/>
        <w:right w:w="108" w:type="dxa"/>
      </w:tblCellMar>
    </w:tblPr>
    <w:trPr>
      <w:jc w:val="center"/>
    </w:trPr>
    <w:tcPr>
      <w:vAlign w:val="center"/>
    </w:tcPr>
    <w:tblStylePr w:type="firstRow">
      <w:rPr>
        <w:rFonts w:ascii="Calibri Light" w:hAnsi="Calibri Light"/>
        <w:b/>
        <w:i w:val="0"/>
        <w:sz w:val="20"/>
      </w:rPr>
      <w:tblPr/>
      <w:tcPr>
        <w:tcBorders>
          <w:bottom w:val="single" w:sz="4" w:space="0" w:color="auto"/>
        </w:tcBorders>
      </w:tcPr>
    </w:tblStylePr>
  </w:style>
  <w:style w:type="character" w:customStyle="1" w:styleId="apple-converted-space">
    <w:name w:val="apple-converted-space"/>
    <w:rsid w:val="00A226CF"/>
  </w:style>
  <w:style w:type="character" w:styleId="PlaceholderText">
    <w:name w:val="Placeholder Text"/>
    <w:uiPriority w:val="99"/>
    <w:semiHidden/>
    <w:rsid w:val="00A226CF"/>
    <w:rPr>
      <w:color w:val="808080"/>
    </w:rPr>
  </w:style>
  <w:style w:type="character" w:styleId="CommentReference">
    <w:name w:val="annotation reference"/>
    <w:uiPriority w:val="99"/>
    <w:semiHidden/>
    <w:unhideWhenUsed/>
    <w:rsid w:val="00A226CF"/>
    <w:rPr>
      <w:sz w:val="16"/>
      <w:szCs w:val="16"/>
    </w:rPr>
  </w:style>
  <w:style w:type="paragraph" w:styleId="CommentText">
    <w:name w:val="annotation text"/>
    <w:basedOn w:val="Normal"/>
    <w:link w:val="CommentTextChar"/>
    <w:uiPriority w:val="99"/>
    <w:unhideWhenUsed/>
    <w:rsid w:val="00A226CF"/>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A226CF"/>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A226CF"/>
    <w:rPr>
      <w:b/>
      <w:bCs/>
    </w:rPr>
  </w:style>
  <w:style w:type="character" w:customStyle="1" w:styleId="CommentSubjectChar">
    <w:name w:val="Comment Subject Char"/>
    <w:basedOn w:val="CommentTextChar"/>
    <w:link w:val="CommentSubject"/>
    <w:uiPriority w:val="99"/>
    <w:semiHidden/>
    <w:rsid w:val="00A226CF"/>
    <w:rPr>
      <w:b/>
      <w:bCs/>
    </w:rPr>
  </w:style>
  <w:style w:type="paragraph" w:styleId="Revision">
    <w:name w:val="Revision"/>
    <w:hidden/>
    <w:uiPriority w:val="99"/>
    <w:semiHidden/>
    <w:rsid w:val="00A226CF"/>
    <w:pPr>
      <w:spacing w:after="0" w:line="240" w:lineRule="auto"/>
    </w:pPr>
    <w:rPr>
      <w:rFonts w:ascii="Calibri" w:eastAsia="Calibri" w:hAnsi="Calibri" w:cs="Times New Roman"/>
    </w:rPr>
  </w:style>
  <w:style w:type="character" w:customStyle="1" w:styleId="authorsname">
    <w:name w:val="authors__name"/>
    <w:rsid w:val="00A226CF"/>
  </w:style>
  <w:style w:type="character" w:customStyle="1" w:styleId="hlfld-contribauthor">
    <w:name w:val="hlfld-contribauthor"/>
    <w:rsid w:val="00A226CF"/>
  </w:style>
  <w:style w:type="character" w:customStyle="1" w:styleId="author">
    <w:name w:val="author"/>
    <w:rsid w:val="00A226CF"/>
  </w:style>
  <w:style w:type="character" w:customStyle="1" w:styleId="pubyear">
    <w:name w:val="pubyear"/>
    <w:rsid w:val="00A226CF"/>
  </w:style>
  <w:style w:type="character" w:customStyle="1" w:styleId="articletitle">
    <w:name w:val="articletitle"/>
    <w:rsid w:val="00A226CF"/>
  </w:style>
  <w:style w:type="character" w:customStyle="1" w:styleId="journaltitle">
    <w:name w:val="journaltitle"/>
    <w:rsid w:val="00A226CF"/>
  </w:style>
  <w:style w:type="character" w:customStyle="1" w:styleId="fn">
    <w:name w:val="fn"/>
    <w:rsid w:val="00A226CF"/>
  </w:style>
  <w:style w:type="character" w:customStyle="1" w:styleId="comma">
    <w:name w:val="comma"/>
    <w:rsid w:val="00A226CF"/>
  </w:style>
  <w:style w:type="character" w:customStyle="1" w:styleId="a">
    <w:name w:val="a"/>
    <w:rsid w:val="00A226CF"/>
  </w:style>
  <w:style w:type="character" w:customStyle="1" w:styleId="l6">
    <w:name w:val="l6"/>
    <w:rsid w:val="00A226CF"/>
  </w:style>
  <w:style w:type="character" w:customStyle="1" w:styleId="UnresolvedMention">
    <w:name w:val="Unresolved Mention"/>
    <w:basedOn w:val="DefaultParagraphFont"/>
    <w:uiPriority w:val="99"/>
    <w:semiHidden/>
    <w:unhideWhenUsed/>
    <w:rsid w:val="00A226CF"/>
    <w:rPr>
      <w:color w:val="605E5C"/>
      <w:shd w:val="clear" w:color="auto" w:fill="E1DFDD"/>
    </w:rPr>
  </w:style>
  <w:style w:type="character" w:customStyle="1" w:styleId="enhanced-author">
    <w:name w:val="enhanced-author"/>
    <w:basedOn w:val="DefaultParagraphFont"/>
    <w:rsid w:val="00A226CF"/>
  </w:style>
  <w:style w:type="character" w:customStyle="1" w:styleId="a0">
    <w:name w:val="_"/>
    <w:basedOn w:val="DefaultParagraphFont"/>
    <w:rsid w:val="00A226CF"/>
  </w:style>
  <w:style w:type="character" w:customStyle="1" w:styleId="current-selection">
    <w:name w:val="current-selection"/>
    <w:basedOn w:val="DefaultParagraphFont"/>
    <w:rsid w:val="00A226CF"/>
  </w:style>
  <w:style w:type="character" w:customStyle="1" w:styleId="ref-title">
    <w:name w:val="ref-title"/>
    <w:basedOn w:val="DefaultParagraphFont"/>
    <w:rsid w:val="00A226CF"/>
  </w:style>
  <w:style w:type="character" w:customStyle="1" w:styleId="ref-journal">
    <w:name w:val="ref-journal"/>
    <w:basedOn w:val="DefaultParagraphFont"/>
    <w:rsid w:val="00A226CF"/>
  </w:style>
  <w:style w:type="character" w:customStyle="1" w:styleId="ref-vol">
    <w:name w:val="ref-vol"/>
    <w:basedOn w:val="DefaultParagraphFont"/>
    <w:rsid w:val="00A226CF"/>
  </w:style>
  <w:style w:type="character" w:customStyle="1" w:styleId="hvr">
    <w:name w:val="hvr"/>
    <w:basedOn w:val="DefaultParagraphFont"/>
    <w:rsid w:val="00A226CF"/>
  </w:style>
  <w:style w:type="character" w:customStyle="1" w:styleId="html-italic">
    <w:name w:val="html-italic"/>
    <w:basedOn w:val="DefaultParagraphFont"/>
    <w:rsid w:val="00A226CF"/>
  </w:style>
  <w:style w:type="character" w:styleId="FootnoteReference">
    <w:name w:val="footnote reference"/>
    <w:basedOn w:val="DefaultParagraphFont"/>
    <w:uiPriority w:val="99"/>
    <w:semiHidden/>
    <w:unhideWhenUsed/>
    <w:rsid w:val="00A226CF"/>
    <w:rPr>
      <w:vertAlign w:val="superscript"/>
    </w:rPr>
  </w:style>
  <w:style w:type="paragraph" w:styleId="FootnoteText">
    <w:name w:val="footnote text"/>
    <w:basedOn w:val="Normal"/>
    <w:link w:val="FootnoteTextChar"/>
    <w:uiPriority w:val="99"/>
    <w:semiHidden/>
    <w:unhideWhenUsed/>
    <w:rsid w:val="00A226C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26CF"/>
    <w:rPr>
      <w:sz w:val="20"/>
      <w:szCs w:val="20"/>
    </w:rPr>
  </w:style>
  <w:style w:type="character" w:customStyle="1" w:styleId="label">
    <w:name w:val="label"/>
    <w:basedOn w:val="DefaultParagraphFont"/>
    <w:rsid w:val="00A226CF"/>
  </w:style>
  <w:style w:type="character" w:customStyle="1" w:styleId="inlineblock">
    <w:name w:val="inlineblock"/>
    <w:basedOn w:val="DefaultParagraphFont"/>
    <w:rsid w:val="00A226CF"/>
  </w:style>
  <w:style w:type="character" w:customStyle="1" w:styleId="nowrap">
    <w:name w:val="nowrap"/>
    <w:basedOn w:val="DefaultParagraphFont"/>
    <w:rsid w:val="00A226CF"/>
  </w:style>
  <w:style w:type="character" w:customStyle="1" w:styleId="wd-jnl-art-breadcrumb-title">
    <w:name w:val="wd-jnl-art-breadcrumb-title"/>
    <w:basedOn w:val="DefaultParagraphFont"/>
    <w:rsid w:val="00A226CF"/>
  </w:style>
  <w:style w:type="character" w:customStyle="1" w:styleId="wd-jnl-art-breadcrumb-vol">
    <w:name w:val="wd-jnl-art-breadcrumb-vol"/>
    <w:basedOn w:val="DefaultParagraphFont"/>
    <w:rsid w:val="00A226CF"/>
  </w:style>
  <w:style w:type="character" w:customStyle="1" w:styleId="wd-jnl-art-breadcrumb-issue">
    <w:name w:val="wd-jnl-art-breadcrumb-issue"/>
    <w:basedOn w:val="DefaultParagraphFont"/>
    <w:rsid w:val="00A226CF"/>
  </w:style>
  <w:style w:type="character" w:customStyle="1" w:styleId="author-ref">
    <w:name w:val="author-ref"/>
    <w:basedOn w:val="DefaultParagraphFont"/>
    <w:rsid w:val="00A226CF"/>
  </w:style>
  <w:style w:type="character" w:customStyle="1" w:styleId="articlecitationvolume">
    <w:name w:val="articlecitation_volume"/>
    <w:basedOn w:val="DefaultParagraphFont"/>
    <w:rsid w:val="00A226CF"/>
  </w:style>
  <w:style w:type="character" w:customStyle="1" w:styleId="articlecitationpages">
    <w:name w:val="articlecitation_pages"/>
    <w:basedOn w:val="DefaultParagraphFont"/>
    <w:rsid w:val="00A226CF"/>
  </w:style>
  <w:style w:type="paragraph" w:customStyle="1" w:styleId="icon--meta-keyline-before">
    <w:name w:val="icon--meta-keyline-before"/>
    <w:basedOn w:val="Normal"/>
    <w:rsid w:val="00880AF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ticlecitationyear">
    <w:name w:val="articlecitation_year"/>
    <w:basedOn w:val="DefaultParagraphFont"/>
    <w:rsid w:val="00880AFB"/>
  </w:style>
  <w:style w:type="character" w:customStyle="1" w:styleId="authorscontact">
    <w:name w:val="authors__contact"/>
    <w:basedOn w:val="DefaultParagraphFont"/>
    <w:rsid w:val="00880AFB"/>
  </w:style>
  <w:style w:type="paragraph" w:customStyle="1" w:styleId="cst1">
    <w:name w:val="cs_t1"/>
    <w:basedOn w:val="Normal"/>
    <w:rsid w:val="00880AF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mpc">
    <w:name w:val="temp_c"/>
    <w:basedOn w:val="Normal"/>
    <w:rsid w:val="00880AF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ciencepg-paper-title">
    <w:name w:val="sciencepg-paper-title"/>
    <w:basedOn w:val="Normal"/>
    <w:rsid w:val="00880AF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ciencepg-author">
    <w:name w:val="sciencepg-author"/>
    <w:basedOn w:val="Normal"/>
    <w:rsid w:val="00880AF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ciencepg-affiliation">
    <w:name w:val="sciencepg-affiliation"/>
    <w:basedOn w:val="Normal"/>
    <w:rsid w:val="00880AF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3">
    <w:name w:val="Style3"/>
    <w:basedOn w:val="NormalWeb"/>
    <w:link w:val="Style3Char"/>
    <w:qFormat/>
    <w:rsid w:val="00C34F3A"/>
    <w:pPr>
      <w:spacing w:line="480" w:lineRule="auto"/>
    </w:pPr>
    <w:rPr>
      <w:rFonts w:eastAsiaTheme="minorHAnsi"/>
      <w:b/>
      <w:bCs/>
    </w:rPr>
  </w:style>
  <w:style w:type="character" w:customStyle="1" w:styleId="Style3Char">
    <w:name w:val="Style3 Char"/>
    <w:basedOn w:val="NormalWebChar"/>
    <w:link w:val="Style3"/>
    <w:rsid w:val="00C34F3A"/>
  </w:style>
  <w:style w:type="paragraph" w:styleId="TOC4">
    <w:name w:val="toc 4"/>
    <w:basedOn w:val="Normal"/>
    <w:next w:val="Normal"/>
    <w:autoRedefine/>
    <w:uiPriority w:val="39"/>
    <w:unhideWhenUsed/>
    <w:rsid w:val="003940D5"/>
    <w:pPr>
      <w:spacing w:after="100" w:line="276" w:lineRule="auto"/>
      <w:ind w:left="660"/>
    </w:pPr>
    <w:rPr>
      <w:rFonts w:eastAsiaTheme="minorEastAsia"/>
    </w:rPr>
  </w:style>
  <w:style w:type="paragraph" w:styleId="TOC5">
    <w:name w:val="toc 5"/>
    <w:basedOn w:val="Normal"/>
    <w:next w:val="Normal"/>
    <w:autoRedefine/>
    <w:uiPriority w:val="39"/>
    <w:unhideWhenUsed/>
    <w:rsid w:val="003940D5"/>
    <w:pPr>
      <w:spacing w:after="100" w:line="276" w:lineRule="auto"/>
      <w:ind w:left="880"/>
    </w:pPr>
    <w:rPr>
      <w:rFonts w:eastAsiaTheme="minorEastAsia"/>
    </w:rPr>
  </w:style>
  <w:style w:type="paragraph" w:styleId="TOC6">
    <w:name w:val="toc 6"/>
    <w:basedOn w:val="Normal"/>
    <w:next w:val="Normal"/>
    <w:autoRedefine/>
    <w:uiPriority w:val="39"/>
    <w:unhideWhenUsed/>
    <w:rsid w:val="003940D5"/>
    <w:pPr>
      <w:spacing w:after="100" w:line="276" w:lineRule="auto"/>
      <w:ind w:left="1100"/>
    </w:pPr>
    <w:rPr>
      <w:rFonts w:eastAsiaTheme="minorEastAsia"/>
    </w:rPr>
  </w:style>
  <w:style w:type="paragraph" w:styleId="TOC7">
    <w:name w:val="toc 7"/>
    <w:basedOn w:val="Normal"/>
    <w:next w:val="Normal"/>
    <w:autoRedefine/>
    <w:uiPriority w:val="39"/>
    <w:unhideWhenUsed/>
    <w:rsid w:val="003940D5"/>
    <w:pPr>
      <w:spacing w:after="100" w:line="276" w:lineRule="auto"/>
      <w:ind w:left="1320"/>
    </w:pPr>
    <w:rPr>
      <w:rFonts w:eastAsiaTheme="minorEastAsia"/>
    </w:rPr>
  </w:style>
  <w:style w:type="paragraph" w:styleId="TOC8">
    <w:name w:val="toc 8"/>
    <w:basedOn w:val="Normal"/>
    <w:next w:val="Normal"/>
    <w:autoRedefine/>
    <w:uiPriority w:val="39"/>
    <w:unhideWhenUsed/>
    <w:rsid w:val="003940D5"/>
    <w:pPr>
      <w:spacing w:after="100" w:line="276" w:lineRule="auto"/>
      <w:ind w:left="1540"/>
    </w:pPr>
    <w:rPr>
      <w:rFonts w:eastAsiaTheme="minorEastAsia"/>
    </w:rPr>
  </w:style>
  <w:style w:type="paragraph" w:styleId="TOC9">
    <w:name w:val="toc 9"/>
    <w:basedOn w:val="Normal"/>
    <w:next w:val="Normal"/>
    <w:autoRedefine/>
    <w:uiPriority w:val="39"/>
    <w:unhideWhenUsed/>
    <w:rsid w:val="003940D5"/>
    <w:pPr>
      <w:spacing w:after="100" w:line="276" w:lineRule="auto"/>
      <w:ind w:left="1760"/>
    </w:pPr>
    <w:rPr>
      <w:rFonts w:eastAsiaTheme="minorEastAsia"/>
    </w:rPr>
  </w:style>
  <w:style w:type="paragraph" w:styleId="TableofFigures">
    <w:name w:val="table of figures"/>
    <w:basedOn w:val="Normal"/>
    <w:next w:val="Normal"/>
    <w:uiPriority w:val="99"/>
    <w:unhideWhenUsed/>
    <w:rsid w:val="00A07140"/>
    <w:pPr>
      <w:spacing w:after="0"/>
    </w:pPr>
  </w:style>
  <w:style w:type="character" w:customStyle="1" w:styleId="cit">
    <w:name w:val="cit"/>
    <w:basedOn w:val="DefaultParagraphFont"/>
    <w:rsid w:val="00B44537"/>
  </w:style>
  <w:style w:type="character" w:customStyle="1" w:styleId="doi">
    <w:name w:val="doi"/>
    <w:basedOn w:val="DefaultParagraphFont"/>
    <w:rsid w:val="00B44537"/>
  </w:style>
  <w:style w:type="paragraph" w:styleId="Caption">
    <w:name w:val="caption"/>
    <w:basedOn w:val="Normal"/>
    <w:next w:val="Normal"/>
    <w:uiPriority w:val="35"/>
    <w:unhideWhenUsed/>
    <w:qFormat/>
    <w:rsid w:val="00E60596"/>
    <w:pPr>
      <w:spacing w:after="200" w:line="240" w:lineRule="auto"/>
    </w:pPr>
    <w:rPr>
      <w:b/>
      <w:bCs/>
      <w:color w:val="4F81BD" w:themeColor="accent1"/>
      <w:sz w:val="18"/>
      <w:szCs w:val="18"/>
    </w:rPr>
  </w:style>
  <w:style w:type="character" w:customStyle="1" w:styleId="fontstyle41">
    <w:name w:val="fontstyle41"/>
    <w:basedOn w:val="DefaultParagraphFont"/>
    <w:rsid w:val="000930D5"/>
    <w:rPr>
      <w:rFonts w:ascii="AdvOT1efcda3b.B" w:hAnsi="AdvOT1efcda3b.B" w:hint="default"/>
      <w:b w:val="0"/>
      <w:bCs w:val="0"/>
      <w:i w:val="0"/>
      <w:iCs w:val="0"/>
      <w:color w:val="000000"/>
      <w:sz w:val="16"/>
      <w:szCs w:val="16"/>
    </w:rPr>
  </w:style>
  <w:style w:type="character" w:styleId="FollowedHyperlink">
    <w:name w:val="FollowedHyperlink"/>
    <w:basedOn w:val="DefaultParagraphFont"/>
    <w:uiPriority w:val="99"/>
    <w:semiHidden/>
    <w:unhideWhenUsed/>
    <w:rsid w:val="00F37C03"/>
    <w:rPr>
      <w:color w:val="800080" w:themeColor="followedHyperlink"/>
      <w:u w:val="single"/>
    </w:rPr>
  </w:style>
  <w:style w:type="character" w:customStyle="1" w:styleId="val">
    <w:name w:val="val"/>
    <w:basedOn w:val="DefaultParagraphFont"/>
    <w:rsid w:val="007B21EF"/>
  </w:style>
  <w:style w:type="character" w:customStyle="1" w:styleId="externalref">
    <w:name w:val="externalref"/>
    <w:basedOn w:val="DefaultParagraphFont"/>
    <w:rsid w:val="007B21EF"/>
  </w:style>
  <w:style w:type="character" w:customStyle="1" w:styleId="refsource">
    <w:name w:val="refsource"/>
    <w:basedOn w:val="DefaultParagraphFont"/>
    <w:rsid w:val="007B21EF"/>
  </w:style>
  <w:style w:type="character" w:customStyle="1" w:styleId="Heading5Char">
    <w:name w:val="Heading 5 Char"/>
    <w:basedOn w:val="DefaultParagraphFont"/>
    <w:link w:val="Heading5"/>
    <w:uiPriority w:val="9"/>
    <w:rsid w:val="000D3EE3"/>
    <w:rPr>
      <w:rFonts w:asciiTheme="majorHAnsi" w:eastAsiaTheme="majorEastAsia" w:hAnsiTheme="majorHAnsi" w:cstheme="majorBidi"/>
      <w:color w:val="243F60" w:themeColor="accent1" w:themeShade="7F"/>
    </w:rPr>
  </w:style>
  <w:style w:type="paragraph" w:customStyle="1" w:styleId="icon--meta-keyline">
    <w:name w:val="icon--meta-keyline"/>
    <w:basedOn w:val="Normal"/>
    <w:rsid w:val="00417C5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inline-block">
    <w:name w:val="u-inline-block"/>
    <w:basedOn w:val="DefaultParagraphFont"/>
    <w:rsid w:val="00417C5C"/>
  </w:style>
</w:styles>
</file>

<file path=word/webSettings.xml><?xml version="1.0" encoding="utf-8"?>
<w:webSettings xmlns:r="http://schemas.openxmlformats.org/officeDocument/2006/relationships" xmlns:w="http://schemas.openxmlformats.org/wordprocessingml/2006/main">
  <w:divs>
    <w:div w:id="62263865">
      <w:bodyDiv w:val="1"/>
      <w:marLeft w:val="0"/>
      <w:marRight w:val="0"/>
      <w:marTop w:val="0"/>
      <w:marBottom w:val="0"/>
      <w:divBdr>
        <w:top w:val="none" w:sz="0" w:space="0" w:color="auto"/>
        <w:left w:val="none" w:sz="0" w:space="0" w:color="auto"/>
        <w:bottom w:val="none" w:sz="0" w:space="0" w:color="auto"/>
        <w:right w:val="none" w:sz="0" w:space="0" w:color="auto"/>
      </w:divBdr>
    </w:div>
    <w:div w:id="144661171">
      <w:bodyDiv w:val="1"/>
      <w:marLeft w:val="0"/>
      <w:marRight w:val="0"/>
      <w:marTop w:val="0"/>
      <w:marBottom w:val="0"/>
      <w:divBdr>
        <w:top w:val="none" w:sz="0" w:space="0" w:color="auto"/>
        <w:left w:val="none" w:sz="0" w:space="0" w:color="auto"/>
        <w:bottom w:val="none" w:sz="0" w:space="0" w:color="auto"/>
        <w:right w:val="none" w:sz="0" w:space="0" w:color="auto"/>
      </w:divBdr>
    </w:div>
    <w:div w:id="253630453">
      <w:bodyDiv w:val="1"/>
      <w:marLeft w:val="0"/>
      <w:marRight w:val="0"/>
      <w:marTop w:val="0"/>
      <w:marBottom w:val="0"/>
      <w:divBdr>
        <w:top w:val="none" w:sz="0" w:space="0" w:color="auto"/>
        <w:left w:val="none" w:sz="0" w:space="0" w:color="auto"/>
        <w:bottom w:val="none" w:sz="0" w:space="0" w:color="auto"/>
        <w:right w:val="none" w:sz="0" w:space="0" w:color="auto"/>
      </w:divBdr>
    </w:div>
    <w:div w:id="283122850">
      <w:bodyDiv w:val="1"/>
      <w:marLeft w:val="0"/>
      <w:marRight w:val="0"/>
      <w:marTop w:val="0"/>
      <w:marBottom w:val="0"/>
      <w:divBdr>
        <w:top w:val="none" w:sz="0" w:space="0" w:color="auto"/>
        <w:left w:val="none" w:sz="0" w:space="0" w:color="auto"/>
        <w:bottom w:val="none" w:sz="0" w:space="0" w:color="auto"/>
        <w:right w:val="none" w:sz="0" w:space="0" w:color="auto"/>
      </w:divBdr>
    </w:div>
    <w:div w:id="311327233">
      <w:bodyDiv w:val="1"/>
      <w:marLeft w:val="0"/>
      <w:marRight w:val="0"/>
      <w:marTop w:val="0"/>
      <w:marBottom w:val="0"/>
      <w:divBdr>
        <w:top w:val="none" w:sz="0" w:space="0" w:color="auto"/>
        <w:left w:val="none" w:sz="0" w:space="0" w:color="auto"/>
        <w:bottom w:val="none" w:sz="0" w:space="0" w:color="auto"/>
        <w:right w:val="none" w:sz="0" w:space="0" w:color="auto"/>
      </w:divBdr>
    </w:div>
    <w:div w:id="357701335">
      <w:bodyDiv w:val="1"/>
      <w:marLeft w:val="0"/>
      <w:marRight w:val="0"/>
      <w:marTop w:val="0"/>
      <w:marBottom w:val="0"/>
      <w:divBdr>
        <w:top w:val="none" w:sz="0" w:space="0" w:color="auto"/>
        <w:left w:val="none" w:sz="0" w:space="0" w:color="auto"/>
        <w:bottom w:val="none" w:sz="0" w:space="0" w:color="auto"/>
        <w:right w:val="none" w:sz="0" w:space="0" w:color="auto"/>
      </w:divBdr>
    </w:div>
    <w:div w:id="385569174">
      <w:bodyDiv w:val="1"/>
      <w:marLeft w:val="0"/>
      <w:marRight w:val="0"/>
      <w:marTop w:val="0"/>
      <w:marBottom w:val="0"/>
      <w:divBdr>
        <w:top w:val="none" w:sz="0" w:space="0" w:color="auto"/>
        <w:left w:val="none" w:sz="0" w:space="0" w:color="auto"/>
        <w:bottom w:val="none" w:sz="0" w:space="0" w:color="auto"/>
        <w:right w:val="none" w:sz="0" w:space="0" w:color="auto"/>
      </w:divBdr>
    </w:div>
    <w:div w:id="525948640">
      <w:bodyDiv w:val="1"/>
      <w:marLeft w:val="0"/>
      <w:marRight w:val="0"/>
      <w:marTop w:val="0"/>
      <w:marBottom w:val="0"/>
      <w:divBdr>
        <w:top w:val="none" w:sz="0" w:space="0" w:color="auto"/>
        <w:left w:val="none" w:sz="0" w:space="0" w:color="auto"/>
        <w:bottom w:val="none" w:sz="0" w:space="0" w:color="auto"/>
        <w:right w:val="none" w:sz="0" w:space="0" w:color="auto"/>
      </w:divBdr>
    </w:div>
    <w:div w:id="534926669">
      <w:bodyDiv w:val="1"/>
      <w:marLeft w:val="0"/>
      <w:marRight w:val="0"/>
      <w:marTop w:val="0"/>
      <w:marBottom w:val="0"/>
      <w:divBdr>
        <w:top w:val="none" w:sz="0" w:space="0" w:color="auto"/>
        <w:left w:val="none" w:sz="0" w:space="0" w:color="auto"/>
        <w:bottom w:val="none" w:sz="0" w:space="0" w:color="auto"/>
        <w:right w:val="none" w:sz="0" w:space="0" w:color="auto"/>
      </w:divBdr>
    </w:div>
    <w:div w:id="537471402">
      <w:bodyDiv w:val="1"/>
      <w:marLeft w:val="0"/>
      <w:marRight w:val="0"/>
      <w:marTop w:val="0"/>
      <w:marBottom w:val="0"/>
      <w:divBdr>
        <w:top w:val="none" w:sz="0" w:space="0" w:color="auto"/>
        <w:left w:val="none" w:sz="0" w:space="0" w:color="auto"/>
        <w:bottom w:val="none" w:sz="0" w:space="0" w:color="auto"/>
        <w:right w:val="none" w:sz="0" w:space="0" w:color="auto"/>
      </w:divBdr>
    </w:div>
    <w:div w:id="591206743">
      <w:bodyDiv w:val="1"/>
      <w:marLeft w:val="0"/>
      <w:marRight w:val="0"/>
      <w:marTop w:val="0"/>
      <w:marBottom w:val="0"/>
      <w:divBdr>
        <w:top w:val="none" w:sz="0" w:space="0" w:color="auto"/>
        <w:left w:val="none" w:sz="0" w:space="0" w:color="auto"/>
        <w:bottom w:val="none" w:sz="0" w:space="0" w:color="auto"/>
        <w:right w:val="none" w:sz="0" w:space="0" w:color="auto"/>
      </w:divBdr>
    </w:div>
    <w:div w:id="646280280">
      <w:bodyDiv w:val="1"/>
      <w:marLeft w:val="0"/>
      <w:marRight w:val="0"/>
      <w:marTop w:val="0"/>
      <w:marBottom w:val="0"/>
      <w:divBdr>
        <w:top w:val="none" w:sz="0" w:space="0" w:color="auto"/>
        <w:left w:val="none" w:sz="0" w:space="0" w:color="auto"/>
        <w:bottom w:val="none" w:sz="0" w:space="0" w:color="auto"/>
        <w:right w:val="none" w:sz="0" w:space="0" w:color="auto"/>
      </w:divBdr>
    </w:div>
    <w:div w:id="721565102">
      <w:bodyDiv w:val="1"/>
      <w:marLeft w:val="0"/>
      <w:marRight w:val="0"/>
      <w:marTop w:val="0"/>
      <w:marBottom w:val="0"/>
      <w:divBdr>
        <w:top w:val="none" w:sz="0" w:space="0" w:color="auto"/>
        <w:left w:val="none" w:sz="0" w:space="0" w:color="auto"/>
        <w:bottom w:val="none" w:sz="0" w:space="0" w:color="auto"/>
        <w:right w:val="none" w:sz="0" w:space="0" w:color="auto"/>
      </w:divBdr>
    </w:div>
    <w:div w:id="728113109">
      <w:bodyDiv w:val="1"/>
      <w:marLeft w:val="0"/>
      <w:marRight w:val="0"/>
      <w:marTop w:val="0"/>
      <w:marBottom w:val="0"/>
      <w:divBdr>
        <w:top w:val="none" w:sz="0" w:space="0" w:color="auto"/>
        <w:left w:val="none" w:sz="0" w:space="0" w:color="auto"/>
        <w:bottom w:val="none" w:sz="0" w:space="0" w:color="auto"/>
        <w:right w:val="none" w:sz="0" w:space="0" w:color="auto"/>
      </w:divBdr>
    </w:div>
    <w:div w:id="789470297">
      <w:bodyDiv w:val="1"/>
      <w:marLeft w:val="0"/>
      <w:marRight w:val="0"/>
      <w:marTop w:val="0"/>
      <w:marBottom w:val="0"/>
      <w:divBdr>
        <w:top w:val="none" w:sz="0" w:space="0" w:color="auto"/>
        <w:left w:val="none" w:sz="0" w:space="0" w:color="auto"/>
        <w:bottom w:val="none" w:sz="0" w:space="0" w:color="auto"/>
        <w:right w:val="none" w:sz="0" w:space="0" w:color="auto"/>
      </w:divBdr>
    </w:div>
    <w:div w:id="851601847">
      <w:bodyDiv w:val="1"/>
      <w:marLeft w:val="0"/>
      <w:marRight w:val="0"/>
      <w:marTop w:val="0"/>
      <w:marBottom w:val="0"/>
      <w:divBdr>
        <w:top w:val="none" w:sz="0" w:space="0" w:color="auto"/>
        <w:left w:val="none" w:sz="0" w:space="0" w:color="auto"/>
        <w:bottom w:val="none" w:sz="0" w:space="0" w:color="auto"/>
        <w:right w:val="none" w:sz="0" w:space="0" w:color="auto"/>
      </w:divBdr>
    </w:div>
    <w:div w:id="854921596">
      <w:bodyDiv w:val="1"/>
      <w:marLeft w:val="0"/>
      <w:marRight w:val="0"/>
      <w:marTop w:val="0"/>
      <w:marBottom w:val="0"/>
      <w:divBdr>
        <w:top w:val="none" w:sz="0" w:space="0" w:color="auto"/>
        <w:left w:val="none" w:sz="0" w:space="0" w:color="auto"/>
        <w:bottom w:val="none" w:sz="0" w:space="0" w:color="auto"/>
        <w:right w:val="none" w:sz="0" w:space="0" w:color="auto"/>
      </w:divBdr>
    </w:div>
    <w:div w:id="889460610">
      <w:bodyDiv w:val="1"/>
      <w:marLeft w:val="0"/>
      <w:marRight w:val="0"/>
      <w:marTop w:val="0"/>
      <w:marBottom w:val="0"/>
      <w:divBdr>
        <w:top w:val="none" w:sz="0" w:space="0" w:color="auto"/>
        <w:left w:val="none" w:sz="0" w:space="0" w:color="auto"/>
        <w:bottom w:val="none" w:sz="0" w:space="0" w:color="auto"/>
        <w:right w:val="none" w:sz="0" w:space="0" w:color="auto"/>
      </w:divBdr>
    </w:div>
    <w:div w:id="1046175145">
      <w:bodyDiv w:val="1"/>
      <w:marLeft w:val="0"/>
      <w:marRight w:val="0"/>
      <w:marTop w:val="0"/>
      <w:marBottom w:val="0"/>
      <w:divBdr>
        <w:top w:val="none" w:sz="0" w:space="0" w:color="auto"/>
        <w:left w:val="none" w:sz="0" w:space="0" w:color="auto"/>
        <w:bottom w:val="none" w:sz="0" w:space="0" w:color="auto"/>
        <w:right w:val="none" w:sz="0" w:space="0" w:color="auto"/>
      </w:divBdr>
    </w:div>
    <w:div w:id="1151093809">
      <w:bodyDiv w:val="1"/>
      <w:marLeft w:val="0"/>
      <w:marRight w:val="0"/>
      <w:marTop w:val="0"/>
      <w:marBottom w:val="0"/>
      <w:divBdr>
        <w:top w:val="none" w:sz="0" w:space="0" w:color="auto"/>
        <w:left w:val="none" w:sz="0" w:space="0" w:color="auto"/>
        <w:bottom w:val="none" w:sz="0" w:space="0" w:color="auto"/>
        <w:right w:val="none" w:sz="0" w:space="0" w:color="auto"/>
      </w:divBdr>
    </w:div>
    <w:div w:id="1232959685">
      <w:bodyDiv w:val="1"/>
      <w:marLeft w:val="0"/>
      <w:marRight w:val="0"/>
      <w:marTop w:val="0"/>
      <w:marBottom w:val="0"/>
      <w:divBdr>
        <w:top w:val="none" w:sz="0" w:space="0" w:color="auto"/>
        <w:left w:val="none" w:sz="0" w:space="0" w:color="auto"/>
        <w:bottom w:val="none" w:sz="0" w:space="0" w:color="auto"/>
        <w:right w:val="none" w:sz="0" w:space="0" w:color="auto"/>
      </w:divBdr>
    </w:div>
    <w:div w:id="1300069325">
      <w:bodyDiv w:val="1"/>
      <w:marLeft w:val="0"/>
      <w:marRight w:val="0"/>
      <w:marTop w:val="0"/>
      <w:marBottom w:val="0"/>
      <w:divBdr>
        <w:top w:val="none" w:sz="0" w:space="0" w:color="auto"/>
        <w:left w:val="none" w:sz="0" w:space="0" w:color="auto"/>
        <w:bottom w:val="none" w:sz="0" w:space="0" w:color="auto"/>
        <w:right w:val="none" w:sz="0" w:space="0" w:color="auto"/>
      </w:divBdr>
    </w:div>
    <w:div w:id="1324967833">
      <w:bodyDiv w:val="1"/>
      <w:marLeft w:val="0"/>
      <w:marRight w:val="0"/>
      <w:marTop w:val="0"/>
      <w:marBottom w:val="0"/>
      <w:divBdr>
        <w:top w:val="none" w:sz="0" w:space="0" w:color="auto"/>
        <w:left w:val="none" w:sz="0" w:space="0" w:color="auto"/>
        <w:bottom w:val="none" w:sz="0" w:space="0" w:color="auto"/>
        <w:right w:val="none" w:sz="0" w:space="0" w:color="auto"/>
      </w:divBdr>
    </w:div>
    <w:div w:id="1349210057">
      <w:bodyDiv w:val="1"/>
      <w:marLeft w:val="0"/>
      <w:marRight w:val="0"/>
      <w:marTop w:val="0"/>
      <w:marBottom w:val="0"/>
      <w:divBdr>
        <w:top w:val="none" w:sz="0" w:space="0" w:color="auto"/>
        <w:left w:val="none" w:sz="0" w:space="0" w:color="auto"/>
        <w:bottom w:val="none" w:sz="0" w:space="0" w:color="auto"/>
        <w:right w:val="none" w:sz="0" w:space="0" w:color="auto"/>
      </w:divBdr>
    </w:div>
    <w:div w:id="1431968037">
      <w:bodyDiv w:val="1"/>
      <w:marLeft w:val="0"/>
      <w:marRight w:val="0"/>
      <w:marTop w:val="0"/>
      <w:marBottom w:val="0"/>
      <w:divBdr>
        <w:top w:val="none" w:sz="0" w:space="0" w:color="auto"/>
        <w:left w:val="none" w:sz="0" w:space="0" w:color="auto"/>
        <w:bottom w:val="none" w:sz="0" w:space="0" w:color="auto"/>
        <w:right w:val="none" w:sz="0" w:space="0" w:color="auto"/>
      </w:divBdr>
    </w:div>
    <w:div w:id="1440107731">
      <w:bodyDiv w:val="1"/>
      <w:marLeft w:val="0"/>
      <w:marRight w:val="0"/>
      <w:marTop w:val="0"/>
      <w:marBottom w:val="0"/>
      <w:divBdr>
        <w:top w:val="none" w:sz="0" w:space="0" w:color="auto"/>
        <w:left w:val="none" w:sz="0" w:space="0" w:color="auto"/>
        <w:bottom w:val="none" w:sz="0" w:space="0" w:color="auto"/>
        <w:right w:val="none" w:sz="0" w:space="0" w:color="auto"/>
      </w:divBdr>
    </w:div>
    <w:div w:id="1456025283">
      <w:bodyDiv w:val="1"/>
      <w:marLeft w:val="0"/>
      <w:marRight w:val="0"/>
      <w:marTop w:val="0"/>
      <w:marBottom w:val="0"/>
      <w:divBdr>
        <w:top w:val="none" w:sz="0" w:space="0" w:color="auto"/>
        <w:left w:val="none" w:sz="0" w:space="0" w:color="auto"/>
        <w:bottom w:val="none" w:sz="0" w:space="0" w:color="auto"/>
        <w:right w:val="none" w:sz="0" w:space="0" w:color="auto"/>
      </w:divBdr>
    </w:div>
    <w:div w:id="1490094452">
      <w:bodyDiv w:val="1"/>
      <w:marLeft w:val="0"/>
      <w:marRight w:val="0"/>
      <w:marTop w:val="0"/>
      <w:marBottom w:val="0"/>
      <w:divBdr>
        <w:top w:val="none" w:sz="0" w:space="0" w:color="auto"/>
        <w:left w:val="none" w:sz="0" w:space="0" w:color="auto"/>
        <w:bottom w:val="none" w:sz="0" w:space="0" w:color="auto"/>
        <w:right w:val="none" w:sz="0" w:space="0" w:color="auto"/>
      </w:divBdr>
    </w:div>
    <w:div w:id="1504584397">
      <w:bodyDiv w:val="1"/>
      <w:marLeft w:val="0"/>
      <w:marRight w:val="0"/>
      <w:marTop w:val="0"/>
      <w:marBottom w:val="0"/>
      <w:divBdr>
        <w:top w:val="none" w:sz="0" w:space="0" w:color="auto"/>
        <w:left w:val="none" w:sz="0" w:space="0" w:color="auto"/>
        <w:bottom w:val="none" w:sz="0" w:space="0" w:color="auto"/>
        <w:right w:val="none" w:sz="0" w:space="0" w:color="auto"/>
      </w:divBdr>
    </w:div>
    <w:div w:id="1569001233">
      <w:bodyDiv w:val="1"/>
      <w:marLeft w:val="0"/>
      <w:marRight w:val="0"/>
      <w:marTop w:val="0"/>
      <w:marBottom w:val="0"/>
      <w:divBdr>
        <w:top w:val="none" w:sz="0" w:space="0" w:color="auto"/>
        <w:left w:val="none" w:sz="0" w:space="0" w:color="auto"/>
        <w:bottom w:val="none" w:sz="0" w:space="0" w:color="auto"/>
        <w:right w:val="none" w:sz="0" w:space="0" w:color="auto"/>
      </w:divBdr>
      <w:divsChild>
        <w:div w:id="1058741509">
          <w:marLeft w:val="0"/>
          <w:marRight w:val="0"/>
          <w:marTop w:val="0"/>
          <w:marBottom w:val="100"/>
          <w:divBdr>
            <w:top w:val="none" w:sz="0" w:space="0" w:color="auto"/>
            <w:left w:val="none" w:sz="0" w:space="0" w:color="auto"/>
            <w:bottom w:val="none" w:sz="0" w:space="0" w:color="auto"/>
            <w:right w:val="none" w:sz="0" w:space="0" w:color="auto"/>
          </w:divBdr>
        </w:div>
        <w:div w:id="1745297719">
          <w:marLeft w:val="0"/>
          <w:marRight w:val="0"/>
          <w:marTop w:val="0"/>
          <w:marBottom w:val="301"/>
          <w:divBdr>
            <w:top w:val="none" w:sz="0" w:space="0" w:color="auto"/>
            <w:left w:val="none" w:sz="0" w:space="0" w:color="auto"/>
            <w:bottom w:val="none" w:sz="0" w:space="0" w:color="auto"/>
            <w:right w:val="none" w:sz="0" w:space="0" w:color="auto"/>
          </w:divBdr>
        </w:div>
      </w:divsChild>
    </w:div>
    <w:div w:id="1572304612">
      <w:bodyDiv w:val="1"/>
      <w:marLeft w:val="0"/>
      <w:marRight w:val="0"/>
      <w:marTop w:val="0"/>
      <w:marBottom w:val="0"/>
      <w:divBdr>
        <w:top w:val="none" w:sz="0" w:space="0" w:color="auto"/>
        <w:left w:val="none" w:sz="0" w:space="0" w:color="auto"/>
        <w:bottom w:val="none" w:sz="0" w:space="0" w:color="auto"/>
        <w:right w:val="none" w:sz="0" w:space="0" w:color="auto"/>
      </w:divBdr>
    </w:div>
    <w:div w:id="1574467208">
      <w:bodyDiv w:val="1"/>
      <w:marLeft w:val="0"/>
      <w:marRight w:val="0"/>
      <w:marTop w:val="0"/>
      <w:marBottom w:val="0"/>
      <w:divBdr>
        <w:top w:val="none" w:sz="0" w:space="0" w:color="auto"/>
        <w:left w:val="none" w:sz="0" w:space="0" w:color="auto"/>
        <w:bottom w:val="none" w:sz="0" w:space="0" w:color="auto"/>
        <w:right w:val="none" w:sz="0" w:space="0" w:color="auto"/>
      </w:divBdr>
    </w:div>
    <w:div w:id="1585991365">
      <w:bodyDiv w:val="1"/>
      <w:marLeft w:val="0"/>
      <w:marRight w:val="0"/>
      <w:marTop w:val="0"/>
      <w:marBottom w:val="0"/>
      <w:divBdr>
        <w:top w:val="none" w:sz="0" w:space="0" w:color="auto"/>
        <w:left w:val="none" w:sz="0" w:space="0" w:color="auto"/>
        <w:bottom w:val="none" w:sz="0" w:space="0" w:color="auto"/>
        <w:right w:val="none" w:sz="0" w:space="0" w:color="auto"/>
      </w:divBdr>
    </w:div>
    <w:div w:id="1680498635">
      <w:bodyDiv w:val="1"/>
      <w:marLeft w:val="0"/>
      <w:marRight w:val="0"/>
      <w:marTop w:val="0"/>
      <w:marBottom w:val="0"/>
      <w:divBdr>
        <w:top w:val="none" w:sz="0" w:space="0" w:color="auto"/>
        <w:left w:val="none" w:sz="0" w:space="0" w:color="auto"/>
        <w:bottom w:val="none" w:sz="0" w:space="0" w:color="auto"/>
        <w:right w:val="none" w:sz="0" w:space="0" w:color="auto"/>
      </w:divBdr>
    </w:div>
    <w:div w:id="1776635444">
      <w:bodyDiv w:val="1"/>
      <w:marLeft w:val="0"/>
      <w:marRight w:val="0"/>
      <w:marTop w:val="0"/>
      <w:marBottom w:val="0"/>
      <w:divBdr>
        <w:top w:val="none" w:sz="0" w:space="0" w:color="auto"/>
        <w:left w:val="none" w:sz="0" w:space="0" w:color="auto"/>
        <w:bottom w:val="none" w:sz="0" w:space="0" w:color="auto"/>
        <w:right w:val="none" w:sz="0" w:space="0" w:color="auto"/>
      </w:divBdr>
    </w:div>
    <w:div w:id="1779837223">
      <w:bodyDiv w:val="1"/>
      <w:marLeft w:val="0"/>
      <w:marRight w:val="0"/>
      <w:marTop w:val="0"/>
      <w:marBottom w:val="0"/>
      <w:divBdr>
        <w:top w:val="none" w:sz="0" w:space="0" w:color="auto"/>
        <w:left w:val="none" w:sz="0" w:space="0" w:color="auto"/>
        <w:bottom w:val="none" w:sz="0" w:space="0" w:color="auto"/>
        <w:right w:val="none" w:sz="0" w:space="0" w:color="auto"/>
      </w:divBdr>
      <w:divsChild>
        <w:div w:id="968432514">
          <w:marLeft w:val="0"/>
          <w:marRight w:val="0"/>
          <w:marTop w:val="100"/>
          <w:marBottom w:val="100"/>
          <w:divBdr>
            <w:top w:val="none" w:sz="0" w:space="0" w:color="auto"/>
            <w:left w:val="none" w:sz="0" w:space="0" w:color="auto"/>
            <w:bottom w:val="none" w:sz="0" w:space="0" w:color="auto"/>
            <w:right w:val="none" w:sz="0" w:space="0" w:color="auto"/>
          </w:divBdr>
          <w:divsChild>
            <w:div w:id="2119175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906184">
      <w:bodyDiv w:val="1"/>
      <w:marLeft w:val="0"/>
      <w:marRight w:val="0"/>
      <w:marTop w:val="0"/>
      <w:marBottom w:val="0"/>
      <w:divBdr>
        <w:top w:val="none" w:sz="0" w:space="0" w:color="auto"/>
        <w:left w:val="none" w:sz="0" w:space="0" w:color="auto"/>
        <w:bottom w:val="none" w:sz="0" w:space="0" w:color="auto"/>
        <w:right w:val="none" w:sz="0" w:space="0" w:color="auto"/>
      </w:divBdr>
    </w:div>
    <w:div w:id="1840465349">
      <w:bodyDiv w:val="1"/>
      <w:marLeft w:val="0"/>
      <w:marRight w:val="0"/>
      <w:marTop w:val="0"/>
      <w:marBottom w:val="0"/>
      <w:divBdr>
        <w:top w:val="none" w:sz="0" w:space="0" w:color="auto"/>
        <w:left w:val="none" w:sz="0" w:space="0" w:color="auto"/>
        <w:bottom w:val="none" w:sz="0" w:space="0" w:color="auto"/>
        <w:right w:val="none" w:sz="0" w:space="0" w:color="auto"/>
      </w:divBdr>
    </w:div>
    <w:div w:id="1859197358">
      <w:bodyDiv w:val="1"/>
      <w:marLeft w:val="0"/>
      <w:marRight w:val="0"/>
      <w:marTop w:val="0"/>
      <w:marBottom w:val="0"/>
      <w:divBdr>
        <w:top w:val="none" w:sz="0" w:space="0" w:color="auto"/>
        <w:left w:val="none" w:sz="0" w:space="0" w:color="auto"/>
        <w:bottom w:val="none" w:sz="0" w:space="0" w:color="auto"/>
        <w:right w:val="none" w:sz="0" w:space="0" w:color="auto"/>
      </w:divBdr>
    </w:div>
    <w:div w:id="1912545299">
      <w:bodyDiv w:val="1"/>
      <w:marLeft w:val="0"/>
      <w:marRight w:val="0"/>
      <w:marTop w:val="0"/>
      <w:marBottom w:val="0"/>
      <w:divBdr>
        <w:top w:val="none" w:sz="0" w:space="0" w:color="auto"/>
        <w:left w:val="none" w:sz="0" w:space="0" w:color="auto"/>
        <w:bottom w:val="none" w:sz="0" w:space="0" w:color="auto"/>
        <w:right w:val="none" w:sz="0" w:space="0" w:color="auto"/>
      </w:divBdr>
    </w:div>
    <w:div w:id="1925793793">
      <w:bodyDiv w:val="1"/>
      <w:marLeft w:val="0"/>
      <w:marRight w:val="0"/>
      <w:marTop w:val="0"/>
      <w:marBottom w:val="0"/>
      <w:divBdr>
        <w:top w:val="none" w:sz="0" w:space="0" w:color="auto"/>
        <w:left w:val="none" w:sz="0" w:space="0" w:color="auto"/>
        <w:bottom w:val="none" w:sz="0" w:space="0" w:color="auto"/>
        <w:right w:val="none" w:sz="0" w:space="0" w:color="auto"/>
      </w:divBdr>
      <w:divsChild>
        <w:div w:id="101072910">
          <w:marLeft w:val="0"/>
          <w:marRight w:val="0"/>
          <w:marTop w:val="0"/>
          <w:marBottom w:val="0"/>
          <w:divBdr>
            <w:top w:val="none" w:sz="0" w:space="0" w:color="auto"/>
            <w:left w:val="none" w:sz="0" w:space="0" w:color="auto"/>
            <w:bottom w:val="none" w:sz="0" w:space="0" w:color="auto"/>
            <w:right w:val="none" w:sz="0" w:space="0" w:color="auto"/>
          </w:divBdr>
          <w:divsChild>
            <w:div w:id="2032219800">
              <w:marLeft w:val="0"/>
              <w:marRight w:val="0"/>
              <w:marTop w:val="0"/>
              <w:marBottom w:val="0"/>
              <w:divBdr>
                <w:top w:val="none" w:sz="0" w:space="0" w:color="auto"/>
                <w:left w:val="none" w:sz="0" w:space="0" w:color="auto"/>
                <w:bottom w:val="none" w:sz="0" w:space="0" w:color="auto"/>
                <w:right w:val="none" w:sz="0" w:space="0" w:color="auto"/>
              </w:divBdr>
              <w:divsChild>
                <w:div w:id="2033145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155001">
      <w:bodyDiv w:val="1"/>
      <w:marLeft w:val="0"/>
      <w:marRight w:val="0"/>
      <w:marTop w:val="0"/>
      <w:marBottom w:val="0"/>
      <w:divBdr>
        <w:top w:val="none" w:sz="0" w:space="0" w:color="auto"/>
        <w:left w:val="none" w:sz="0" w:space="0" w:color="auto"/>
        <w:bottom w:val="none" w:sz="0" w:space="0" w:color="auto"/>
        <w:right w:val="none" w:sz="0" w:space="0" w:color="auto"/>
      </w:divBdr>
    </w:div>
    <w:div w:id="2040206592">
      <w:bodyDiv w:val="1"/>
      <w:marLeft w:val="0"/>
      <w:marRight w:val="0"/>
      <w:marTop w:val="0"/>
      <w:marBottom w:val="0"/>
      <w:divBdr>
        <w:top w:val="none" w:sz="0" w:space="0" w:color="auto"/>
        <w:left w:val="none" w:sz="0" w:space="0" w:color="auto"/>
        <w:bottom w:val="none" w:sz="0" w:space="0" w:color="auto"/>
        <w:right w:val="none" w:sz="0" w:space="0" w:color="auto"/>
      </w:divBdr>
    </w:div>
    <w:div w:id="2045056551">
      <w:bodyDiv w:val="1"/>
      <w:marLeft w:val="0"/>
      <w:marRight w:val="0"/>
      <w:marTop w:val="0"/>
      <w:marBottom w:val="0"/>
      <w:divBdr>
        <w:top w:val="none" w:sz="0" w:space="0" w:color="auto"/>
        <w:left w:val="none" w:sz="0" w:space="0" w:color="auto"/>
        <w:bottom w:val="none" w:sz="0" w:space="0" w:color="auto"/>
        <w:right w:val="none" w:sz="0" w:space="0" w:color="auto"/>
      </w:divBdr>
    </w:div>
    <w:div w:id="2103069513">
      <w:bodyDiv w:val="1"/>
      <w:marLeft w:val="0"/>
      <w:marRight w:val="0"/>
      <w:marTop w:val="0"/>
      <w:marBottom w:val="0"/>
      <w:divBdr>
        <w:top w:val="none" w:sz="0" w:space="0" w:color="auto"/>
        <w:left w:val="none" w:sz="0" w:space="0" w:color="auto"/>
        <w:bottom w:val="none" w:sz="0" w:space="0" w:color="auto"/>
        <w:right w:val="none" w:sz="0" w:space="0" w:color="auto"/>
      </w:divBdr>
    </w:div>
    <w:div w:id="2113545263">
      <w:bodyDiv w:val="1"/>
      <w:marLeft w:val="0"/>
      <w:marRight w:val="0"/>
      <w:marTop w:val="0"/>
      <w:marBottom w:val="0"/>
      <w:divBdr>
        <w:top w:val="none" w:sz="0" w:space="0" w:color="auto"/>
        <w:left w:val="none" w:sz="0" w:space="0" w:color="auto"/>
        <w:bottom w:val="none" w:sz="0" w:space="0" w:color="auto"/>
        <w:right w:val="none" w:sz="0" w:space="0" w:color="auto"/>
      </w:divBdr>
    </w:div>
    <w:div w:id="2133093492">
      <w:bodyDiv w:val="1"/>
      <w:marLeft w:val="0"/>
      <w:marRight w:val="0"/>
      <w:marTop w:val="0"/>
      <w:marBottom w:val="0"/>
      <w:divBdr>
        <w:top w:val="none" w:sz="0" w:space="0" w:color="auto"/>
        <w:left w:val="none" w:sz="0" w:space="0" w:color="auto"/>
        <w:bottom w:val="none" w:sz="0" w:space="0" w:color="auto"/>
        <w:right w:val="none" w:sz="0" w:space="0" w:color="auto"/>
      </w:divBdr>
    </w:div>
    <w:div w:id="2137212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rapidtables.com/convert/temperature/celsius.htm" TargetMode="External"/><Relationship Id="rId21" Type="http://schemas.openxmlformats.org/officeDocument/2006/relationships/hyperlink" Target="https://www.sciencedirect.com/science/article/pii/S0038092X9600076X" TargetMode="External"/><Relationship Id="rId42" Type="http://schemas.openxmlformats.org/officeDocument/2006/relationships/chart" Target="charts/chart4.xml"/><Relationship Id="rId63" Type="http://schemas.openxmlformats.org/officeDocument/2006/relationships/image" Target="media/image23.png"/><Relationship Id="rId84" Type="http://schemas.openxmlformats.org/officeDocument/2006/relationships/chart" Target="charts/chart22.xml"/><Relationship Id="rId138" Type="http://schemas.openxmlformats.org/officeDocument/2006/relationships/image" Target="media/image62.jpeg"/><Relationship Id="rId159" Type="http://schemas.openxmlformats.org/officeDocument/2006/relationships/hyperlink" Target="https://doi.org:10.4090/juee.2016.v10n2.254262" TargetMode="External"/><Relationship Id="rId170" Type="http://schemas.openxmlformats.org/officeDocument/2006/relationships/hyperlink" Target="http://dx.doi.org/10.1007/s11069-014-1554-0" TargetMode="External"/><Relationship Id="rId191" Type="http://schemas.openxmlformats.org/officeDocument/2006/relationships/hyperlink" Target="https://www.tandfonline.com/toc/tjue20/4/2" TargetMode="External"/><Relationship Id="rId205" Type="http://schemas.openxmlformats.org/officeDocument/2006/relationships/hyperlink" Target="https://doi.org/10.4236/gep.2017.511008" TargetMode="External"/><Relationship Id="rId226" Type="http://schemas.openxmlformats.org/officeDocument/2006/relationships/hyperlink" Target="https://www.sciencedirect.com/science/article/pii/S2352340917301014" TargetMode="External"/><Relationship Id="rId247" Type="http://schemas.openxmlformats.org/officeDocument/2006/relationships/hyperlink" Target="https://www.sciencedirect.com/science/article/pii/S0360544211007870" TargetMode="External"/><Relationship Id="rId107" Type="http://schemas.openxmlformats.org/officeDocument/2006/relationships/hyperlink" Target="http://www.rapidtables.com/convert/temperature/celsius.htm" TargetMode="External"/><Relationship Id="rId268" Type="http://schemas.openxmlformats.org/officeDocument/2006/relationships/hyperlink" Target="https://doi.org/10.1007/s10584-011-0157-y" TargetMode="External"/><Relationship Id="rId11" Type="http://schemas.openxmlformats.org/officeDocument/2006/relationships/hyperlink" Target="https://www.sciencedirect.com/science/journal/23529385" TargetMode="External"/><Relationship Id="rId32" Type="http://schemas.openxmlformats.org/officeDocument/2006/relationships/image" Target="media/image5.png"/><Relationship Id="rId53" Type="http://schemas.openxmlformats.org/officeDocument/2006/relationships/chart" Target="charts/chart9.xml"/><Relationship Id="rId74" Type="http://schemas.openxmlformats.org/officeDocument/2006/relationships/image" Target="media/image34.png"/><Relationship Id="rId128" Type="http://schemas.openxmlformats.org/officeDocument/2006/relationships/image" Target="media/image52.jpeg"/><Relationship Id="rId149" Type="http://schemas.openxmlformats.org/officeDocument/2006/relationships/image" Target="media/image68.jpeg"/><Relationship Id="rId5" Type="http://schemas.openxmlformats.org/officeDocument/2006/relationships/webSettings" Target="webSettings.xml"/><Relationship Id="rId95" Type="http://schemas.openxmlformats.org/officeDocument/2006/relationships/image" Target="media/image42.jpeg"/><Relationship Id="rId160" Type="http://schemas.openxmlformats.org/officeDocument/2006/relationships/hyperlink" Target="http://dx.doi.org/10.4236/ars.2015.41004" TargetMode="External"/><Relationship Id="rId181" Type="http://schemas.openxmlformats.org/officeDocument/2006/relationships/hyperlink" Target="http://www.cluva.eu/deliverables/CLUVA_D2.10.pdf" TargetMode="External"/><Relationship Id="rId216" Type="http://schemas.openxmlformats.org/officeDocument/2006/relationships/hyperlink" Target="https://doi.org/10.1007/s00382-012-1651-2" TargetMode="External"/><Relationship Id="rId237" Type="http://schemas.openxmlformats.org/officeDocument/2006/relationships/hyperlink" Target="http://dx.doi.org/10.3390/w6061515" TargetMode="External"/><Relationship Id="rId258" Type="http://schemas.openxmlformats.org/officeDocument/2006/relationships/hyperlink" Target="https://doi.org/10.1515/jwld-2015-0014" TargetMode="External"/><Relationship Id="rId279" Type="http://schemas.openxmlformats.org/officeDocument/2006/relationships/hyperlink" Target="https://doi.org/10.1007/s00267-017-0953-x" TargetMode="External"/><Relationship Id="rId22" Type="http://schemas.openxmlformats.org/officeDocument/2006/relationships/hyperlink" Target="https://www.sciencedirect.com/science/article/pii/S0038092X9600076X" TargetMode="External"/><Relationship Id="rId43" Type="http://schemas.openxmlformats.org/officeDocument/2006/relationships/chart" Target="charts/chart5.xml"/><Relationship Id="rId64" Type="http://schemas.openxmlformats.org/officeDocument/2006/relationships/image" Target="media/image24.png"/><Relationship Id="rId118" Type="http://schemas.openxmlformats.org/officeDocument/2006/relationships/chart" Target="charts/chart26.xml"/><Relationship Id="rId139" Type="http://schemas.openxmlformats.org/officeDocument/2006/relationships/image" Target="media/image63.jpeg"/><Relationship Id="rId85" Type="http://schemas.openxmlformats.org/officeDocument/2006/relationships/image" Target="media/image35.jpeg"/><Relationship Id="rId150" Type="http://schemas.openxmlformats.org/officeDocument/2006/relationships/image" Target="media/image69.jpeg"/><Relationship Id="rId171" Type="http://schemas.openxmlformats.org/officeDocument/2006/relationships/hyperlink" Target="http://dx.doi.org/10.1016/j.proeng.2016.07.571" TargetMode="External"/><Relationship Id="rId192" Type="http://schemas.openxmlformats.org/officeDocument/2006/relationships/hyperlink" Target="https://doi.org/10.1080/19463138.2012.718279" TargetMode="External"/><Relationship Id="rId206" Type="http://schemas.openxmlformats.org/officeDocument/2006/relationships/hyperlink" Target="https://www.sciencedirect.com/science/article/pii/S2212094715300098" TargetMode="External"/><Relationship Id="rId227" Type="http://schemas.openxmlformats.org/officeDocument/2006/relationships/hyperlink" Target="https://www.sciencedirect.com/science/article/pii/S2352340917301014" TargetMode="External"/><Relationship Id="rId248" Type="http://schemas.openxmlformats.org/officeDocument/2006/relationships/hyperlink" Target="https://www.sciencedirect.com/science/article/pii/S0360544211007870" TargetMode="External"/><Relationship Id="rId269" Type="http://schemas.openxmlformats.org/officeDocument/2006/relationships/hyperlink" Target="https://doi.org/10.1109/IGARSS.2012.6350405" TargetMode="External"/><Relationship Id="rId12" Type="http://schemas.openxmlformats.org/officeDocument/2006/relationships/hyperlink" Target="file:///C:\Users\Get\AppData\Roaming\Microsoft\Word\11" TargetMode="External"/><Relationship Id="rId33" Type="http://schemas.openxmlformats.org/officeDocument/2006/relationships/image" Target="media/image6.png"/><Relationship Id="rId108" Type="http://schemas.openxmlformats.org/officeDocument/2006/relationships/hyperlink" Target="http://www.rapidtables.com/convert/temperature/celsius.htm" TargetMode="External"/><Relationship Id="rId129" Type="http://schemas.openxmlformats.org/officeDocument/2006/relationships/image" Target="media/image53.jpeg"/><Relationship Id="rId280" Type="http://schemas.openxmlformats.org/officeDocument/2006/relationships/hyperlink" Target="https://doi.org/10.3390/su9071208" TargetMode="External"/><Relationship Id="rId54" Type="http://schemas.openxmlformats.org/officeDocument/2006/relationships/chart" Target="charts/chart10.xml"/><Relationship Id="rId75" Type="http://schemas.openxmlformats.org/officeDocument/2006/relationships/chart" Target="charts/chart13.xml"/><Relationship Id="rId96" Type="http://schemas.openxmlformats.org/officeDocument/2006/relationships/hyperlink" Target="http://www.rapidtables.com/convert/temperature/celsius.htm" TargetMode="External"/><Relationship Id="rId140" Type="http://schemas.openxmlformats.org/officeDocument/2006/relationships/image" Target="media/image64.jpeg"/><Relationship Id="rId161" Type="http://schemas.openxmlformats.org/officeDocument/2006/relationships/hyperlink" Target="http://dx.doi.org/10.1080/03736245.2014.924864" TargetMode="External"/><Relationship Id="rId182" Type="http://schemas.openxmlformats.org/officeDocument/2006/relationships/hyperlink" Target="http://cses.washington.edu/db/pdf/snoveretalsok816lowres.pdf" TargetMode="External"/><Relationship Id="rId217" Type="http://schemas.openxmlformats.org/officeDocument/2006/relationships/hyperlink" Target="http://www.globalchange.umd.edu/data/publications/Resilience_and_Climate_Change.pdf" TargetMode="External"/><Relationship Id="rId6" Type="http://schemas.openxmlformats.org/officeDocument/2006/relationships/footnotes" Target="footnotes.xml"/><Relationship Id="rId238" Type="http://schemas.openxmlformats.org/officeDocument/2006/relationships/hyperlink" Target="http://www.jnrd.info/2017/10/10-5027jnrd-v7i0-07/" TargetMode="External"/><Relationship Id="rId259" Type="http://schemas.openxmlformats.org/officeDocument/2006/relationships/hyperlink" Target="http://www.unisdr.org/campaign/resilientcities/assets/documents/privatepages/VULNERABILITY%20TO%20CLIMATE%20CHANGE%20&amp;%20VARIABILITY.pdf" TargetMode="External"/><Relationship Id="rId23" Type="http://schemas.openxmlformats.org/officeDocument/2006/relationships/hyperlink" Target="https://en.wikipedia.org/wiki/Global_warming" TargetMode="External"/><Relationship Id="rId119" Type="http://schemas.openxmlformats.org/officeDocument/2006/relationships/image" Target="media/image47.png"/><Relationship Id="rId270" Type="http://schemas.openxmlformats.org/officeDocument/2006/relationships/hyperlink" Target="https://doi.org/10.1029/2005WR004065" TargetMode="External"/><Relationship Id="rId44" Type="http://schemas.openxmlformats.org/officeDocument/2006/relationships/chart" Target="charts/chart6.xml"/><Relationship Id="rId65" Type="http://schemas.openxmlformats.org/officeDocument/2006/relationships/image" Target="media/image25.png"/><Relationship Id="rId86" Type="http://schemas.openxmlformats.org/officeDocument/2006/relationships/image" Target="media/image36.jpeg"/><Relationship Id="rId130" Type="http://schemas.openxmlformats.org/officeDocument/2006/relationships/image" Target="media/image54.jpeg"/><Relationship Id="rId151" Type="http://schemas.openxmlformats.org/officeDocument/2006/relationships/image" Target="media/image70.png"/><Relationship Id="rId172" Type="http://schemas.openxmlformats.org/officeDocument/2006/relationships/hyperlink" Target="https://www.sciencedirect.com/science/article/pii/S030917081630375X" TargetMode="External"/><Relationship Id="rId193" Type="http://schemas.openxmlformats.org/officeDocument/2006/relationships/hyperlink" Target="https://link.springer.com/journal/10584" TargetMode="External"/><Relationship Id="rId202" Type="http://schemas.openxmlformats.org/officeDocument/2006/relationships/hyperlink" Target="https://doi.org/10.21474/IJAR01/1348" TargetMode="External"/><Relationship Id="rId207" Type="http://schemas.openxmlformats.org/officeDocument/2006/relationships/hyperlink" Target="https://doi.org/10.1016/s0022-1694(03)00252-x" TargetMode="External"/><Relationship Id="rId223" Type="http://schemas.openxmlformats.org/officeDocument/2006/relationships/hyperlink" Target="http://www.sciencepublishinggroup.com/journal/index?journalid=166" TargetMode="External"/><Relationship Id="rId228" Type="http://schemas.openxmlformats.org/officeDocument/2006/relationships/hyperlink" Target="https://www.sciencedirect.com/science/journal/23523409" TargetMode="External"/><Relationship Id="rId244" Type="http://schemas.openxmlformats.org/officeDocument/2006/relationships/hyperlink" Target="https://www.sciencedirect.com/science/article/pii/S0360544211007870" TargetMode="External"/><Relationship Id="rId249" Type="http://schemas.openxmlformats.org/officeDocument/2006/relationships/hyperlink" Target="https://www.sciencedirect.com/science/article/pii/S0360544211007870" TargetMode="External"/><Relationship Id="rId13" Type="http://schemas.openxmlformats.org/officeDocument/2006/relationships/hyperlink" Target="https://doi.org/10.1016/j.rsase.2018.07.008" TargetMode="External"/><Relationship Id="rId18" Type="http://schemas.openxmlformats.org/officeDocument/2006/relationships/hyperlink" Target="https://www.sciencedirect.com/science/article/pii/S030917081630375X" TargetMode="External"/><Relationship Id="rId39" Type="http://schemas.openxmlformats.org/officeDocument/2006/relationships/chart" Target="charts/chart1.xml"/><Relationship Id="rId109" Type="http://schemas.openxmlformats.org/officeDocument/2006/relationships/hyperlink" Target="http://www.rapidtables.com/convert/temperature/celsius.htm" TargetMode="External"/><Relationship Id="rId260" Type="http://schemas.openxmlformats.org/officeDocument/2006/relationships/hyperlink" Target="http://www.iwaponline.com/wst/05105/wst051050069.html" TargetMode="External"/><Relationship Id="rId265" Type="http://schemas.openxmlformats.org/officeDocument/2006/relationships/hyperlink" Target="https://unfccc.int/resource/docs/publications/impacts.pdf" TargetMode="External"/><Relationship Id="rId281" Type="http://schemas.openxmlformats.org/officeDocument/2006/relationships/fontTable" Target="fontTable.xml"/><Relationship Id="rId34" Type="http://schemas.openxmlformats.org/officeDocument/2006/relationships/hyperlink" Target="http://en.wikipedia.org/wiki/Special_Report_on_Emissions_Scenarios" TargetMode="External"/><Relationship Id="rId50" Type="http://schemas.openxmlformats.org/officeDocument/2006/relationships/image" Target="media/image15.jpeg"/><Relationship Id="rId55" Type="http://schemas.openxmlformats.org/officeDocument/2006/relationships/chart" Target="charts/chart11.xml"/><Relationship Id="rId76" Type="http://schemas.openxmlformats.org/officeDocument/2006/relationships/chart" Target="charts/chart14.xml"/><Relationship Id="rId97" Type="http://schemas.openxmlformats.org/officeDocument/2006/relationships/hyperlink" Target="http://www.rapidtables.com/convert/temperature/celsius.htm" TargetMode="External"/><Relationship Id="rId104" Type="http://schemas.openxmlformats.org/officeDocument/2006/relationships/hyperlink" Target="http://www.rapidtables.com/convert/temperature/celsius.htm" TargetMode="External"/><Relationship Id="rId120" Type="http://schemas.openxmlformats.org/officeDocument/2006/relationships/hyperlink" Target="http://www.rapidtables.com/convert/temperature/celsius.htm" TargetMode="External"/><Relationship Id="rId125" Type="http://schemas.openxmlformats.org/officeDocument/2006/relationships/image" Target="media/image50.jpeg"/><Relationship Id="rId141" Type="http://schemas.openxmlformats.org/officeDocument/2006/relationships/image" Target="media/image65.png"/><Relationship Id="rId146" Type="http://schemas.openxmlformats.org/officeDocument/2006/relationships/image" Target="media/image66.jpeg"/><Relationship Id="rId167" Type="http://schemas.openxmlformats.org/officeDocument/2006/relationships/hyperlink" Target="https://doi.org/10.1016/j.crm.2017.08.004" TargetMode="External"/><Relationship Id="rId188" Type="http://schemas.openxmlformats.org/officeDocument/2006/relationships/hyperlink" Target="https://www.tandfonline.com/author/da+Silva%2C+Jo" TargetMode="External"/><Relationship Id="rId7" Type="http://schemas.openxmlformats.org/officeDocument/2006/relationships/endnotes" Target="endnotes.xml"/><Relationship Id="rId71" Type="http://schemas.openxmlformats.org/officeDocument/2006/relationships/image" Target="media/image31.png"/><Relationship Id="rId92" Type="http://schemas.openxmlformats.org/officeDocument/2006/relationships/image" Target="media/image39.jpeg"/><Relationship Id="rId162" Type="http://schemas.openxmlformats.org/officeDocument/2006/relationships/hyperlink" Target="http://dx.doi.org/10.1016/j.gloenvcha.2004.12.005" TargetMode="External"/><Relationship Id="rId183" Type="http://schemas.openxmlformats.org/officeDocument/2006/relationships/hyperlink" Target="https://doi.org/10.5897/IJSA2013.0459" TargetMode="External"/><Relationship Id="rId213" Type="http://schemas.openxmlformats.org/officeDocument/2006/relationships/hyperlink" Target="https://doi.org/10.1111/1752-1688.12462" TargetMode="External"/><Relationship Id="rId218" Type="http://schemas.openxmlformats.org/officeDocument/2006/relationships/hyperlink" Target="https://www.researchgate.net/profile/Mohammed_Matouq?_sg=SX-u0zDPrEmQ2pDpQwQnSVO17G1PFPlKaT0xCgDMra82JITUaxiaOoGx2wDV1fYm6y86pcM.lZ2Ct3227Fn-VoB6C-qWw4U0Ri_VAf8BPskZ5R_BzRPCuq_-2VHV4GgxJ_LaZVeU8HWpgZNuCcpAd32yYnHcag" TargetMode="External"/><Relationship Id="rId234" Type="http://schemas.openxmlformats.org/officeDocument/2006/relationships/hyperlink" Target="https://climate.nasa.gov/vital-signs/global-temperature/" TargetMode="External"/><Relationship Id="rId239" Type="http://schemas.openxmlformats.org/officeDocument/2006/relationships/hyperlink" Target="https://doi.org/10.5194/isprs-archives-XLI-B8-1017-2016" TargetMode="External"/><Relationship Id="rId2" Type="http://schemas.openxmlformats.org/officeDocument/2006/relationships/numbering" Target="numbering.xml"/><Relationship Id="rId29" Type="http://schemas.openxmlformats.org/officeDocument/2006/relationships/hyperlink" Target="https://www.ncbi.nlm.nih.gov/pubmed/?term=Corval%26%23x000e1%3Bn%20C%5BAuthor%5D&amp;cauthor=true&amp;cauthor_uid=17393341" TargetMode="External"/><Relationship Id="rId250" Type="http://schemas.openxmlformats.org/officeDocument/2006/relationships/hyperlink" Target="https://www.sciencedirect.com/science/article/pii/S0360544211007870" TargetMode="External"/><Relationship Id="rId255" Type="http://schemas.openxmlformats.org/officeDocument/2006/relationships/hyperlink" Target="https://onlinelibrary.wiley.com/action/doSearch?ContribAuthorStored=Siegrist%2C+Michael" TargetMode="External"/><Relationship Id="rId271" Type="http://schemas.openxmlformats.org/officeDocument/2006/relationships/hyperlink" Target="http://dx.doi.org/10.1007/s11252-016-0590-9" TargetMode="External"/><Relationship Id="rId276" Type="http://schemas.openxmlformats.org/officeDocument/2006/relationships/hyperlink" Target="http://iopscience.iop.org/volume/1755-1315/17" TargetMode="External"/><Relationship Id="rId24" Type="http://schemas.openxmlformats.org/officeDocument/2006/relationships/hyperlink" Target="https://en.wikipedia.org/wiki/Attribution_of_recent_climate_change" TargetMode="External"/><Relationship Id="rId40" Type="http://schemas.openxmlformats.org/officeDocument/2006/relationships/chart" Target="charts/chart2.xml"/><Relationship Id="rId45" Type="http://schemas.openxmlformats.org/officeDocument/2006/relationships/chart" Target="charts/chart7.xml"/><Relationship Id="rId66" Type="http://schemas.openxmlformats.org/officeDocument/2006/relationships/image" Target="media/image26.png"/><Relationship Id="rId87" Type="http://schemas.openxmlformats.org/officeDocument/2006/relationships/image" Target="media/image37.jpeg"/><Relationship Id="rId110" Type="http://schemas.openxmlformats.org/officeDocument/2006/relationships/chart" Target="charts/chart23.xml"/><Relationship Id="rId115" Type="http://schemas.openxmlformats.org/officeDocument/2006/relationships/chart" Target="charts/chart24.xml"/><Relationship Id="rId131" Type="http://schemas.openxmlformats.org/officeDocument/2006/relationships/image" Target="media/image55.jpeg"/><Relationship Id="rId136" Type="http://schemas.openxmlformats.org/officeDocument/2006/relationships/image" Target="media/image60.jpeg"/><Relationship Id="rId157" Type="http://schemas.openxmlformats.org/officeDocument/2006/relationships/hyperlink" Target="https://www.sciencedirect.com/science/journal/23523409" TargetMode="External"/><Relationship Id="rId178" Type="http://schemas.openxmlformats.org/officeDocument/2006/relationships/hyperlink" Target="https://dx.doi.org/10.1007%2Fs11524-007-9170-x" TargetMode="External"/><Relationship Id="rId61" Type="http://schemas.openxmlformats.org/officeDocument/2006/relationships/image" Target="media/image21.png"/><Relationship Id="rId82" Type="http://schemas.openxmlformats.org/officeDocument/2006/relationships/chart" Target="charts/chart20.xml"/><Relationship Id="rId152" Type="http://schemas.openxmlformats.org/officeDocument/2006/relationships/image" Target="media/image71.png"/><Relationship Id="rId173" Type="http://schemas.openxmlformats.org/officeDocument/2006/relationships/hyperlink" Target="https://www.sciencedirect.com/science/journal/03091708" TargetMode="External"/><Relationship Id="rId194" Type="http://schemas.openxmlformats.org/officeDocument/2006/relationships/hyperlink" Target="https://doi.org/10.1007/s10584-013-0900-7" TargetMode="External"/><Relationship Id="rId199" Type="http://schemas.openxmlformats.org/officeDocument/2006/relationships/hyperlink" Target="https://doi.org/10.1016/j.landurbplan.2013.12.008" TargetMode="External"/><Relationship Id="rId203" Type="http://schemas.openxmlformats.org/officeDocument/2006/relationships/hyperlink" Target="https://doi.org/10.1186/s40068-018-0111-3" TargetMode="External"/><Relationship Id="rId208" Type="http://schemas.openxmlformats.org/officeDocument/2006/relationships/hyperlink" Target="https://www.ipcc.ch/pdf/assessment-report/ar4/wg2/ar4_wg2_full_report.pdf" TargetMode="External"/><Relationship Id="rId229" Type="http://schemas.openxmlformats.org/officeDocument/2006/relationships/hyperlink" Target="file:///C:\Users\Get\Desktop\Final%20Thesis\12" TargetMode="External"/><Relationship Id="rId19" Type="http://schemas.openxmlformats.org/officeDocument/2006/relationships/hyperlink" Target="https://journals.ametsoc.org/author/Rowell%2C+David+P" TargetMode="External"/><Relationship Id="rId224" Type="http://schemas.openxmlformats.org/officeDocument/2006/relationships/hyperlink" Target="https://doi.org/10.11648/j.wros.20160501.12" TargetMode="External"/><Relationship Id="rId240" Type="http://schemas.openxmlformats.org/officeDocument/2006/relationships/hyperlink" Target="https://journals.ametsoc.org/author/Rowell%2C+David+P" TargetMode="External"/><Relationship Id="rId245" Type="http://schemas.openxmlformats.org/officeDocument/2006/relationships/hyperlink" Target="https://www.sciencedirect.com/science/article/pii/S0360544211007870" TargetMode="External"/><Relationship Id="rId261" Type="http://schemas.openxmlformats.org/officeDocument/2006/relationships/hyperlink" Target="http://dx.doi.org/10.11648/j.eco.20160506.11" TargetMode="External"/><Relationship Id="rId266" Type="http://schemas.openxmlformats.org/officeDocument/2006/relationships/hyperlink" Target="http://www.irdrinternational.org/2013/01/25/unisdr-gar-2011/" TargetMode="External"/><Relationship Id="rId14" Type="http://schemas.openxmlformats.org/officeDocument/2006/relationships/hyperlink" Target="https://www.google.com/url?sa=t&amp;rct=j&amp;q=&amp;esrc=s&amp;source=web&amp;cd=1&amp;cad=rja&amp;uact=8&amp;ved=0ahUKEwiM7ozC8JPYAhXJGOwKHRUgBZ4QFgglMAA&amp;url=http%3A%2F%2Fwww.africaphonebooks.com%2Fethiopia%2Ft%2FAddis-Abeba-City-Fire--Emergency-Prevention&amp;usg=AOvVaw04lG0Ka-NbJ1zM4ii-ksxa" TargetMode="External"/><Relationship Id="rId30" Type="http://schemas.openxmlformats.org/officeDocument/2006/relationships/image" Target="media/image3.png"/><Relationship Id="rId35" Type="http://schemas.openxmlformats.org/officeDocument/2006/relationships/image" Target="media/image7.png"/><Relationship Id="rId56" Type="http://schemas.openxmlformats.org/officeDocument/2006/relationships/chart" Target="charts/chart12.xml"/><Relationship Id="rId77" Type="http://schemas.openxmlformats.org/officeDocument/2006/relationships/chart" Target="charts/chart15.xml"/><Relationship Id="rId100" Type="http://schemas.openxmlformats.org/officeDocument/2006/relationships/hyperlink" Target="http://www.rapidtables.com/convert/temperature/celsius.htm" TargetMode="External"/><Relationship Id="rId105" Type="http://schemas.openxmlformats.org/officeDocument/2006/relationships/hyperlink" Target="http://www.rapidtables.com/convert/temperature/celsius.htm" TargetMode="External"/><Relationship Id="rId126" Type="http://schemas.openxmlformats.org/officeDocument/2006/relationships/hyperlink" Target="http://www.rapidtables.com/convert/temperature/celsius.htm" TargetMode="External"/><Relationship Id="rId147" Type="http://schemas.openxmlformats.org/officeDocument/2006/relationships/image" Target="media/image67.png"/><Relationship Id="rId168" Type="http://schemas.openxmlformats.org/officeDocument/2006/relationships/hyperlink" Target="%20http://dx.doi.org/10.4236/as.2012.34074" TargetMode="External"/><Relationship Id="rId282"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16.jpeg"/><Relationship Id="rId72" Type="http://schemas.openxmlformats.org/officeDocument/2006/relationships/image" Target="media/image32.png"/><Relationship Id="rId93" Type="http://schemas.openxmlformats.org/officeDocument/2006/relationships/image" Target="media/image40.jpeg"/><Relationship Id="rId98" Type="http://schemas.openxmlformats.org/officeDocument/2006/relationships/hyperlink" Target="http://www.rapidtables.com/convert/temperature/celsius.htm" TargetMode="External"/><Relationship Id="rId121" Type="http://schemas.openxmlformats.org/officeDocument/2006/relationships/hyperlink" Target="http://www.rapidtables.com/convert/temperature/celsius.htm" TargetMode="External"/><Relationship Id="rId142" Type="http://schemas.openxmlformats.org/officeDocument/2006/relationships/chart" Target="charts/chart27.xml"/><Relationship Id="rId163" Type="http://schemas.openxmlformats.org/officeDocument/2006/relationships/hyperlink" Target="http://www.actrees.org/files/Research/benefits_of_trees.pdf" TargetMode="External"/><Relationship Id="rId184" Type="http://schemas.openxmlformats.org/officeDocument/2006/relationships/hyperlink" Target="https://doi.org/10.1016/j.gloenvcha.2010.07.013" TargetMode="External"/><Relationship Id="rId189" Type="http://schemas.openxmlformats.org/officeDocument/2006/relationships/hyperlink" Target="https://www.tandfonline.com/author/Kernaghan%2C+Sam" TargetMode="External"/><Relationship Id="rId219" Type="http://schemas.openxmlformats.org/officeDocument/2006/relationships/hyperlink" Target="https://www.researchgate.net/profile/Hussam_Al-Bilbisi?_sg=SX-u0zDPrEmQ2pDpQwQnSVO17G1PFPlKaT0xCgDMra82JITUaxiaOoGx2wDV1fYm6y86pcM.lZ2Ct3227Fn-VoB6C-qWw4U0Ri_VAf8BPskZ5R_BzRPCuq_-2VHV4GgxJ_LaZVeU8HWpgZNuCcpAd32yYnHcag" TargetMode="External"/><Relationship Id="rId3" Type="http://schemas.openxmlformats.org/officeDocument/2006/relationships/styles" Target="styles.xml"/><Relationship Id="rId214" Type="http://schemas.openxmlformats.org/officeDocument/2006/relationships/hyperlink" Target="https://doi.org/10.4172/2157-7617.1000133" TargetMode="External"/><Relationship Id="rId230" Type="http://schemas.openxmlformats.org/officeDocument/2006/relationships/hyperlink" Target="https://doi.org/10.1016/j.dib.2017.03.025" TargetMode="External"/><Relationship Id="rId235" Type="http://schemas.openxmlformats.org/officeDocument/2006/relationships/hyperlink" Target="https://www.nasa.gov/" TargetMode="External"/><Relationship Id="rId251" Type="http://schemas.openxmlformats.org/officeDocument/2006/relationships/hyperlink" Target="https://doi.org/10.1007/s10113-015-0910-2" TargetMode="External"/><Relationship Id="rId256" Type="http://schemas.openxmlformats.org/officeDocument/2006/relationships/hyperlink" Target="https://onlinelibrary.wiley.com/toc/15396924/2015/35/12" TargetMode="External"/><Relationship Id="rId277" Type="http://schemas.openxmlformats.org/officeDocument/2006/relationships/hyperlink" Target="http://iopscience.iop.org/issue/1755-1315/17/1" TargetMode="External"/><Relationship Id="rId25" Type="http://schemas.openxmlformats.org/officeDocument/2006/relationships/hyperlink" Target="https://en.wikipedia.org/wiki/Greenhouse_gas" TargetMode="External"/><Relationship Id="rId46" Type="http://schemas.openxmlformats.org/officeDocument/2006/relationships/image" Target="media/image11.png"/><Relationship Id="rId67" Type="http://schemas.openxmlformats.org/officeDocument/2006/relationships/image" Target="media/image27.png"/><Relationship Id="rId116" Type="http://schemas.openxmlformats.org/officeDocument/2006/relationships/chart" Target="charts/chart25.xml"/><Relationship Id="rId137" Type="http://schemas.openxmlformats.org/officeDocument/2006/relationships/image" Target="media/image61.jpeg"/><Relationship Id="rId158" Type="http://schemas.openxmlformats.org/officeDocument/2006/relationships/hyperlink" Target="https://doi.org/10.1016/j.dib.2017.07.052" TargetMode="External"/><Relationship Id="rId272" Type="http://schemas.openxmlformats.org/officeDocument/2006/relationships/hyperlink" Target="https://doi.org/10.1002/tqem.21512" TargetMode="External"/><Relationship Id="rId20" Type="http://schemas.openxmlformats.org/officeDocument/2006/relationships/hyperlink" Target="https://journals.ametsoc.org/author/Booth%2C+Ben+B+B" TargetMode="External"/><Relationship Id="rId41" Type="http://schemas.openxmlformats.org/officeDocument/2006/relationships/chart" Target="charts/chart3.xml"/><Relationship Id="rId62" Type="http://schemas.openxmlformats.org/officeDocument/2006/relationships/image" Target="media/image22.png"/><Relationship Id="rId83" Type="http://schemas.openxmlformats.org/officeDocument/2006/relationships/chart" Target="charts/chart21.xml"/><Relationship Id="rId88" Type="http://schemas.openxmlformats.org/officeDocument/2006/relationships/image" Target="media/image38.jpeg"/><Relationship Id="rId111" Type="http://schemas.openxmlformats.org/officeDocument/2006/relationships/image" Target="media/image43.jpeg"/><Relationship Id="rId132" Type="http://schemas.openxmlformats.org/officeDocument/2006/relationships/image" Target="media/image56.jpeg"/><Relationship Id="rId153" Type="http://schemas.openxmlformats.org/officeDocument/2006/relationships/image" Target="media/image72.jpeg"/><Relationship Id="rId174" Type="http://schemas.openxmlformats.org/officeDocument/2006/relationships/hyperlink" Target="https://www.sciencedirect.com/science/journal/03091708/106/supp/C" TargetMode="External"/><Relationship Id="rId179" Type="http://schemas.openxmlformats.org/officeDocument/2006/relationships/hyperlink" Target="https://doi.org/10.1007/s10980-017-0561-4" TargetMode="External"/><Relationship Id="rId195" Type="http://schemas.openxmlformats.org/officeDocument/2006/relationships/hyperlink" Target="https://doi.org/10.1088/1748-9326/4/3/035006" TargetMode="External"/><Relationship Id="rId209" Type="http://schemas.openxmlformats.org/officeDocument/2006/relationships/hyperlink" Target="http://www.epw.in/journal/1982/51/special-articles/method-classifying-regions-multivariate-data.html" TargetMode="External"/><Relationship Id="rId190" Type="http://schemas.openxmlformats.org/officeDocument/2006/relationships/hyperlink" Target="https://www.tandfonline.com/author/Luque%2C+Andr%C3%A9s" TargetMode="External"/><Relationship Id="rId204" Type="http://schemas.openxmlformats.org/officeDocument/2006/relationships/hyperlink" Target="http://www.efdinitiative.org/sites/default/files/publications/efd-dp-16-19_0.pdf" TargetMode="External"/><Relationship Id="rId220" Type="http://schemas.openxmlformats.org/officeDocument/2006/relationships/hyperlink" Target="https://www.researchgate.net/profile/Tayel_El-Hasan?_sg=SX-u0zDPrEmQ2pDpQwQnSVO17G1PFPlKaT0xCgDMra82JITUaxiaOoGx2wDV1fYm6y86pcM.lZ2Ct3227Fn-VoB6C-qWw4U0Ri_VAf8BPskZ5R_BzRPCuq_-2VHV4GgxJ_LaZVeU8HWpgZNuCcpAd32yYnHcag" TargetMode="External"/><Relationship Id="rId225" Type="http://schemas.openxmlformats.org/officeDocument/2006/relationships/hyperlink" Target="https://www.sciencedirect.com/science/article/pii/S2352340917301014" TargetMode="External"/><Relationship Id="rId241" Type="http://schemas.openxmlformats.org/officeDocument/2006/relationships/hyperlink" Target="https://journals.ametsoc.org/author/Booth%2C+Ben+B+B" TargetMode="External"/><Relationship Id="rId246" Type="http://schemas.openxmlformats.org/officeDocument/2006/relationships/hyperlink" Target="https://www.sciencedirect.com/science/article/pii/S0360544211007870" TargetMode="External"/><Relationship Id="rId267" Type="http://schemas.openxmlformats.org/officeDocument/2006/relationships/hyperlink" Target="https://landsat.usgs.gov/sites/default/files/documents/Landsat8DataUsersHandbook.pdf" TargetMode="External"/><Relationship Id="rId15" Type="http://schemas.openxmlformats.org/officeDocument/2006/relationships/hyperlink" Target="http://www.fao.org/" TargetMode="External"/><Relationship Id="rId36" Type="http://schemas.openxmlformats.org/officeDocument/2006/relationships/image" Target="media/image8.png"/><Relationship Id="rId57" Type="http://schemas.openxmlformats.org/officeDocument/2006/relationships/image" Target="media/image17.png"/><Relationship Id="rId106" Type="http://schemas.openxmlformats.org/officeDocument/2006/relationships/hyperlink" Target="http://www.rapidtables.com/convert/temperature/celsius.htm" TargetMode="External"/><Relationship Id="rId127" Type="http://schemas.openxmlformats.org/officeDocument/2006/relationships/image" Target="media/image51.jpeg"/><Relationship Id="rId262" Type="http://schemas.openxmlformats.org/officeDocument/2006/relationships/hyperlink" Target="file:///C:\Users\Get\Desktop\Final%20Thesis\12" TargetMode="External"/><Relationship Id="rId10" Type="http://schemas.openxmlformats.org/officeDocument/2006/relationships/hyperlink" Target="https://doi.org/10.1186/s40677-018-0106-4" TargetMode="External"/><Relationship Id="rId31" Type="http://schemas.openxmlformats.org/officeDocument/2006/relationships/image" Target="media/image4.png"/><Relationship Id="rId52" Type="http://schemas.openxmlformats.org/officeDocument/2006/relationships/chart" Target="charts/chart8.xml"/><Relationship Id="rId73" Type="http://schemas.openxmlformats.org/officeDocument/2006/relationships/image" Target="media/image33.png"/><Relationship Id="rId78" Type="http://schemas.openxmlformats.org/officeDocument/2006/relationships/chart" Target="charts/chart16.xml"/><Relationship Id="rId94" Type="http://schemas.openxmlformats.org/officeDocument/2006/relationships/image" Target="media/image41.jpeg"/><Relationship Id="rId99" Type="http://schemas.openxmlformats.org/officeDocument/2006/relationships/hyperlink" Target="http://www.rapidtables.com/convert/temperature/celsius.htm" TargetMode="External"/><Relationship Id="rId101" Type="http://schemas.openxmlformats.org/officeDocument/2006/relationships/hyperlink" Target="http://www.rapidtables.com/convert/temperature/celsius.htm" TargetMode="External"/><Relationship Id="rId122" Type="http://schemas.openxmlformats.org/officeDocument/2006/relationships/image" Target="media/image48.jpeg"/><Relationship Id="rId143" Type="http://schemas.openxmlformats.org/officeDocument/2006/relationships/hyperlink" Target="https://en.wikipedia.org/wiki/Rain" TargetMode="External"/><Relationship Id="rId148" Type="http://schemas.openxmlformats.org/officeDocument/2006/relationships/hyperlink" Target="https://www.researchgate.net/profile/Irina_Susorova?_sg=qfbvfqBxtsEn6oE4pyNZkwk4Z9Fd7oVWzihB06jIyM9RcyGnZ7vIvcS2xNehhA3IjrLzVvY.yaZzHyXwWtFpMeoHBkpR16rcSZR5eb9HGS2hNLRDmuA7CYMJfQdPDfUXZnBopDvMb-q58fmPc7O2tG8Ij79faw" TargetMode="External"/><Relationship Id="rId164" Type="http://schemas.openxmlformats.org/officeDocument/2006/relationships/hyperlink" Target="http://dx.doi.org/10.1186/s40066-017-0144-2" TargetMode="External"/><Relationship Id="rId169" Type="http://schemas.openxmlformats.org/officeDocument/2006/relationships/hyperlink" Target="http://www.academicjournals.org/article/article1380190860_Belete.pdf" TargetMode="External"/><Relationship Id="rId185" Type="http://schemas.openxmlformats.org/officeDocument/2006/relationships/hyperlink" Target="https://doi.org/10.1175/JHM409.1" TargetMode="External"/><Relationship Id="rId4" Type="http://schemas.openxmlformats.org/officeDocument/2006/relationships/settings" Target="settings.xml"/><Relationship Id="rId9" Type="http://schemas.openxmlformats.org/officeDocument/2006/relationships/hyperlink" Target="https://doi.org/10.3390/cli6030058" TargetMode="External"/><Relationship Id="rId180" Type="http://schemas.openxmlformats.org/officeDocument/2006/relationships/hyperlink" Target="http://dx.doi.org/10.1080/01431161.2012.676743" TargetMode="External"/><Relationship Id="rId210" Type="http://schemas.openxmlformats.org/officeDocument/2006/relationships/hyperlink" Target="https://onlinelibrary.wiley.com/action/doSearch?ContribAuthorStored=Kea%2C+Kandace" TargetMode="External"/><Relationship Id="rId215" Type="http://schemas.openxmlformats.org/officeDocument/2006/relationships/hyperlink" Target="https://doi.org/10.4172/2157-7617.1000109" TargetMode="External"/><Relationship Id="rId236" Type="http://schemas.openxmlformats.org/officeDocument/2006/relationships/hyperlink" Target="http://thescipub.com/abstract/10.3844/ofsp.11774" TargetMode="External"/><Relationship Id="rId257" Type="http://schemas.openxmlformats.org/officeDocument/2006/relationships/hyperlink" Target="https://doi.org/10.1111/risa.12406" TargetMode="External"/><Relationship Id="rId278" Type="http://schemas.openxmlformats.org/officeDocument/2006/relationships/hyperlink" Target="http://doi.org/10.2495/SDP-V12-N8-1312-1325" TargetMode="External"/><Relationship Id="rId26" Type="http://schemas.openxmlformats.org/officeDocument/2006/relationships/image" Target="media/image2.png"/><Relationship Id="rId231" Type="http://schemas.openxmlformats.org/officeDocument/2006/relationships/hyperlink" Target="http://www.ijsr.net/archive/v4i6/SUB155079.pdf" TargetMode="External"/><Relationship Id="rId252" Type="http://schemas.openxmlformats.org/officeDocument/2006/relationships/hyperlink" Target="http://www.jofamericanscience.org/journals/am-sci/am0603/24_2189_climate_am0603_182_196.pdf" TargetMode="External"/><Relationship Id="rId273" Type="http://schemas.openxmlformats.org/officeDocument/2006/relationships/hyperlink" Target="https://doi.org/10.3390/w10020120" TargetMode="External"/><Relationship Id="rId47" Type="http://schemas.openxmlformats.org/officeDocument/2006/relationships/image" Target="media/image12.png"/><Relationship Id="rId68" Type="http://schemas.openxmlformats.org/officeDocument/2006/relationships/image" Target="media/image28.png"/><Relationship Id="rId89" Type="http://schemas.openxmlformats.org/officeDocument/2006/relationships/hyperlink" Target="http://www.rapidtables.com/convert/temperature/celsius.htm" TargetMode="External"/><Relationship Id="rId112" Type="http://schemas.openxmlformats.org/officeDocument/2006/relationships/image" Target="media/image44.jpeg"/><Relationship Id="rId133" Type="http://schemas.openxmlformats.org/officeDocument/2006/relationships/image" Target="media/image57.jpeg"/><Relationship Id="rId154" Type="http://schemas.openxmlformats.org/officeDocument/2006/relationships/hyperlink" Target="https://www.omicsonline.org/environmental-analytical-chemistry.php" TargetMode="External"/><Relationship Id="rId175" Type="http://schemas.openxmlformats.org/officeDocument/2006/relationships/hyperlink" Target="http://www.climatechange.ca.gov/climate_action_team/reports/Preparing_California_for_Extreme_Heat.pdf" TargetMode="External"/><Relationship Id="rId196" Type="http://schemas.openxmlformats.org/officeDocument/2006/relationships/hyperlink" Target="https://doi.org/10.1002/jgrd.50150" TargetMode="External"/><Relationship Id="rId200" Type="http://schemas.openxmlformats.org/officeDocument/2006/relationships/hyperlink" Target="http://www.sciencedirect.com/science/journal/09593780/20/3" TargetMode="External"/><Relationship Id="rId16" Type="http://schemas.openxmlformats.org/officeDocument/2006/relationships/hyperlink" Target="http://en.wikipedia.org/wiki/Special_Report_on_Emissions_Scenarios" TargetMode="External"/><Relationship Id="rId221" Type="http://schemas.openxmlformats.org/officeDocument/2006/relationships/hyperlink" Target="https://www.researchgate.net/profile/Saeid_Eslamian?_sg=SX-u0zDPrEmQ2pDpQwQnSVO17G1PFPlKaT0xCgDMra82JITUaxiaOoGx2wDV1fYm6y86pcM.lZ2Ct3227Fn-VoB6C-qWw4U0Ri_VAf8BPskZ5R_BzRPCuq_-2VHV4GgxJ_LaZVeU8HWpgZNuCcpAd32yYnHcag" TargetMode="External"/><Relationship Id="rId242" Type="http://schemas.openxmlformats.org/officeDocument/2006/relationships/hyperlink" Target="https://doi.org/10.1175/JCLI-D-15-0140.1" TargetMode="External"/><Relationship Id="rId263" Type="http://schemas.openxmlformats.org/officeDocument/2006/relationships/hyperlink" Target="http://dx.doi.org/10.1016/j.dib.2017.04.008" TargetMode="External"/><Relationship Id="rId37" Type="http://schemas.openxmlformats.org/officeDocument/2006/relationships/image" Target="media/image9.png"/><Relationship Id="rId58" Type="http://schemas.openxmlformats.org/officeDocument/2006/relationships/image" Target="media/image18.png"/><Relationship Id="rId79" Type="http://schemas.openxmlformats.org/officeDocument/2006/relationships/chart" Target="charts/chart17.xml"/><Relationship Id="rId102" Type="http://schemas.openxmlformats.org/officeDocument/2006/relationships/hyperlink" Target="http://www.rapidtables.com/convert/temperature/celsius.htm" TargetMode="External"/><Relationship Id="rId123" Type="http://schemas.openxmlformats.org/officeDocument/2006/relationships/image" Target="media/image49.png"/><Relationship Id="rId144" Type="http://schemas.openxmlformats.org/officeDocument/2006/relationships/chart" Target="charts/chart28.xml"/><Relationship Id="rId90" Type="http://schemas.openxmlformats.org/officeDocument/2006/relationships/hyperlink" Target="http://www.rapidtables.com/convert/temperature/celsius.htm" TargetMode="External"/><Relationship Id="rId165" Type="http://schemas.openxmlformats.org/officeDocument/2006/relationships/hyperlink" Target="https://www.sciencedirect.com/science/journal/22120963" TargetMode="External"/><Relationship Id="rId186" Type="http://schemas.openxmlformats.org/officeDocument/2006/relationships/hyperlink" Target="http://dx.doi.org/10.1007/s10113-015-0910-2" TargetMode="External"/><Relationship Id="rId211" Type="http://schemas.openxmlformats.org/officeDocument/2006/relationships/hyperlink" Target="https://onlinelibrary.wiley.com/action/doSearch?ContribAuthorStored=Dymond%2C+Randel" TargetMode="External"/><Relationship Id="rId232" Type="http://schemas.openxmlformats.org/officeDocument/2006/relationships/hyperlink" Target="https://www.nasa.gov/" TargetMode="External"/><Relationship Id="rId253" Type="http://schemas.openxmlformats.org/officeDocument/2006/relationships/hyperlink" Target="https://onlinelibrary.wiley.com/action/doSearch?ContribAuthorStored=Shi%2C+Jing" TargetMode="External"/><Relationship Id="rId274" Type="http://schemas.openxmlformats.org/officeDocument/2006/relationships/hyperlink" Target="http://omicron.ch.tuiasi.ro/EEMJ/" TargetMode="External"/><Relationship Id="rId27" Type="http://schemas.openxmlformats.org/officeDocument/2006/relationships/hyperlink" Target="https://eoimages.gsfc.nasa.gov/images/imagerecords/48000/48574/adjusted_annual_temperature_anomalies.pdf" TargetMode="External"/><Relationship Id="rId48" Type="http://schemas.openxmlformats.org/officeDocument/2006/relationships/image" Target="media/image13.png"/><Relationship Id="rId69" Type="http://schemas.openxmlformats.org/officeDocument/2006/relationships/image" Target="media/image29.png"/><Relationship Id="rId113" Type="http://schemas.openxmlformats.org/officeDocument/2006/relationships/image" Target="media/image45.jpeg"/><Relationship Id="rId134" Type="http://schemas.openxmlformats.org/officeDocument/2006/relationships/image" Target="media/image58.jpeg"/><Relationship Id="rId80" Type="http://schemas.openxmlformats.org/officeDocument/2006/relationships/chart" Target="charts/chart18.xml"/><Relationship Id="rId155" Type="http://schemas.openxmlformats.org/officeDocument/2006/relationships/hyperlink" Target="http://www.scirp.org/journal/PaperInformation.aspx?PaperID=75442&amp;" TargetMode="External"/><Relationship Id="rId176" Type="http://schemas.openxmlformats.org/officeDocument/2006/relationships/hyperlink" Target="https://www.ncbi.nlm.nih.gov/pubmed/?term=Campbell-Lendrum%20D%5BAuthor%5D&amp;cauthor=true&amp;cauthor_uid=17393341" TargetMode="External"/><Relationship Id="rId197" Type="http://schemas.openxmlformats.org/officeDocument/2006/relationships/hyperlink" Target="https://doi.org/10.1007/s00267-014-0331-x" TargetMode="External"/><Relationship Id="rId201" Type="http://schemas.openxmlformats.org/officeDocument/2006/relationships/hyperlink" Target="https://doi.org/10.1579/0044-7447-31.5.437" TargetMode="External"/><Relationship Id="rId222" Type="http://schemas.openxmlformats.org/officeDocument/2006/relationships/hyperlink" Target="https://digital.library.unt.edu/ark:/67531/metadc226682/" TargetMode="External"/><Relationship Id="rId243" Type="http://schemas.openxmlformats.org/officeDocument/2006/relationships/hyperlink" Target="%20http://dx.doi.org/10.5923/j.ajee.20140402.02" TargetMode="External"/><Relationship Id="rId264" Type="http://schemas.openxmlformats.org/officeDocument/2006/relationships/hyperlink" Target="http://hdr.undp.org/sites/default/files/reports/267/hdr06-complete.pdf" TargetMode="External"/><Relationship Id="rId17" Type="http://schemas.openxmlformats.org/officeDocument/2006/relationships/footer" Target="footer1.xml"/><Relationship Id="rId38" Type="http://schemas.openxmlformats.org/officeDocument/2006/relationships/image" Target="media/image10.jpeg"/><Relationship Id="rId59" Type="http://schemas.openxmlformats.org/officeDocument/2006/relationships/image" Target="media/image19.png"/><Relationship Id="rId103" Type="http://schemas.openxmlformats.org/officeDocument/2006/relationships/hyperlink" Target="http://www.rapidtables.com/convert/temperature/celsius.htm" TargetMode="External"/><Relationship Id="rId124" Type="http://schemas.openxmlformats.org/officeDocument/2006/relationships/hyperlink" Target="http://www.rapidtables.com/convert/temperature/celsius.htm" TargetMode="External"/><Relationship Id="rId70" Type="http://schemas.openxmlformats.org/officeDocument/2006/relationships/image" Target="media/image30.png"/><Relationship Id="rId91" Type="http://schemas.openxmlformats.org/officeDocument/2006/relationships/hyperlink" Target="http://www.rapidtables.com/convert/temperature/celsius.htm" TargetMode="External"/><Relationship Id="rId145" Type="http://schemas.openxmlformats.org/officeDocument/2006/relationships/chart" Target="charts/chart29.xml"/><Relationship Id="rId166" Type="http://schemas.openxmlformats.org/officeDocument/2006/relationships/hyperlink" Target="file:///E:\04-zhiban\0619-0629\18" TargetMode="External"/><Relationship Id="rId187" Type="http://schemas.openxmlformats.org/officeDocument/2006/relationships/hyperlink" Target="https://landsat.usgs.gov/sites/default/files/documents/L5TM_postcal.pdf" TargetMode="External"/><Relationship Id="rId1" Type="http://schemas.openxmlformats.org/officeDocument/2006/relationships/customXml" Target="../customXml/item1.xml"/><Relationship Id="rId212" Type="http://schemas.openxmlformats.org/officeDocument/2006/relationships/hyperlink" Target="https://onlinelibrary.wiley.com/action/doSearch?ContribAuthorStored=Campbell%2C+Warren" TargetMode="External"/><Relationship Id="rId233" Type="http://schemas.openxmlformats.org/officeDocument/2006/relationships/hyperlink" Target="https://www.giss.nasa.gov/" TargetMode="External"/><Relationship Id="rId254" Type="http://schemas.openxmlformats.org/officeDocument/2006/relationships/hyperlink" Target="https://onlinelibrary.wiley.com/action/doSearch?ContribAuthorStored=Visschers%2C+Vivianne+H+M" TargetMode="External"/><Relationship Id="rId28" Type="http://schemas.openxmlformats.org/officeDocument/2006/relationships/hyperlink" Target="https://www.ncbi.nlm.nih.gov/pubmed/?term=Campbell-Lendrum%20D%5BAuthor%5D&amp;cauthor=true&amp;cauthor_uid=17393341" TargetMode="External"/><Relationship Id="rId49" Type="http://schemas.openxmlformats.org/officeDocument/2006/relationships/image" Target="media/image14.jpeg"/><Relationship Id="rId114" Type="http://schemas.openxmlformats.org/officeDocument/2006/relationships/image" Target="media/image46.jpeg"/><Relationship Id="rId275" Type="http://schemas.openxmlformats.org/officeDocument/2006/relationships/hyperlink" Target="http://iopscience.iop.org/journal/1755-1315" TargetMode="External"/><Relationship Id="rId60" Type="http://schemas.openxmlformats.org/officeDocument/2006/relationships/image" Target="media/image20.png"/><Relationship Id="rId81" Type="http://schemas.openxmlformats.org/officeDocument/2006/relationships/chart" Target="charts/chart19.xml"/><Relationship Id="rId135" Type="http://schemas.openxmlformats.org/officeDocument/2006/relationships/image" Target="media/image59.jpeg"/><Relationship Id="rId156" Type="http://schemas.openxmlformats.org/officeDocument/2006/relationships/hyperlink" Target="https://www.sciencedirect.com/science/article/pii/S2352340917303542" TargetMode="External"/><Relationship Id="rId177" Type="http://schemas.openxmlformats.org/officeDocument/2006/relationships/hyperlink" Target="https://www.ncbi.nlm.nih.gov/pubmed/?term=Corval%26%23x000e1%3Bn%20C%5BAuthor%5D&amp;cauthor=true&amp;cauthor_uid=17393341" TargetMode="External"/><Relationship Id="rId198" Type="http://schemas.openxmlformats.org/officeDocument/2006/relationships/hyperlink" Target="file:///C:\Users\Get\Desktop\Final%20Thesis\123"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Get\Desktop\getnet%20feyisa_208.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Get\Desktop\Addis%20Ababa%20and%20Entoto.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Get\Desktop\Addis%20Ababa%20and%20Entoto.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Get\Desktop\Addis%20Ababa%20and%20Entoto.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Paper%201%20Downscaling\general%20info\Book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Paper%201%20Downscaling\general%20info\Book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model\general%20info\Book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D:\Paper%201%20Downscaling\general%20info\Book1.xlsx" TargetMode="External"/></Relationships>
</file>

<file path=word/charts/_rels/chart17.xml.rels><?xml version="1.0" encoding="UTF-8" standalone="yes"?>
<Relationships xmlns="http://schemas.openxmlformats.org/package/2006/relationships"><Relationship Id="rId2" Type="http://schemas.openxmlformats.org/officeDocument/2006/relationships/oleObject" Target="file:///D:\Paper%201%20Downscaling\general%20info\preciptation%20indexes.xlsx" TargetMode="External"/><Relationship Id="rId1" Type="http://schemas.openxmlformats.org/officeDocument/2006/relationships/themeOverride" Target="../theme/themeOverride1.xml"/></Relationships>
</file>

<file path=word/charts/_rels/chart18.xml.rels><?xml version="1.0" encoding="UTF-8" standalone="yes"?>
<Relationships xmlns="http://schemas.openxmlformats.org/package/2006/relationships"><Relationship Id="rId2" Type="http://schemas.openxmlformats.org/officeDocument/2006/relationships/oleObject" Target="file:///D:\Paper%201%20Downscaling\general%20info\preciptation%20indexes.xlsx" TargetMode="External"/><Relationship Id="rId1" Type="http://schemas.openxmlformats.org/officeDocument/2006/relationships/themeOverride" Target="../theme/themeOverride2.xml"/></Relationships>
</file>

<file path=word/charts/_rels/chart19.xml.rels><?xml version="1.0" encoding="UTF-8" standalone="yes"?>
<Relationships xmlns="http://schemas.openxmlformats.org/package/2006/relationships"><Relationship Id="rId2" Type="http://schemas.openxmlformats.org/officeDocument/2006/relationships/oleObject" Target="file:///D:\Paper%201%20Downscaling\general%20info\preciptation%20indexes.xlsx" TargetMode="External"/><Relationship Id="rId1" Type="http://schemas.openxmlformats.org/officeDocument/2006/relationships/themeOverride" Target="../theme/themeOverride3.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Get\Desktop\getnet%20feyisa_208.xls" TargetMode="External"/></Relationships>
</file>

<file path=word/charts/_rels/chart20.xml.rels><?xml version="1.0" encoding="UTF-8" standalone="yes"?>
<Relationships xmlns="http://schemas.openxmlformats.org/package/2006/relationships"><Relationship Id="rId2" Type="http://schemas.openxmlformats.org/officeDocument/2006/relationships/oleObject" Target="file:///D:\Paper%201%20Downscaling\general%20info\preciptation%20indexes.xlsx" TargetMode="External"/><Relationship Id="rId1" Type="http://schemas.openxmlformats.org/officeDocument/2006/relationships/themeOverride" Target="../theme/themeOverride4.xml"/></Relationships>
</file>

<file path=word/charts/_rels/chart21.xml.rels><?xml version="1.0" encoding="UTF-8" standalone="yes"?>
<Relationships xmlns="http://schemas.openxmlformats.org/package/2006/relationships"><Relationship Id="rId2" Type="http://schemas.openxmlformats.org/officeDocument/2006/relationships/oleObject" Target="file:///D:\Paper%201%20Downscaling\general%20info\preciptation%20indexes.xlsx" TargetMode="External"/><Relationship Id="rId1" Type="http://schemas.openxmlformats.org/officeDocument/2006/relationships/themeOverride" Target="../theme/themeOverride5.xml"/></Relationships>
</file>

<file path=word/charts/_rels/chart22.xml.rels><?xml version="1.0" encoding="UTF-8" standalone="yes"?>
<Relationships xmlns="http://schemas.openxmlformats.org/package/2006/relationships"><Relationship Id="rId2" Type="http://schemas.openxmlformats.org/officeDocument/2006/relationships/oleObject" Target="file:///D:\Paper%201%20Downscaling\general%20info\preciptation%20indexes.xlsx" TargetMode="External"/><Relationship Id="rId1" Type="http://schemas.openxmlformats.org/officeDocument/2006/relationships/themeOverride" Target="../theme/themeOverride6.xml"/></Relationships>
</file>

<file path=word/charts/_rels/chart2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G:\areanew.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Get\Desktop\ndvi%20all.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D:\elevation\elev84.dbf"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D:\Data\Data%20from%20health%20and%20transport\FTA.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Get\Desktop\getnet%20feyisa_208.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Environmental%20Planning\Data\Getnet.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Environmental%20Planning\Data\Getnet.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E:\Environmental%20Planning\Data\ADDIS_ABAB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E:\Environmental%20Planning\Data\ADDIS_ABAB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Get\Desktop\Addis%20Ababa%20and%20Entoto.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Get\Desktop\Addis%20Ababa%20and%20Entot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039742901455498"/>
          <c:y val="0.23195610965296451"/>
          <c:w val="0.74291245376998361"/>
          <c:h val="0.60292389741210584"/>
        </c:manualLayout>
      </c:layout>
      <c:lineChart>
        <c:grouping val="standard"/>
        <c:ser>
          <c:idx val="0"/>
          <c:order val="0"/>
          <c:tx>
            <c:strRef>
              <c:f>'all p and T'!$C$35</c:f>
              <c:strCache>
                <c:ptCount val="1"/>
                <c:pt idx="0">
                  <c:v>Entoto</c:v>
                </c:pt>
              </c:strCache>
            </c:strRef>
          </c:tx>
          <c:marker>
            <c:symbol val="none"/>
          </c:marker>
          <c:cat>
            <c:numRef>
              <c:f>'all p and T'!$B$36:$B$66</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T'!$C$36:$C$66</c:f>
              <c:numCache>
                <c:formatCode>General</c:formatCode>
                <c:ptCount val="31"/>
                <c:pt idx="3">
                  <c:v>18.081137876961076</c:v>
                </c:pt>
                <c:pt idx="4">
                  <c:v>18.628659658774602</c:v>
                </c:pt>
                <c:pt idx="5">
                  <c:v>18.648876088069628</c:v>
                </c:pt>
                <c:pt idx="6">
                  <c:v>17.784596636866489</c:v>
                </c:pt>
                <c:pt idx="7">
                  <c:v>17.784596636866489</c:v>
                </c:pt>
                <c:pt idx="8">
                  <c:v>15.260667239025176</c:v>
                </c:pt>
                <c:pt idx="9">
                  <c:v>17.590492831540484</c:v>
                </c:pt>
                <c:pt idx="10">
                  <c:v>18.021377368151565</c:v>
                </c:pt>
                <c:pt idx="11">
                  <c:v>17.740076937337179</c:v>
                </c:pt>
                <c:pt idx="12">
                  <c:v>18.468110599077725</c:v>
                </c:pt>
                <c:pt idx="13">
                  <c:v>18.314837429596139</c:v>
                </c:pt>
                <c:pt idx="14">
                  <c:v>18.379000896057349</c:v>
                </c:pt>
                <c:pt idx="15">
                  <c:v>18.441788097886544</c:v>
                </c:pt>
                <c:pt idx="16">
                  <c:v>18.77459549411163</c:v>
                </c:pt>
                <c:pt idx="17">
                  <c:v>19.418885688684131</c:v>
                </c:pt>
                <c:pt idx="18">
                  <c:v>19.323346134152587</c:v>
                </c:pt>
                <c:pt idx="19">
                  <c:v>19.171010072920527</c:v>
                </c:pt>
                <c:pt idx="20">
                  <c:v>19.736921402969788</c:v>
                </c:pt>
                <c:pt idx="21">
                  <c:v>19.254697900665629</c:v>
                </c:pt>
                <c:pt idx="22">
                  <c:v>19.061079749103929</c:v>
                </c:pt>
                <c:pt idx="23">
                  <c:v>14.661708688666417</c:v>
                </c:pt>
                <c:pt idx="24">
                  <c:v>17.175053763440935</c:v>
                </c:pt>
                <c:pt idx="25">
                  <c:v>17.37486879160339</c:v>
                </c:pt>
                <c:pt idx="26">
                  <c:v>17.793752626374982</c:v>
                </c:pt>
              </c:numCache>
            </c:numRef>
          </c:val>
        </c:ser>
        <c:ser>
          <c:idx val="1"/>
          <c:order val="1"/>
          <c:tx>
            <c:strRef>
              <c:f>'all p and T'!$D$35</c:f>
              <c:strCache>
                <c:ptCount val="1"/>
                <c:pt idx="0">
                  <c:v>Bole</c:v>
                </c:pt>
              </c:strCache>
            </c:strRef>
          </c:tx>
          <c:marker>
            <c:symbol val="none"/>
          </c:marker>
          <c:cat>
            <c:numRef>
              <c:f>'all p and T'!$B$36:$B$66</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T'!$D$36:$D$66</c:f>
              <c:numCache>
                <c:formatCode>0.00</c:formatCode>
                <c:ptCount val="31"/>
                <c:pt idx="0">
                  <c:v>22.966666666666669</c:v>
                </c:pt>
                <c:pt idx="1">
                  <c:v>23.22727272727273</c:v>
                </c:pt>
                <c:pt idx="2">
                  <c:v>23.336363636363629</c:v>
                </c:pt>
                <c:pt idx="3">
                  <c:v>22.954545454545453</c:v>
                </c:pt>
                <c:pt idx="4">
                  <c:v>23.191666666666691</c:v>
                </c:pt>
                <c:pt idx="5">
                  <c:v>23.4</c:v>
                </c:pt>
                <c:pt idx="6">
                  <c:v>22.963636363635739</c:v>
                </c:pt>
                <c:pt idx="7">
                  <c:v>23.008333333332551</c:v>
                </c:pt>
                <c:pt idx="8">
                  <c:v>23.8</c:v>
                </c:pt>
                <c:pt idx="9">
                  <c:v>23.733333333332663</c:v>
                </c:pt>
                <c:pt idx="10">
                  <c:v>23.308333333332609</c:v>
                </c:pt>
                <c:pt idx="11">
                  <c:v>24.1</c:v>
                </c:pt>
                <c:pt idx="12">
                  <c:v>23.791666666666668</c:v>
                </c:pt>
                <c:pt idx="13">
                  <c:v>23.875</c:v>
                </c:pt>
                <c:pt idx="14">
                  <c:v>23.581818181818235</c:v>
                </c:pt>
                <c:pt idx="15">
                  <c:v>23.625</c:v>
                </c:pt>
                <c:pt idx="16">
                  <c:v>24.525000000000006</c:v>
                </c:pt>
                <c:pt idx="17">
                  <c:v>24.036363636363589</c:v>
                </c:pt>
                <c:pt idx="18">
                  <c:v>23.444444444444443</c:v>
                </c:pt>
                <c:pt idx="19">
                  <c:v>23.8</c:v>
                </c:pt>
                <c:pt idx="20">
                  <c:v>23.233333333332663</c:v>
                </c:pt>
                <c:pt idx="21">
                  <c:v>22.983333333332329</c:v>
                </c:pt>
                <c:pt idx="22">
                  <c:v>23.433333333332609</c:v>
                </c:pt>
                <c:pt idx="23">
                  <c:v>23.8</c:v>
                </c:pt>
                <c:pt idx="24">
                  <c:v>22.872727272726401</c:v>
                </c:pt>
                <c:pt idx="25">
                  <c:v>23.354545454545455</c:v>
                </c:pt>
                <c:pt idx="26">
                  <c:v>24.009090909090904</c:v>
                </c:pt>
                <c:pt idx="27">
                  <c:v>23.908333333332418</c:v>
                </c:pt>
                <c:pt idx="28">
                  <c:v>23.974999999999987</c:v>
                </c:pt>
                <c:pt idx="29">
                  <c:v>24.3</c:v>
                </c:pt>
                <c:pt idx="30">
                  <c:v>23.177777777777777</c:v>
                </c:pt>
              </c:numCache>
            </c:numRef>
          </c:val>
        </c:ser>
        <c:ser>
          <c:idx val="2"/>
          <c:order val="2"/>
          <c:tx>
            <c:strRef>
              <c:f>'all p and T'!$E$35</c:f>
              <c:strCache>
                <c:ptCount val="1"/>
                <c:pt idx="0">
                  <c:v>Addis Obs.</c:v>
                </c:pt>
              </c:strCache>
            </c:strRef>
          </c:tx>
          <c:marker>
            <c:symbol val="none"/>
          </c:marker>
          <c:cat>
            <c:numRef>
              <c:f>'all p and T'!$B$36:$B$66</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T'!$E$36:$E$66</c:f>
              <c:numCache>
                <c:formatCode>0.00</c:formatCode>
                <c:ptCount val="31"/>
                <c:pt idx="0">
                  <c:v>22.941666666666674</c:v>
                </c:pt>
                <c:pt idx="1">
                  <c:v>23.472727272726132</c:v>
                </c:pt>
                <c:pt idx="2">
                  <c:v>23.224999999999987</c:v>
                </c:pt>
                <c:pt idx="3">
                  <c:v>22.616666666666731</c:v>
                </c:pt>
                <c:pt idx="4">
                  <c:v>22.816666666666691</c:v>
                </c:pt>
                <c:pt idx="5">
                  <c:v>22.970000000000002</c:v>
                </c:pt>
                <c:pt idx="6">
                  <c:v>22.833333333332789</c:v>
                </c:pt>
                <c:pt idx="7">
                  <c:v>22.633333333332889</c:v>
                </c:pt>
                <c:pt idx="8">
                  <c:v>23.418181818181822</c:v>
                </c:pt>
                <c:pt idx="9">
                  <c:v>23.724999999999987</c:v>
                </c:pt>
                <c:pt idx="10">
                  <c:v>23.433333333332609</c:v>
                </c:pt>
                <c:pt idx="11">
                  <c:v>24.116666666666731</c:v>
                </c:pt>
                <c:pt idx="12">
                  <c:v>23.8</c:v>
                </c:pt>
                <c:pt idx="13">
                  <c:v>23.991666666666664</c:v>
                </c:pt>
                <c:pt idx="14">
                  <c:v>23.741666666666671</c:v>
                </c:pt>
                <c:pt idx="15">
                  <c:v>23.674999999999997</c:v>
                </c:pt>
                <c:pt idx="16">
                  <c:v>24.125</c:v>
                </c:pt>
                <c:pt idx="17">
                  <c:v>23.71666666666669</c:v>
                </c:pt>
                <c:pt idx="18">
                  <c:v>23.516666666666691</c:v>
                </c:pt>
                <c:pt idx="19">
                  <c:v>23.754545454545454</c:v>
                </c:pt>
                <c:pt idx="20">
                  <c:v>23.683333333332609</c:v>
                </c:pt>
                <c:pt idx="21">
                  <c:v>23.783333333332418</c:v>
                </c:pt>
                <c:pt idx="22">
                  <c:v>23.433333333332609</c:v>
                </c:pt>
                <c:pt idx="23">
                  <c:v>23.808333333332609</c:v>
                </c:pt>
                <c:pt idx="24">
                  <c:v>22.791666666666668</c:v>
                </c:pt>
                <c:pt idx="25">
                  <c:v>23.441666666666666</c:v>
                </c:pt>
                <c:pt idx="26">
                  <c:v>24.05</c:v>
                </c:pt>
                <c:pt idx="27">
                  <c:v>23.758333333332544</c:v>
                </c:pt>
                <c:pt idx="28">
                  <c:v>24.099999999999987</c:v>
                </c:pt>
                <c:pt idx="29">
                  <c:v>24.383333333332551</c:v>
                </c:pt>
                <c:pt idx="30">
                  <c:v>24.118181818181821</c:v>
                </c:pt>
              </c:numCache>
            </c:numRef>
          </c:val>
        </c:ser>
        <c:ser>
          <c:idx val="3"/>
          <c:order val="3"/>
          <c:tx>
            <c:strRef>
              <c:f>'all p and T'!$F$35</c:f>
              <c:strCache>
                <c:ptCount val="1"/>
                <c:pt idx="0">
                  <c:v>Akaki</c:v>
                </c:pt>
              </c:strCache>
            </c:strRef>
          </c:tx>
          <c:marker>
            <c:symbol val="none"/>
          </c:marker>
          <c:cat>
            <c:numRef>
              <c:f>'all p and T'!$B$36:$B$66</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T'!$F$36:$F$66</c:f>
              <c:numCache>
                <c:formatCode>General</c:formatCode>
                <c:ptCount val="31"/>
                <c:pt idx="11" formatCode="0.00">
                  <c:v>26.008333333332551</c:v>
                </c:pt>
                <c:pt idx="12" formatCode="0.00">
                  <c:v>25.866666666666664</c:v>
                </c:pt>
                <c:pt idx="13" formatCode="0.00">
                  <c:v>25.775000000000002</c:v>
                </c:pt>
                <c:pt idx="14" formatCode="0.00">
                  <c:v>26.008333333332544</c:v>
                </c:pt>
                <c:pt idx="15" formatCode="0.00">
                  <c:v>26.241666666666664</c:v>
                </c:pt>
                <c:pt idx="16" formatCode="0.00">
                  <c:v>26.724999999999987</c:v>
                </c:pt>
                <c:pt idx="17" formatCode="0.00">
                  <c:v>26.441666666666666</c:v>
                </c:pt>
                <c:pt idx="18" formatCode="0.00">
                  <c:v>26.5</c:v>
                </c:pt>
                <c:pt idx="19" formatCode="0.00">
                  <c:v>26.383333333332551</c:v>
                </c:pt>
                <c:pt idx="20" formatCode="0.00">
                  <c:v>26.308333333332609</c:v>
                </c:pt>
                <c:pt idx="21" formatCode="0.00">
                  <c:v>26.108333333332663</c:v>
                </c:pt>
                <c:pt idx="22" formatCode="0.00">
                  <c:v>26.424999999999986</c:v>
                </c:pt>
                <c:pt idx="23" formatCode="0.00">
                  <c:v>27.108333333332663</c:v>
                </c:pt>
                <c:pt idx="24" formatCode="0.00">
                  <c:v>26.108333333332663</c:v>
                </c:pt>
                <c:pt idx="25" formatCode="0.00">
                  <c:v>26.95</c:v>
                </c:pt>
                <c:pt idx="26" formatCode="0.00">
                  <c:v>26.54545454545454</c:v>
                </c:pt>
                <c:pt idx="27" formatCode="0.00">
                  <c:v>26.650000000000031</c:v>
                </c:pt>
                <c:pt idx="28" formatCode="0.00">
                  <c:v>25.827272727272735</c:v>
                </c:pt>
                <c:pt idx="29" formatCode="0.00">
                  <c:v>27.163636363636289</c:v>
                </c:pt>
                <c:pt idx="30" formatCode="0.00">
                  <c:v>27.142857142857231</c:v>
                </c:pt>
              </c:numCache>
            </c:numRef>
          </c:val>
        </c:ser>
        <c:marker val="1"/>
        <c:axId val="168345984"/>
        <c:axId val="168347904"/>
      </c:lineChart>
      <c:catAx>
        <c:axId val="168345984"/>
        <c:scaling>
          <c:orientation val="minMax"/>
        </c:scaling>
        <c:axPos val="b"/>
        <c:title>
          <c:tx>
            <c:rich>
              <a:bodyPr/>
              <a:lstStyle/>
              <a:p>
                <a:pPr>
                  <a:defRPr/>
                </a:pPr>
                <a:r>
                  <a:rPr lang="en-US" b="0"/>
                  <a:t>Year</a:t>
                </a:r>
              </a:p>
            </c:rich>
          </c:tx>
        </c:title>
        <c:numFmt formatCode="General" sourceLinked="1"/>
        <c:tickLblPos val="nextTo"/>
        <c:crossAx val="168347904"/>
        <c:crosses val="autoZero"/>
        <c:auto val="1"/>
        <c:lblAlgn val="ctr"/>
        <c:lblOffset val="100"/>
        <c:tickLblSkip val="5"/>
      </c:catAx>
      <c:valAx>
        <c:axId val="168347904"/>
        <c:scaling>
          <c:orientation val="minMax"/>
          <c:min val="10"/>
        </c:scaling>
        <c:axPos val="l"/>
        <c:title>
          <c:tx>
            <c:rich>
              <a:bodyPr rot="-5400000" vert="horz"/>
              <a:lstStyle/>
              <a:p>
                <a:pPr>
                  <a:defRPr/>
                </a:pPr>
                <a:r>
                  <a:rPr lang="en-US" sz="1050" b="0">
                    <a:latin typeface="Times New Roman" pitchFamily="18" charset="0"/>
                    <a:cs typeface="Times New Roman" pitchFamily="18" charset="0"/>
                  </a:rPr>
                  <a:t>Maximum Temperature(</a:t>
                </a:r>
                <a:r>
                  <a:rPr lang="en-US" sz="1050" b="0" baseline="30000">
                    <a:latin typeface="Times New Roman" pitchFamily="18" charset="0"/>
                    <a:cs typeface="Times New Roman" pitchFamily="18" charset="0"/>
                  </a:rPr>
                  <a:t>o</a:t>
                </a:r>
                <a:r>
                  <a:rPr lang="en-US" sz="1050" b="0">
                    <a:latin typeface="Times New Roman" pitchFamily="18" charset="0"/>
                    <a:cs typeface="Times New Roman" pitchFamily="18" charset="0"/>
                  </a:rPr>
                  <a:t>C</a:t>
                </a:r>
                <a:r>
                  <a:rPr lang="en-US"/>
                  <a:t>)</a:t>
                </a:r>
              </a:p>
            </c:rich>
          </c:tx>
        </c:title>
        <c:numFmt formatCode="General" sourceLinked="1"/>
        <c:tickLblPos val="nextTo"/>
        <c:crossAx val="168345984"/>
        <c:crosses val="autoZero"/>
        <c:crossBetween val="between"/>
        <c:majorUnit val="5"/>
      </c:valAx>
    </c:plotArea>
    <c:legend>
      <c:legendPos val="r"/>
      <c:layout>
        <c:manualLayout>
          <c:xMode val="edge"/>
          <c:yMode val="edge"/>
          <c:x val="9.4250000000001263E-2"/>
          <c:y val="7.330635753864273E-2"/>
          <c:w val="0.70852777777777776"/>
          <c:h val="0.21912802566345868"/>
        </c:manualLayout>
      </c:layout>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929733818122619"/>
          <c:y val="7.4548702245552628E-2"/>
          <c:w val="0.83168880326690164"/>
          <c:h val="0.8326195683872849"/>
        </c:manualLayout>
      </c:layout>
      <c:barChart>
        <c:barDir val="col"/>
        <c:grouping val="clustered"/>
        <c:ser>
          <c:idx val="0"/>
          <c:order val="0"/>
          <c:tx>
            <c:strRef>
              <c:f>Temp!$T$3</c:f>
              <c:strCache>
                <c:ptCount val="1"/>
                <c:pt idx="0">
                  <c:v>A.A.Obs</c:v>
                </c:pt>
              </c:strCache>
            </c:strRef>
          </c:tx>
          <c:trendline>
            <c:trendlineType val="movingAvg"/>
            <c:period val="2"/>
          </c:trendline>
          <c:cat>
            <c:numRef>
              <c:f>Temp!$S$4:$S$63</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Temp!$T$4:$T$63</c:f>
              <c:numCache>
                <c:formatCode>General</c:formatCode>
                <c:ptCount val="60"/>
                <c:pt idx="0">
                  <c:v>-2.4032106380827196</c:v>
                </c:pt>
                <c:pt idx="1">
                  <c:v>-1.1390777009728623</c:v>
                </c:pt>
                <c:pt idx="2">
                  <c:v>-1.4211834357398878</c:v>
                </c:pt>
                <c:pt idx="3">
                  <c:v>-1.7531102459522918</c:v>
                </c:pt>
                <c:pt idx="4">
                  <c:v>-2.2913114439324245</c:v>
                </c:pt>
                <c:pt idx="5">
                  <c:v>-2.2251664106502798</c:v>
                </c:pt>
                <c:pt idx="6">
                  <c:v>-1.3362104454685149</c:v>
                </c:pt>
                <c:pt idx="7">
                  <c:v>-1.4725991842788275</c:v>
                </c:pt>
                <c:pt idx="8">
                  <c:v>-1.1260522273425562</c:v>
                </c:pt>
                <c:pt idx="9">
                  <c:v>-0.5012722023098386</c:v>
                </c:pt>
                <c:pt idx="10">
                  <c:v>-0.80139976958525416</c:v>
                </c:pt>
                <c:pt idx="11">
                  <c:v>-0.8167692497837109</c:v>
                </c:pt>
                <c:pt idx="12">
                  <c:v>-4.7590797535175542E-3</c:v>
                </c:pt>
                <c:pt idx="13">
                  <c:v>-0.59851062467998151</c:v>
                </c:pt>
                <c:pt idx="14">
                  <c:v>-0.72421018945212356</c:v>
                </c:pt>
                <c:pt idx="15">
                  <c:v>-1.3773946360153388E-2</c:v>
                </c:pt>
                <c:pt idx="16">
                  <c:v>-0.21397593445980756</c:v>
                </c:pt>
                <c:pt idx="17">
                  <c:v>-1.2212909846919864</c:v>
                </c:pt>
                <c:pt idx="18">
                  <c:v>-0.22641758038032025</c:v>
                </c:pt>
                <c:pt idx="19">
                  <c:v>7.697163515016571E-2</c:v>
                </c:pt>
                <c:pt idx="20">
                  <c:v>0.29955069124423928</c:v>
                </c:pt>
                <c:pt idx="21">
                  <c:v>7.6543209876547514E-3</c:v>
                </c:pt>
                <c:pt idx="22">
                  <c:v>0.71352756246897764</c:v>
                </c:pt>
                <c:pt idx="23">
                  <c:v>0.81593922700708232</c:v>
                </c:pt>
                <c:pt idx="24">
                  <c:v>0.65739439324116822</c:v>
                </c:pt>
                <c:pt idx="25">
                  <c:v>0.89110663082437469</c:v>
                </c:pt>
                <c:pt idx="26">
                  <c:v>1.1474999999999944</c:v>
                </c:pt>
                <c:pt idx="27">
                  <c:v>0.33416666666666883</c:v>
                </c:pt>
                <c:pt idx="28">
                  <c:v>-0.68249999999999922</c:v>
                </c:pt>
                <c:pt idx="29">
                  <c:v>-0.36500000000000032</c:v>
                </c:pt>
                <c:pt idx="30">
                  <c:v>0.95083333333333364</c:v>
                </c:pt>
                <c:pt idx="31">
                  <c:v>0.56833333333333369</c:v>
                </c:pt>
                <c:pt idx="32">
                  <c:v>0.52333333333333343</c:v>
                </c:pt>
                <c:pt idx="33">
                  <c:v>0.22500000000000001</c:v>
                </c:pt>
                <c:pt idx="34">
                  <c:v>0.84833333333333272</c:v>
                </c:pt>
                <c:pt idx="35">
                  <c:v>0.53833333333333222</c:v>
                </c:pt>
                <c:pt idx="36">
                  <c:v>0.2091666666666665</c:v>
                </c:pt>
                <c:pt idx="37">
                  <c:v>-2.0833333333335712E-2</c:v>
                </c:pt>
                <c:pt idx="38">
                  <c:v>0.49083333333333284</c:v>
                </c:pt>
                <c:pt idx="39">
                  <c:v>3.416666666666579E-2</c:v>
                </c:pt>
                <c:pt idx="40">
                  <c:v>0.45333333333333314</c:v>
                </c:pt>
                <c:pt idx="41">
                  <c:v>0.61208333333333265</c:v>
                </c:pt>
                <c:pt idx="42">
                  <c:v>-0.15666666666666629</c:v>
                </c:pt>
                <c:pt idx="43">
                  <c:v>0.77666666666666562</c:v>
                </c:pt>
                <c:pt idx="44">
                  <c:v>5.9166666666666194E-2</c:v>
                </c:pt>
                <c:pt idx="45">
                  <c:v>1.4991666666666674</c:v>
                </c:pt>
                <c:pt idx="46">
                  <c:v>0.47000000000000081</c:v>
                </c:pt>
                <c:pt idx="47">
                  <c:v>1.6666666666665792E-2</c:v>
                </c:pt>
                <c:pt idx="48">
                  <c:v>0.13500000000000001</c:v>
                </c:pt>
                <c:pt idx="49">
                  <c:v>6.0833333333333441E-2</c:v>
                </c:pt>
                <c:pt idx="50">
                  <c:v>-7.75000000000024E-2</c:v>
                </c:pt>
                <c:pt idx="51">
                  <c:v>0.38000000000000206</c:v>
                </c:pt>
                <c:pt idx="52">
                  <c:v>0.93833333333333269</c:v>
                </c:pt>
                <c:pt idx="53">
                  <c:v>1.1383333333333341</c:v>
                </c:pt>
                <c:pt idx="54">
                  <c:v>1.0566666666666666</c:v>
                </c:pt>
                <c:pt idx="55">
                  <c:v>1.0424999999999978</c:v>
                </c:pt>
                <c:pt idx="56">
                  <c:v>0.84916666666666707</c:v>
                </c:pt>
                <c:pt idx="57">
                  <c:v>1.1783333333333361</c:v>
                </c:pt>
                <c:pt idx="58">
                  <c:v>0.88666666666666449</c:v>
                </c:pt>
                <c:pt idx="59">
                  <c:v>1.1381818181818215</c:v>
                </c:pt>
              </c:numCache>
            </c:numRef>
          </c:val>
        </c:ser>
        <c:ser>
          <c:idx val="1"/>
          <c:order val="1"/>
          <c:tx>
            <c:strRef>
              <c:f>Temp!$U$3</c:f>
              <c:strCache>
                <c:ptCount val="1"/>
                <c:pt idx="0">
                  <c:v>Entoto</c:v>
                </c:pt>
              </c:strCache>
            </c:strRef>
          </c:tx>
          <c:cat>
            <c:numRef>
              <c:f>Temp!$S$4:$S$63</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Temp!$U$4:$U$63</c:f>
              <c:numCache>
                <c:formatCode>General</c:formatCode>
                <c:ptCount val="60"/>
                <c:pt idx="32" formatCode="0.00">
                  <c:v>-0.49315132080877783</c:v>
                </c:pt>
                <c:pt idx="33" formatCode="0.00">
                  <c:v>-0.1612618671634394</c:v>
                </c:pt>
                <c:pt idx="34" formatCode="0.00">
                  <c:v>-1.1082003391621261E-2</c:v>
                </c:pt>
                <c:pt idx="35" formatCode="0.00">
                  <c:v>-1.3392471040423561</c:v>
                </c:pt>
                <c:pt idx="36" formatCode="0.00">
                  <c:v>-1.3392471040423561</c:v>
                </c:pt>
                <c:pt idx="37" formatCode="0.00">
                  <c:v>-2.2214981379169512</c:v>
                </c:pt>
                <c:pt idx="38" formatCode="0.00">
                  <c:v>0.69452570201493569</c:v>
                </c:pt>
                <c:pt idx="39" formatCode="0.00">
                  <c:v>0.38875303279399276</c:v>
                </c:pt>
                <c:pt idx="40" formatCode="0.00">
                  <c:v>7.0337597654419132E-2</c:v>
                </c:pt>
                <c:pt idx="41" formatCode="0.00">
                  <c:v>0.36968108728526394</c:v>
                </c:pt>
                <c:pt idx="42" formatCode="0.00">
                  <c:v>0.64723217285359114</c:v>
                </c:pt>
                <c:pt idx="43" formatCode="0.00">
                  <c:v>-4.6638623229849734E-2</c:v>
                </c:pt>
                <c:pt idx="44" formatCode="0.00">
                  <c:v>-0.15800394585954142</c:v>
                </c:pt>
                <c:pt idx="45" formatCode="0.00">
                  <c:v>-5.4672893131936809E-2</c:v>
                </c:pt>
                <c:pt idx="46" formatCode="0.00">
                  <c:v>0.30563681312604762</c:v>
                </c:pt>
                <c:pt idx="47" formatCode="0.00">
                  <c:v>0.41275792849429033</c:v>
                </c:pt>
                <c:pt idx="48" formatCode="0.00">
                  <c:v>-8.5143454216663004E-3</c:v>
                </c:pt>
                <c:pt idx="49" formatCode="0.00">
                  <c:v>4.2942049396799555E-2</c:v>
                </c:pt>
                <c:pt idx="50" formatCode="0.00">
                  <c:v>7.8143198822090199E-2</c:v>
                </c:pt>
                <c:pt idx="51" formatCode="0.00">
                  <c:v>-8.9008780743684554E-2</c:v>
                </c:pt>
                <c:pt idx="52" formatCode="0.00">
                  <c:v>1.1298044435325518</c:v>
                </c:pt>
                <c:pt idx="53" formatCode="0.00">
                  <c:v>0.4585808397046689</c:v>
                </c:pt>
                <c:pt idx="54" formatCode="0.00">
                  <c:v>4.8454553001628063E-2</c:v>
                </c:pt>
                <c:pt idx="55" formatCode="0.00">
                  <c:v>0.2081891346355409</c:v>
                </c:pt>
                <c:pt idx="56" formatCode="0.00">
                  <c:v>0.12832184381858383</c:v>
                </c:pt>
                <c:pt idx="57" formatCode="0.00">
                  <c:v>0.21088659279010541</c:v>
                </c:pt>
                <c:pt idx="58" formatCode="0.00">
                  <c:v>0.36403956791384839</c:v>
                </c:pt>
                <c:pt idx="59" formatCode="0.00">
                  <c:v>0.36403956791384839</c:v>
                </c:pt>
              </c:numCache>
            </c:numRef>
          </c:val>
        </c:ser>
        <c:axId val="168499072"/>
        <c:axId val="168500608"/>
      </c:barChart>
      <c:catAx>
        <c:axId val="168499072"/>
        <c:scaling>
          <c:orientation val="minMax"/>
        </c:scaling>
        <c:axPos val="b"/>
        <c:numFmt formatCode="General" sourceLinked="1"/>
        <c:tickLblPos val="low"/>
        <c:crossAx val="168500608"/>
        <c:crosses val="autoZero"/>
        <c:auto val="1"/>
        <c:lblAlgn val="ctr"/>
        <c:lblOffset val="100"/>
        <c:tickLblSkip val="7"/>
        <c:tickMarkSkip val="3"/>
      </c:catAx>
      <c:valAx>
        <c:axId val="168500608"/>
        <c:scaling>
          <c:orientation val="minMax"/>
        </c:scaling>
        <c:axPos val="l"/>
        <c:title>
          <c:tx>
            <c:rich>
              <a:bodyPr rot="-5400000" vert="horz"/>
              <a:lstStyle/>
              <a:p>
                <a:pPr>
                  <a:defRPr/>
                </a:pPr>
                <a:r>
                  <a:rPr lang="en-US" sz="1200" b="0">
                    <a:latin typeface="Times New Roman" pitchFamily="18" charset="0"/>
                    <a:cs typeface="Times New Roman" pitchFamily="18" charset="0"/>
                  </a:rPr>
                  <a:t>Anomalies(</a:t>
                </a:r>
                <a:r>
                  <a:rPr lang="en-US" sz="1200" b="0" baseline="30000">
                    <a:latin typeface="Times New Roman" pitchFamily="18" charset="0"/>
                    <a:cs typeface="Times New Roman" pitchFamily="18" charset="0"/>
                  </a:rPr>
                  <a:t>o</a:t>
                </a:r>
                <a:r>
                  <a:rPr lang="en-US" sz="1200" b="0">
                    <a:latin typeface="Times New Roman" pitchFamily="18" charset="0"/>
                    <a:cs typeface="Times New Roman" pitchFamily="18" charset="0"/>
                  </a:rPr>
                  <a:t>C</a:t>
                </a:r>
                <a:r>
                  <a:rPr lang="en-US"/>
                  <a:t>)</a:t>
                </a:r>
              </a:p>
            </c:rich>
          </c:tx>
        </c:title>
        <c:numFmt formatCode="General" sourceLinked="1"/>
        <c:tickLblPos val="nextTo"/>
        <c:crossAx val="168499072"/>
        <c:crosses val="autoZero"/>
        <c:crossBetween val="between"/>
      </c:valAx>
    </c:plotArea>
    <c:legend>
      <c:legendPos val="r"/>
      <c:layout>
        <c:manualLayout>
          <c:xMode val="edge"/>
          <c:yMode val="edge"/>
          <c:x val="0.12721570671561022"/>
          <c:y val="5.9417468649752184E-2"/>
          <c:w val="0.87063050172159284"/>
          <c:h val="8.4868766404199547E-2"/>
        </c:manualLayout>
      </c:layout>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ppt!$E$65:$E$66</c:f>
              <c:strCache>
                <c:ptCount val="1"/>
                <c:pt idx="0">
                  <c:v>Addis Ababa</c:v>
                </c:pt>
              </c:strCache>
            </c:strRef>
          </c:tx>
          <c:marker>
            <c:symbol val="none"/>
          </c:marker>
          <c:cat>
            <c:numRef>
              <c:f>ppt!$D$67:$D$126</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ppt!$E$67:$E$126</c:f>
              <c:numCache>
                <c:formatCode>General</c:formatCode>
                <c:ptCount val="60"/>
                <c:pt idx="0">
                  <c:v>1328.9</c:v>
                </c:pt>
                <c:pt idx="1">
                  <c:v>1308.8000000000002</c:v>
                </c:pt>
                <c:pt idx="2">
                  <c:v>1042</c:v>
                </c:pt>
                <c:pt idx="3">
                  <c:v>986.7000000000005</c:v>
                </c:pt>
                <c:pt idx="4">
                  <c:v>1394.8999999999999</c:v>
                </c:pt>
                <c:pt idx="5">
                  <c:v>937.40000000000009</c:v>
                </c:pt>
                <c:pt idx="6">
                  <c:v>1027.5</c:v>
                </c:pt>
                <c:pt idx="7">
                  <c:v>1235.0000000000002</c:v>
                </c:pt>
                <c:pt idx="8">
                  <c:v>965.59999999999991</c:v>
                </c:pt>
                <c:pt idx="9">
                  <c:v>1193.5999999999999</c:v>
                </c:pt>
                <c:pt idx="10">
                  <c:v>1201.5999999999999</c:v>
                </c:pt>
                <c:pt idx="11">
                  <c:v>1209</c:v>
                </c:pt>
                <c:pt idx="12">
                  <c:v>1309.0999999999999</c:v>
                </c:pt>
                <c:pt idx="13">
                  <c:v>1421.6000000000004</c:v>
                </c:pt>
                <c:pt idx="14">
                  <c:v>1181.1999999999996</c:v>
                </c:pt>
                <c:pt idx="15">
                  <c:v>978.30000000000007</c:v>
                </c:pt>
                <c:pt idx="16">
                  <c:v>1269.3</c:v>
                </c:pt>
                <c:pt idx="17">
                  <c:v>1140.5999999999999</c:v>
                </c:pt>
                <c:pt idx="18">
                  <c:v>917.80000000000018</c:v>
                </c:pt>
                <c:pt idx="19">
                  <c:v>1124.4000000000001</c:v>
                </c:pt>
                <c:pt idx="20">
                  <c:v>1471.6</c:v>
                </c:pt>
                <c:pt idx="21">
                  <c:v>1046.8999999999999</c:v>
                </c:pt>
                <c:pt idx="22">
                  <c:v>1314.3999999999999</c:v>
                </c:pt>
                <c:pt idx="23">
                  <c:v>1219.9000000000001</c:v>
                </c:pt>
                <c:pt idx="24">
                  <c:v>1176.4000000000001</c:v>
                </c:pt>
                <c:pt idx="25">
                  <c:v>1210.3000000000002</c:v>
                </c:pt>
                <c:pt idx="26">
                  <c:v>1192</c:v>
                </c:pt>
                <c:pt idx="27">
                  <c:v>1128.5999999999999</c:v>
                </c:pt>
                <c:pt idx="28">
                  <c:v>1190.4000000000001</c:v>
                </c:pt>
                <c:pt idx="29">
                  <c:v>1262.7</c:v>
                </c:pt>
                <c:pt idx="30">
                  <c:v>1317.8999999999999</c:v>
                </c:pt>
                <c:pt idx="31">
                  <c:v>1202.5999999999999</c:v>
                </c:pt>
                <c:pt idx="32">
                  <c:v>1321.3</c:v>
                </c:pt>
                <c:pt idx="33">
                  <c:v>1124.5999999999999</c:v>
                </c:pt>
                <c:pt idx="34">
                  <c:v>1032.0999999999999</c:v>
                </c:pt>
                <c:pt idx="35">
                  <c:v>1101.4000000000003</c:v>
                </c:pt>
                <c:pt idx="36">
                  <c:v>1567.8999999999999</c:v>
                </c:pt>
                <c:pt idx="37">
                  <c:v>1042.5</c:v>
                </c:pt>
                <c:pt idx="38">
                  <c:v>1099.45</c:v>
                </c:pt>
                <c:pt idx="39">
                  <c:v>1550.375</c:v>
                </c:pt>
                <c:pt idx="40">
                  <c:v>952.4</c:v>
                </c:pt>
                <c:pt idx="41">
                  <c:v>1337.7</c:v>
                </c:pt>
                <c:pt idx="42">
                  <c:v>925.8</c:v>
                </c:pt>
                <c:pt idx="43">
                  <c:v>1191.0999999999999</c:v>
                </c:pt>
                <c:pt idx="44">
                  <c:v>1452.0000000000002</c:v>
                </c:pt>
                <c:pt idx="45">
                  <c:v>1016.1</c:v>
                </c:pt>
                <c:pt idx="46">
                  <c:v>1173.3</c:v>
                </c:pt>
                <c:pt idx="47">
                  <c:v>1158.5</c:v>
                </c:pt>
                <c:pt idx="48">
                  <c:v>1448.7</c:v>
                </c:pt>
                <c:pt idx="49">
                  <c:v>1288.3</c:v>
                </c:pt>
                <c:pt idx="50">
                  <c:v>1259</c:v>
                </c:pt>
                <c:pt idx="51">
                  <c:v>1330.7000000000003</c:v>
                </c:pt>
                <c:pt idx="52">
                  <c:v>1240.5999999999999</c:v>
                </c:pt>
                <c:pt idx="53">
                  <c:v>1381.2</c:v>
                </c:pt>
                <c:pt idx="54">
                  <c:v>1052.3999999999999</c:v>
                </c:pt>
                <c:pt idx="55">
                  <c:v>1042.6999999999998</c:v>
                </c:pt>
                <c:pt idx="56">
                  <c:v>1232.05</c:v>
                </c:pt>
                <c:pt idx="57">
                  <c:v>1080.8</c:v>
                </c:pt>
                <c:pt idx="58">
                  <c:v>1059.95</c:v>
                </c:pt>
                <c:pt idx="59">
                  <c:v>1222.0999999999999</c:v>
                </c:pt>
              </c:numCache>
            </c:numRef>
          </c:val>
        </c:ser>
        <c:ser>
          <c:idx val="1"/>
          <c:order val="1"/>
          <c:tx>
            <c:strRef>
              <c:f>ppt!$F$65:$F$66</c:f>
              <c:strCache>
                <c:ptCount val="1"/>
                <c:pt idx="0">
                  <c:v>Entoto</c:v>
                </c:pt>
              </c:strCache>
            </c:strRef>
          </c:tx>
          <c:marker>
            <c:symbol val="none"/>
          </c:marker>
          <c:cat>
            <c:numRef>
              <c:f>ppt!$D$67:$D$126</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ppt!$F$67:$F$126</c:f>
              <c:numCache>
                <c:formatCode>General</c:formatCode>
                <c:ptCount val="60"/>
                <c:pt idx="32">
                  <c:v>1461.2000000000003</c:v>
                </c:pt>
                <c:pt idx="33">
                  <c:v>1441.9</c:v>
                </c:pt>
                <c:pt idx="34">
                  <c:v>1327.6</c:v>
                </c:pt>
                <c:pt idx="35">
                  <c:v>1232.0999999999999</c:v>
                </c:pt>
                <c:pt idx="36">
                  <c:v>1271</c:v>
                </c:pt>
                <c:pt idx="37">
                  <c:v>1174.7</c:v>
                </c:pt>
                <c:pt idx="38">
                  <c:v>1174.5</c:v>
                </c:pt>
                <c:pt idx="39">
                  <c:v>1648.7</c:v>
                </c:pt>
                <c:pt idx="40">
                  <c:v>986.59999999999991</c:v>
                </c:pt>
                <c:pt idx="41">
                  <c:v>1436.1</c:v>
                </c:pt>
                <c:pt idx="42">
                  <c:v>973.7</c:v>
                </c:pt>
                <c:pt idx="43">
                  <c:v>1163.4000000000001</c:v>
                </c:pt>
                <c:pt idx="44">
                  <c:v>1263.0999999999999</c:v>
                </c:pt>
                <c:pt idx="45">
                  <c:v>1099.2</c:v>
                </c:pt>
                <c:pt idx="46">
                  <c:v>1221.8999999999999</c:v>
                </c:pt>
                <c:pt idx="47">
                  <c:v>1195</c:v>
                </c:pt>
                <c:pt idx="48">
                  <c:v>1154.7</c:v>
                </c:pt>
                <c:pt idx="49">
                  <c:v>1255.3999999999999</c:v>
                </c:pt>
                <c:pt idx="50">
                  <c:v>1194.5</c:v>
                </c:pt>
                <c:pt idx="51">
                  <c:v>1368.5</c:v>
                </c:pt>
                <c:pt idx="52">
                  <c:v>1173.4000000000001</c:v>
                </c:pt>
                <c:pt idx="53">
                  <c:v>1440.9</c:v>
                </c:pt>
                <c:pt idx="54">
                  <c:v>1147.8999999999999</c:v>
                </c:pt>
                <c:pt idx="55">
                  <c:v>1293.5999999999999</c:v>
                </c:pt>
                <c:pt idx="56">
                  <c:v>1607.1</c:v>
                </c:pt>
                <c:pt idx="57">
                  <c:v>1056.3000000000002</c:v>
                </c:pt>
                <c:pt idx="58">
                  <c:v>1105.6999999999998</c:v>
                </c:pt>
                <c:pt idx="59">
                  <c:v>1262.5</c:v>
                </c:pt>
              </c:numCache>
            </c:numRef>
          </c:val>
        </c:ser>
        <c:marker val="1"/>
        <c:axId val="168538112"/>
        <c:axId val="168539648"/>
      </c:lineChart>
      <c:catAx>
        <c:axId val="168538112"/>
        <c:scaling>
          <c:orientation val="minMax"/>
        </c:scaling>
        <c:axPos val="b"/>
        <c:numFmt formatCode="General" sourceLinked="1"/>
        <c:tickLblPos val="nextTo"/>
        <c:crossAx val="168539648"/>
        <c:crosses val="autoZero"/>
        <c:auto val="1"/>
        <c:lblAlgn val="ctr"/>
        <c:lblOffset val="100"/>
        <c:tickLblSkip val="7"/>
        <c:tickMarkSkip val="5"/>
      </c:catAx>
      <c:valAx>
        <c:axId val="168539648"/>
        <c:scaling>
          <c:orientation val="minMax"/>
          <c:min val="600"/>
        </c:scaling>
        <c:axPos val="l"/>
        <c:title>
          <c:tx>
            <c:rich>
              <a:bodyPr rot="-5400000" vert="horz"/>
              <a:lstStyle/>
              <a:p>
                <a:pPr>
                  <a:defRPr/>
                </a:pPr>
                <a:r>
                  <a:rPr lang="en-US" sz="1200" b="0">
                    <a:latin typeface="Times New Roman" pitchFamily="18" charset="0"/>
                    <a:cs typeface="Times New Roman" pitchFamily="18" charset="0"/>
                  </a:rPr>
                  <a:t>Rainfall(mm)</a:t>
                </a:r>
              </a:p>
            </c:rich>
          </c:tx>
        </c:title>
        <c:numFmt formatCode="General" sourceLinked="1"/>
        <c:tickLblPos val="nextTo"/>
        <c:crossAx val="168538112"/>
        <c:crosses val="autoZero"/>
        <c:crossBetween val="between"/>
      </c:valAx>
    </c:plotArea>
    <c:legend>
      <c:legendPos val="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clustered"/>
        <c:ser>
          <c:idx val="0"/>
          <c:order val="0"/>
          <c:tx>
            <c:strRef>
              <c:f>ppt!$I$2</c:f>
              <c:strCache>
                <c:ptCount val="1"/>
                <c:pt idx="0">
                  <c:v>A.A.Obs</c:v>
                </c:pt>
              </c:strCache>
            </c:strRef>
          </c:tx>
          <c:cat>
            <c:numRef>
              <c:f>ppt!$H$3:$H$62</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ppt!$I$3:$I$62</c:f>
              <c:numCache>
                <c:formatCode>General</c:formatCode>
                <c:ptCount val="60"/>
                <c:pt idx="0">
                  <c:v>135.69958333333352</c:v>
                </c:pt>
                <c:pt idx="1">
                  <c:v>115.59958333333361</c:v>
                </c:pt>
                <c:pt idx="2">
                  <c:v>-151.2004166666668</c:v>
                </c:pt>
                <c:pt idx="3">
                  <c:v>-206.50041666666641</c:v>
                </c:pt>
                <c:pt idx="4">
                  <c:v>201.69958333333318</c:v>
                </c:pt>
                <c:pt idx="5">
                  <c:v>-255.80041666666713</c:v>
                </c:pt>
                <c:pt idx="6">
                  <c:v>-165.70041666666657</c:v>
                </c:pt>
                <c:pt idx="7">
                  <c:v>41.799583333333658</c:v>
                </c:pt>
                <c:pt idx="8">
                  <c:v>-227.60041666666666</c:v>
                </c:pt>
                <c:pt idx="9">
                  <c:v>0.39958333333356905</c:v>
                </c:pt>
                <c:pt idx="10">
                  <c:v>8.3995833333333767</c:v>
                </c:pt>
                <c:pt idx="11">
                  <c:v>15.79958333333343</c:v>
                </c:pt>
                <c:pt idx="12">
                  <c:v>115.89958333333334</c:v>
                </c:pt>
                <c:pt idx="13">
                  <c:v>228.39958333333379</c:v>
                </c:pt>
                <c:pt idx="14">
                  <c:v>-12.000416666667032</c:v>
                </c:pt>
                <c:pt idx="15">
                  <c:v>-214.90041666666664</c:v>
                </c:pt>
                <c:pt idx="16">
                  <c:v>76.099583333333385</c:v>
                </c:pt>
                <c:pt idx="17">
                  <c:v>-52.600416666666433</c:v>
                </c:pt>
                <c:pt idx="18">
                  <c:v>-275.40041666666639</c:v>
                </c:pt>
                <c:pt idx="19">
                  <c:v>-68.800416666666479</c:v>
                </c:pt>
                <c:pt idx="20">
                  <c:v>278.39958333333573</c:v>
                </c:pt>
                <c:pt idx="21">
                  <c:v>-146.30041666666727</c:v>
                </c:pt>
                <c:pt idx="22">
                  <c:v>121.19958333333328</c:v>
                </c:pt>
                <c:pt idx="23">
                  <c:v>26.699583333333489</c:v>
                </c:pt>
                <c:pt idx="24">
                  <c:v>-16.800416666666493</c:v>
                </c:pt>
                <c:pt idx="25">
                  <c:v>17.099583333333506</c:v>
                </c:pt>
                <c:pt idx="26">
                  <c:v>-1.2004166666665701</c:v>
                </c:pt>
                <c:pt idx="27">
                  <c:v>-64.600416666666419</c:v>
                </c:pt>
                <c:pt idx="28">
                  <c:v>-2.8004166666664791</c:v>
                </c:pt>
                <c:pt idx="29">
                  <c:v>69.499583333333476</c:v>
                </c:pt>
                <c:pt idx="30">
                  <c:v>124.69958333333328</c:v>
                </c:pt>
                <c:pt idx="31">
                  <c:v>9.3995833333335668</c:v>
                </c:pt>
                <c:pt idx="32">
                  <c:v>128.09958333333338</c:v>
                </c:pt>
                <c:pt idx="33">
                  <c:v>-68.600416666666419</c:v>
                </c:pt>
                <c:pt idx="34">
                  <c:v>-161.10041666666666</c:v>
                </c:pt>
                <c:pt idx="35">
                  <c:v>-91.800416666666251</c:v>
                </c:pt>
                <c:pt idx="36">
                  <c:v>374.69958333333585</c:v>
                </c:pt>
                <c:pt idx="37">
                  <c:v>-150.70041666666657</c:v>
                </c:pt>
                <c:pt idx="38">
                  <c:v>-93.75041666666651</c:v>
                </c:pt>
                <c:pt idx="39">
                  <c:v>357.1745833333365</c:v>
                </c:pt>
                <c:pt idx="40">
                  <c:v>-240.80041666666725</c:v>
                </c:pt>
                <c:pt idx="41">
                  <c:v>144.49958333333348</c:v>
                </c:pt>
                <c:pt idx="42">
                  <c:v>-267.40041666666662</c:v>
                </c:pt>
                <c:pt idx="43">
                  <c:v>-2.1004166666666606</c:v>
                </c:pt>
                <c:pt idx="44">
                  <c:v>258.79958333333525</c:v>
                </c:pt>
                <c:pt idx="45">
                  <c:v>-177.1004166666666</c:v>
                </c:pt>
                <c:pt idx="46">
                  <c:v>-19.900416666666612</c:v>
                </c:pt>
                <c:pt idx="47">
                  <c:v>-34.700416666666378</c:v>
                </c:pt>
                <c:pt idx="48">
                  <c:v>255.49958333333348</c:v>
                </c:pt>
                <c:pt idx="49">
                  <c:v>95.099583333333385</c:v>
                </c:pt>
                <c:pt idx="50">
                  <c:v>65.79958333333343</c:v>
                </c:pt>
                <c:pt idx="51">
                  <c:v>137.4995833333337</c:v>
                </c:pt>
                <c:pt idx="52">
                  <c:v>47.399583333333545</c:v>
                </c:pt>
                <c:pt idx="53">
                  <c:v>187.99958333333348</c:v>
                </c:pt>
                <c:pt idx="54">
                  <c:v>-140.80041666666727</c:v>
                </c:pt>
                <c:pt idx="55">
                  <c:v>-150.50041666666681</c:v>
                </c:pt>
                <c:pt idx="56">
                  <c:v>38.849583333333221</c:v>
                </c:pt>
                <c:pt idx="57">
                  <c:v>-112.40041666666662</c:v>
                </c:pt>
                <c:pt idx="58">
                  <c:v>-133.25041666666661</c:v>
                </c:pt>
                <c:pt idx="59">
                  <c:v>28.899583333333489</c:v>
                </c:pt>
              </c:numCache>
            </c:numRef>
          </c:val>
        </c:ser>
        <c:ser>
          <c:idx val="1"/>
          <c:order val="1"/>
          <c:tx>
            <c:strRef>
              <c:f>ppt!$J$2</c:f>
              <c:strCache>
                <c:ptCount val="1"/>
                <c:pt idx="0">
                  <c:v>Entoto</c:v>
                </c:pt>
              </c:strCache>
            </c:strRef>
          </c:tx>
          <c:cat>
            <c:numRef>
              <c:f>ppt!$H$3:$H$62</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ppt!$J$3:$J$62</c:f>
              <c:numCache>
                <c:formatCode>General</c:formatCode>
                <c:ptCount val="60"/>
                <c:pt idx="32">
                  <c:v>206.51428571428508</c:v>
                </c:pt>
                <c:pt idx="33">
                  <c:v>187.21428571428467</c:v>
                </c:pt>
                <c:pt idx="34">
                  <c:v>72.914285714285597</c:v>
                </c:pt>
                <c:pt idx="35">
                  <c:v>-22.585714285714243</c:v>
                </c:pt>
                <c:pt idx="36">
                  <c:v>16.314285714285628</c:v>
                </c:pt>
                <c:pt idx="37">
                  <c:v>-79.985714285714494</c:v>
                </c:pt>
                <c:pt idx="38">
                  <c:v>-80.185714285714539</c:v>
                </c:pt>
                <c:pt idx="39">
                  <c:v>394.01428571428551</c:v>
                </c:pt>
                <c:pt idx="40">
                  <c:v>-268.08571428571463</c:v>
                </c:pt>
                <c:pt idx="41">
                  <c:v>181.41428571428492</c:v>
                </c:pt>
                <c:pt idx="42">
                  <c:v>-280.98571428571393</c:v>
                </c:pt>
                <c:pt idx="43">
                  <c:v>-91.285714285714462</c:v>
                </c:pt>
                <c:pt idx="44">
                  <c:v>8.4142857142855974</c:v>
                </c:pt>
                <c:pt idx="45">
                  <c:v>-155.48571428571449</c:v>
                </c:pt>
                <c:pt idx="46">
                  <c:v>-32.785714285714675</c:v>
                </c:pt>
                <c:pt idx="47">
                  <c:v>-59.685714285714766</c:v>
                </c:pt>
                <c:pt idx="48">
                  <c:v>-99.985714285714494</c:v>
                </c:pt>
                <c:pt idx="49">
                  <c:v>0.71428571428532461</c:v>
                </c:pt>
                <c:pt idx="50">
                  <c:v>-60.185714285714525</c:v>
                </c:pt>
                <c:pt idx="51">
                  <c:v>113.81428571428523</c:v>
                </c:pt>
                <c:pt idx="52">
                  <c:v>-81.285714285714462</c:v>
                </c:pt>
                <c:pt idx="53">
                  <c:v>186.21428571428467</c:v>
                </c:pt>
                <c:pt idx="54">
                  <c:v>-106.78571428571469</c:v>
                </c:pt>
                <c:pt idx="55">
                  <c:v>38.914285714285185</c:v>
                </c:pt>
                <c:pt idx="56">
                  <c:v>352.4142857142856</c:v>
                </c:pt>
                <c:pt idx="57">
                  <c:v>-198.38571428571441</c:v>
                </c:pt>
                <c:pt idx="58">
                  <c:v>-148.98571428571481</c:v>
                </c:pt>
                <c:pt idx="59">
                  <c:v>7.8142857142854343</c:v>
                </c:pt>
              </c:numCache>
            </c:numRef>
          </c:val>
        </c:ser>
        <c:axId val="168638336"/>
        <c:axId val="168639872"/>
      </c:barChart>
      <c:catAx>
        <c:axId val="168638336"/>
        <c:scaling>
          <c:orientation val="minMax"/>
        </c:scaling>
        <c:axPos val="b"/>
        <c:numFmt formatCode="General" sourceLinked="1"/>
        <c:tickLblPos val="low"/>
        <c:crossAx val="168639872"/>
        <c:crosses val="autoZero"/>
        <c:auto val="1"/>
        <c:lblAlgn val="ctr"/>
        <c:lblOffset val="100"/>
        <c:tickLblSkip val="7"/>
      </c:catAx>
      <c:valAx>
        <c:axId val="168639872"/>
        <c:scaling>
          <c:orientation val="minMax"/>
        </c:scaling>
        <c:axPos val="l"/>
        <c:title>
          <c:tx>
            <c:rich>
              <a:bodyPr rot="-5400000" vert="horz"/>
              <a:lstStyle/>
              <a:p>
                <a:pPr>
                  <a:defRPr/>
                </a:pPr>
                <a:r>
                  <a:rPr lang="en-US" sz="1200" b="0">
                    <a:latin typeface="Times New Roman" pitchFamily="18" charset="0"/>
                    <a:cs typeface="Times New Roman" pitchFamily="18" charset="0"/>
                  </a:rPr>
                  <a:t>Anomalies(mm)</a:t>
                </a:r>
                <a:endParaRPr lang="en-US"/>
              </a:p>
            </c:rich>
          </c:tx>
        </c:title>
        <c:numFmt formatCode="General" sourceLinked="1"/>
        <c:tickLblPos val="nextTo"/>
        <c:crossAx val="168638336"/>
        <c:crosses val="autoZero"/>
        <c:crossBetween val="between"/>
      </c:valAx>
    </c:plotArea>
    <c:legend>
      <c:legendPos val="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Sheet2!$F$4</c:f>
              <c:strCache>
                <c:ptCount val="1"/>
                <c:pt idx="0">
                  <c:v>Win</c:v>
                </c:pt>
              </c:strCache>
            </c:strRef>
          </c:tx>
          <c:spPr>
            <a:ln w="19050"/>
          </c:spPr>
          <c:marker>
            <c:symbol val="none"/>
          </c:marker>
          <c:cat>
            <c:multiLvlStrRef>
              <c:f>Sheet2!$G$2:$R$3</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Sheet2!$G$4:$R$4</c:f>
              <c:numCache>
                <c:formatCode>General</c:formatCode>
                <c:ptCount val="12"/>
                <c:pt idx="0">
                  <c:v>0.25</c:v>
                </c:pt>
                <c:pt idx="1">
                  <c:v>0.05</c:v>
                </c:pt>
                <c:pt idx="2">
                  <c:v>4.0000000000000022E-2</c:v>
                </c:pt>
                <c:pt idx="3">
                  <c:v>0.05</c:v>
                </c:pt>
                <c:pt idx="4">
                  <c:v>0.76000000000001633</c:v>
                </c:pt>
                <c:pt idx="5">
                  <c:v>1.6600000000000001</c:v>
                </c:pt>
                <c:pt idx="6">
                  <c:v>0.82000000000000062</c:v>
                </c:pt>
                <c:pt idx="7">
                  <c:v>1.45</c:v>
                </c:pt>
                <c:pt idx="8">
                  <c:v>0.89</c:v>
                </c:pt>
                <c:pt idx="9">
                  <c:v>3.05</c:v>
                </c:pt>
                <c:pt idx="10">
                  <c:v>1.3800000000000001</c:v>
                </c:pt>
                <c:pt idx="11">
                  <c:v>2.65</c:v>
                </c:pt>
              </c:numCache>
            </c:numRef>
          </c:val>
          <c:extLst xmlns:c16r2="http://schemas.microsoft.com/office/drawing/2015/06/chart">
            <c:ext xmlns:c16="http://schemas.microsoft.com/office/drawing/2014/chart" uri="{C3380CC4-5D6E-409C-BE32-E72D297353CC}">
              <c16:uniqueId val="{00000000-BE16-4FE0-BD40-D107B3CA7448}"/>
            </c:ext>
          </c:extLst>
        </c:ser>
        <c:ser>
          <c:idx val="1"/>
          <c:order val="1"/>
          <c:tx>
            <c:strRef>
              <c:f>Sheet2!$F$5</c:f>
              <c:strCache>
                <c:ptCount val="1"/>
                <c:pt idx="0">
                  <c:v>Spr.</c:v>
                </c:pt>
              </c:strCache>
            </c:strRef>
          </c:tx>
          <c:spPr>
            <a:ln w="19050"/>
          </c:spPr>
          <c:marker>
            <c:symbol val="none"/>
          </c:marker>
          <c:cat>
            <c:multiLvlStrRef>
              <c:f>Sheet2!$G$2:$R$3</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Sheet2!$G$5:$R$5</c:f>
              <c:numCache>
                <c:formatCode>General</c:formatCode>
                <c:ptCount val="12"/>
                <c:pt idx="0">
                  <c:v>0.28000000000000008</c:v>
                </c:pt>
                <c:pt idx="1">
                  <c:v>3.0000000000000002E-2</c:v>
                </c:pt>
                <c:pt idx="2">
                  <c:v>0.16</c:v>
                </c:pt>
                <c:pt idx="3">
                  <c:v>0.32000000000000806</c:v>
                </c:pt>
                <c:pt idx="4">
                  <c:v>1</c:v>
                </c:pt>
                <c:pt idx="5">
                  <c:v>2.2400000000000002</c:v>
                </c:pt>
                <c:pt idx="6">
                  <c:v>1.1800000000000141</c:v>
                </c:pt>
                <c:pt idx="7">
                  <c:v>1.6500000000000001</c:v>
                </c:pt>
                <c:pt idx="8">
                  <c:v>1.28</c:v>
                </c:pt>
                <c:pt idx="9">
                  <c:v>3.7600000000000002</c:v>
                </c:pt>
                <c:pt idx="10">
                  <c:v>1.3800000000000001</c:v>
                </c:pt>
                <c:pt idx="11">
                  <c:v>3.2</c:v>
                </c:pt>
              </c:numCache>
            </c:numRef>
          </c:val>
          <c:extLst xmlns:c16r2="http://schemas.microsoft.com/office/drawing/2015/06/chart">
            <c:ext xmlns:c16="http://schemas.microsoft.com/office/drawing/2014/chart" uri="{C3380CC4-5D6E-409C-BE32-E72D297353CC}">
              <c16:uniqueId val="{00000001-BE16-4FE0-BD40-D107B3CA7448}"/>
            </c:ext>
          </c:extLst>
        </c:ser>
        <c:ser>
          <c:idx val="2"/>
          <c:order val="2"/>
          <c:tx>
            <c:strRef>
              <c:f>Sheet2!$F$6</c:f>
              <c:strCache>
                <c:ptCount val="1"/>
                <c:pt idx="0">
                  <c:v>Aut.</c:v>
                </c:pt>
              </c:strCache>
            </c:strRef>
          </c:tx>
          <c:spPr>
            <a:ln w="19050"/>
          </c:spPr>
          <c:marker>
            <c:symbol val="none"/>
          </c:marker>
          <c:cat>
            <c:multiLvlStrRef>
              <c:f>Sheet2!$G$2:$R$3</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Sheet2!$G$6:$R$6</c:f>
              <c:numCache>
                <c:formatCode>General</c:formatCode>
                <c:ptCount val="12"/>
                <c:pt idx="0">
                  <c:v>0.45</c:v>
                </c:pt>
                <c:pt idx="1">
                  <c:v>0.2</c:v>
                </c:pt>
                <c:pt idx="2">
                  <c:v>0.05</c:v>
                </c:pt>
                <c:pt idx="3">
                  <c:v>0.27</c:v>
                </c:pt>
                <c:pt idx="4">
                  <c:v>1.55</c:v>
                </c:pt>
                <c:pt idx="5">
                  <c:v>1.33</c:v>
                </c:pt>
                <c:pt idx="6">
                  <c:v>1.1499999999999677</c:v>
                </c:pt>
                <c:pt idx="7">
                  <c:v>1.49</c:v>
                </c:pt>
                <c:pt idx="8">
                  <c:v>1.45</c:v>
                </c:pt>
                <c:pt idx="9">
                  <c:v>2.96</c:v>
                </c:pt>
                <c:pt idx="10">
                  <c:v>2.16</c:v>
                </c:pt>
                <c:pt idx="11">
                  <c:v>2.61</c:v>
                </c:pt>
              </c:numCache>
            </c:numRef>
          </c:val>
          <c:extLst xmlns:c16r2="http://schemas.microsoft.com/office/drawing/2015/06/chart">
            <c:ext xmlns:c16="http://schemas.microsoft.com/office/drawing/2014/chart" uri="{C3380CC4-5D6E-409C-BE32-E72D297353CC}">
              <c16:uniqueId val="{00000002-BE16-4FE0-BD40-D107B3CA7448}"/>
            </c:ext>
          </c:extLst>
        </c:ser>
        <c:ser>
          <c:idx val="3"/>
          <c:order val="3"/>
          <c:tx>
            <c:strRef>
              <c:f>Sheet2!$F$7</c:f>
              <c:strCache>
                <c:ptCount val="1"/>
                <c:pt idx="0">
                  <c:v>Sum</c:v>
                </c:pt>
              </c:strCache>
            </c:strRef>
          </c:tx>
          <c:spPr>
            <a:ln w="19050"/>
          </c:spPr>
          <c:marker>
            <c:symbol val="none"/>
          </c:marker>
          <c:cat>
            <c:multiLvlStrRef>
              <c:f>Sheet2!$G$2:$R$3</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Sheet2!$G$7:$R$7</c:f>
              <c:numCache>
                <c:formatCode>General</c:formatCode>
                <c:ptCount val="12"/>
                <c:pt idx="0">
                  <c:v>3.0000000000000002E-2</c:v>
                </c:pt>
                <c:pt idx="1">
                  <c:v>-0.4</c:v>
                </c:pt>
                <c:pt idx="2">
                  <c:v>4.0000000000000022E-2</c:v>
                </c:pt>
                <c:pt idx="3">
                  <c:v>6.0000000000000032E-2</c:v>
                </c:pt>
                <c:pt idx="4">
                  <c:v>0.26</c:v>
                </c:pt>
                <c:pt idx="5">
                  <c:v>0.1</c:v>
                </c:pt>
                <c:pt idx="6">
                  <c:v>0.77000000000001689</c:v>
                </c:pt>
                <c:pt idx="7">
                  <c:v>0.79</c:v>
                </c:pt>
                <c:pt idx="8">
                  <c:v>0.38000000000000772</c:v>
                </c:pt>
                <c:pt idx="9">
                  <c:v>0.55000000000000004</c:v>
                </c:pt>
                <c:pt idx="10">
                  <c:v>1.6</c:v>
                </c:pt>
                <c:pt idx="11">
                  <c:v>1.8800000000000001</c:v>
                </c:pt>
              </c:numCache>
            </c:numRef>
          </c:val>
          <c:extLst xmlns:c16r2="http://schemas.microsoft.com/office/drawing/2015/06/chart">
            <c:ext xmlns:c16="http://schemas.microsoft.com/office/drawing/2014/chart" uri="{C3380CC4-5D6E-409C-BE32-E72D297353CC}">
              <c16:uniqueId val="{00000003-BE16-4FE0-BD40-D107B3CA7448}"/>
            </c:ext>
          </c:extLst>
        </c:ser>
        <c:ser>
          <c:idx val="4"/>
          <c:order val="4"/>
          <c:tx>
            <c:strRef>
              <c:f>Sheet2!$F$8</c:f>
              <c:strCache>
                <c:ptCount val="1"/>
                <c:pt idx="0">
                  <c:v>Ann</c:v>
                </c:pt>
              </c:strCache>
            </c:strRef>
          </c:tx>
          <c:spPr>
            <a:ln w="19050"/>
          </c:spPr>
          <c:marker>
            <c:symbol val="none"/>
          </c:marker>
          <c:cat>
            <c:multiLvlStrRef>
              <c:f>Sheet2!$G$2:$R$3</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Sheet2!$G$8:$R$8</c:f>
              <c:numCache>
                <c:formatCode>General</c:formatCode>
                <c:ptCount val="12"/>
                <c:pt idx="0">
                  <c:v>8.0000000000000043E-2</c:v>
                </c:pt>
                <c:pt idx="1">
                  <c:v>8.0000000000000043E-2</c:v>
                </c:pt>
                <c:pt idx="2">
                  <c:v>0.18000000000000024</c:v>
                </c:pt>
                <c:pt idx="3">
                  <c:v>0.32000000000000806</c:v>
                </c:pt>
                <c:pt idx="4">
                  <c:v>1.07</c:v>
                </c:pt>
                <c:pt idx="5">
                  <c:v>2.1800000000000002</c:v>
                </c:pt>
                <c:pt idx="6">
                  <c:v>1.29</c:v>
                </c:pt>
                <c:pt idx="7">
                  <c:v>1.6700000000000021</c:v>
                </c:pt>
                <c:pt idx="8">
                  <c:v>1.34</c:v>
                </c:pt>
                <c:pt idx="9">
                  <c:v>3.71</c:v>
                </c:pt>
                <c:pt idx="10">
                  <c:v>1.51</c:v>
                </c:pt>
                <c:pt idx="11">
                  <c:v>3.2</c:v>
                </c:pt>
              </c:numCache>
            </c:numRef>
          </c:val>
          <c:extLst xmlns:c16r2="http://schemas.microsoft.com/office/drawing/2015/06/chart">
            <c:ext xmlns:c16="http://schemas.microsoft.com/office/drawing/2014/chart" uri="{C3380CC4-5D6E-409C-BE32-E72D297353CC}">
              <c16:uniqueId val="{00000004-BE16-4FE0-BD40-D107B3CA7448}"/>
            </c:ext>
          </c:extLst>
        </c:ser>
        <c:marker val="1"/>
        <c:axId val="168564608"/>
        <c:axId val="168566144"/>
      </c:lineChart>
      <c:catAx>
        <c:axId val="168564608"/>
        <c:scaling>
          <c:orientation val="minMax"/>
        </c:scaling>
        <c:axPos val="b"/>
        <c:numFmt formatCode="General" sourceLinked="0"/>
        <c:majorTickMark val="none"/>
        <c:minorTickMark val="in"/>
        <c:tickLblPos val="nextTo"/>
        <c:txPr>
          <a:bodyPr/>
          <a:lstStyle/>
          <a:p>
            <a:pPr>
              <a:defRPr sz="800" baseline="0"/>
            </a:pPr>
            <a:endParaRPr lang="en-US"/>
          </a:p>
        </c:txPr>
        <c:crossAx val="168566144"/>
        <c:crosses val="autoZero"/>
        <c:auto val="1"/>
        <c:lblAlgn val="ctr"/>
        <c:lblOffset val="100"/>
      </c:catAx>
      <c:valAx>
        <c:axId val="168566144"/>
        <c:scaling>
          <c:orientation val="minMax"/>
        </c:scaling>
        <c:axPos val="l"/>
        <c:numFmt formatCode="General" sourceLinked="1"/>
        <c:majorTickMark val="none"/>
        <c:tickLblPos val="nextTo"/>
        <c:txPr>
          <a:bodyPr/>
          <a:lstStyle/>
          <a:p>
            <a:pPr>
              <a:defRPr sz="800" baseline="0"/>
            </a:pPr>
            <a:endParaRPr lang="en-US"/>
          </a:p>
        </c:txPr>
        <c:crossAx val="168564608"/>
        <c:crosses val="autoZero"/>
        <c:crossBetween val="between"/>
        <c:majorUnit val="1"/>
      </c:valAx>
      <c:spPr>
        <a:noFill/>
        <a:ln w="25400">
          <a:noFill/>
        </a:ln>
      </c:spPr>
    </c:plotArea>
    <c:legend>
      <c:legendPos val="b"/>
      <c:layout>
        <c:manualLayout>
          <c:xMode val="edge"/>
          <c:yMode val="edge"/>
          <c:x val="9.4408136482939636E-2"/>
          <c:y val="3.6653178769322149E-2"/>
          <c:w val="0.57610042334453671"/>
          <c:h val="0.18637405378675492"/>
        </c:manualLayout>
      </c:layout>
      <c:txPr>
        <a:bodyPr/>
        <a:lstStyle/>
        <a:p>
          <a:pPr>
            <a:defRPr sz="800" baseline="0"/>
          </a:pPr>
          <a:endParaRPr lang="en-US"/>
        </a:p>
      </c:txPr>
    </c:legend>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Sheet4!$B$4</c:f>
              <c:strCache>
                <c:ptCount val="1"/>
                <c:pt idx="0">
                  <c:v>Win</c:v>
                </c:pt>
              </c:strCache>
            </c:strRef>
          </c:tx>
          <c:spPr>
            <a:ln w="19050"/>
          </c:spPr>
          <c:marker>
            <c:symbol val="none"/>
          </c:marker>
          <c:cat>
            <c:multiLvlStrRef>
              <c:f>Sheet4!$C$2:$N$3</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Sheet4!$C$4:$N$4</c:f>
              <c:numCache>
                <c:formatCode>General</c:formatCode>
                <c:ptCount val="12"/>
                <c:pt idx="0">
                  <c:v>0.25</c:v>
                </c:pt>
                <c:pt idx="1">
                  <c:v>1.0000000000000005E-2</c:v>
                </c:pt>
                <c:pt idx="2">
                  <c:v>0.18000000000000024</c:v>
                </c:pt>
                <c:pt idx="3">
                  <c:v>3.2000000000000042E-2</c:v>
                </c:pt>
                <c:pt idx="4">
                  <c:v>0.56000000000000005</c:v>
                </c:pt>
                <c:pt idx="5">
                  <c:v>0.24000000000000021</c:v>
                </c:pt>
                <c:pt idx="6">
                  <c:v>-0.37000000000000038</c:v>
                </c:pt>
                <c:pt idx="7">
                  <c:v>0.19</c:v>
                </c:pt>
                <c:pt idx="8">
                  <c:v>0.38000000000000783</c:v>
                </c:pt>
                <c:pt idx="9">
                  <c:v>0.26</c:v>
                </c:pt>
                <c:pt idx="10">
                  <c:v>-0.49000000000000032</c:v>
                </c:pt>
                <c:pt idx="11">
                  <c:v>0.36000000000000032</c:v>
                </c:pt>
              </c:numCache>
            </c:numRef>
          </c:val>
          <c:extLst xmlns:c16r2="http://schemas.microsoft.com/office/drawing/2015/06/chart">
            <c:ext xmlns:c16="http://schemas.microsoft.com/office/drawing/2014/chart" uri="{C3380CC4-5D6E-409C-BE32-E72D297353CC}">
              <c16:uniqueId val="{00000000-26F6-4704-B949-FAB621071005}"/>
            </c:ext>
          </c:extLst>
        </c:ser>
        <c:ser>
          <c:idx val="1"/>
          <c:order val="1"/>
          <c:tx>
            <c:strRef>
              <c:f>Sheet4!$B$5</c:f>
              <c:strCache>
                <c:ptCount val="1"/>
                <c:pt idx="0">
                  <c:v>Spr.</c:v>
                </c:pt>
              </c:strCache>
            </c:strRef>
          </c:tx>
          <c:spPr>
            <a:ln w="19050"/>
          </c:spPr>
          <c:marker>
            <c:symbol val="none"/>
          </c:marker>
          <c:cat>
            <c:multiLvlStrRef>
              <c:f>Sheet4!$C$2:$N$3</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Sheet4!$C$5:$N$5</c:f>
              <c:numCache>
                <c:formatCode>General</c:formatCode>
                <c:ptCount val="12"/>
                <c:pt idx="0">
                  <c:v>0.30000000000000032</c:v>
                </c:pt>
                <c:pt idx="1">
                  <c:v>-1.0000000000000005E-2</c:v>
                </c:pt>
                <c:pt idx="2">
                  <c:v>0.17</c:v>
                </c:pt>
                <c:pt idx="3">
                  <c:v>-8.0000000000000043E-2</c:v>
                </c:pt>
                <c:pt idx="4">
                  <c:v>0.73000000000000065</c:v>
                </c:pt>
                <c:pt idx="5">
                  <c:v>0.4</c:v>
                </c:pt>
                <c:pt idx="6">
                  <c:v>0.18000000000000024</c:v>
                </c:pt>
                <c:pt idx="7">
                  <c:v>3.0000000000000002E-2</c:v>
                </c:pt>
                <c:pt idx="8">
                  <c:v>0.73000000000000065</c:v>
                </c:pt>
                <c:pt idx="9">
                  <c:v>1.3800000000000001</c:v>
                </c:pt>
                <c:pt idx="10">
                  <c:v>0.56999999999999995</c:v>
                </c:pt>
                <c:pt idx="11">
                  <c:v>0.30000000000000032</c:v>
                </c:pt>
              </c:numCache>
            </c:numRef>
          </c:val>
          <c:extLst xmlns:c16r2="http://schemas.microsoft.com/office/drawing/2015/06/chart">
            <c:ext xmlns:c16="http://schemas.microsoft.com/office/drawing/2014/chart" uri="{C3380CC4-5D6E-409C-BE32-E72D297353CC}">
              <c16:uniqueId val="{00000001-26F6-4704-B949-FAB621071005}"/>
            </c:ext>
          </c:extLst>
        </c:ser>
        <c:ser>
          <c:idx val="2"/>
          <c:order val="2"/>
          <c:tx>
            <c:strRef>
              <c:f>Sheet4!$B$6</c:f>
              <c:strCache>
                <c:ptCount val="1"/>
                <c:pt idx="0">
                  <c:v>Aut.</c:v>
                </c:pt>
              </c:strCache>
            </c:strRef>
          </c:tx>
          <c:spPr>
            <a:ln w="19050"/>
          </c:spPr>
          <c:marker>
            <c:symbol val="none"/>
          </c:marker>
          <c:cat>
            <c:multiLvlStrRef>
              <c:f>Sheet4!$C$2:$N$3</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Sheet4!$C$6:$N$6</c:f>
              <c:numCache>
                <c:formatCode>General</c:formatCode>
                <c:ptCount val="12"/>
                <c:pt idx="0">
                  <c:v>0.24000000000000021</c:v>
                </c:pt>
                <c:pt idx="1">
                  <c:v>2.0000000000000011E-2</c:v>
                </c:pt>
                <c:pt idx="2">
                  <c:v>0.13</c:v>
                </c:pt>
                <c:pt idx="3">
                  <c:v>8.0000000000000043E-2</c:v>
                </c:pt>
                <c:pt idx="4">
                  <c:v>0.41000000000000031</c:v>
                </c:pt>
                <c:pt idx="5">
                  <c:v>3.0000000000000002E-2</c:v>
                </c:pt>
                <c:pt idx="6">
                  <c:v>0.28000000000000008</c:v>
                </c:pt>
                <c:pt idx="7">
                  <c:v>0.15000000000000024</c:v>
                </c:pt>
                <c:pt idx="8">
                  <c:v>0.52</c:v>
                </c:pt>
                <c:pt idx="9">
                  <c:v>0.82000000000000062</c:v>
                </c:pt>
                <c:pt idx="10">
                  <c:v>0.4</c:v>
                </c:pt>
                <c:pt idx="11">
                  <c:v>0.56999999999999995</c:v>
                </c:pt>
              </c:numCache>
            </c:numRef>
          </c:val>
          <c:extLst xmlns:c16r2="http://schemas.microsoft.com/office/drawing/2015/06/chart">
            <c:ext xmlns:c16="http://schemas.microsoft.com/office/drawing/2014/chart" uri="{C3380CC4-5D6E-409C-BE32-E72D297353CC}">
              <c16:uniqueId val="{00000002-26F6-4704-B949-FAB621071005}"/>
            </c:ext>
          </c:extLst>
        </c:ser>
        <c:ser>
          <c:idx val="3"/>
          <c:order val="3"/>
          <c:tx>
            <c:strRef>
              <c:f>Sheet4!$B$7</c:f>
              <c:strCache>
                <c:ptCount val="1"/>
                <c:pt idx="0">
                  <c:v>Sum</c:v>
                </c:pt>
              </c:strCache>
            </c:strRef>
          </c:tx>
          <c:spPr>
            <a:ln w="19050"/>
          </c:spPr>
          <c:marker>
            <c:symbol val="none"/>
          </c:marker>
          <c:cat>
            <c:multiLvlStrRef>
              <c:f>Sheet4!$C$2:$N$3</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Sheet4!$C$7:$N$7</c:f>
              <c:numCache>
                <c:formatCode>General</c:formatCode>
                <c:ptCount val="12"/>
                <c:pt idx="0">
                  <c:v>0.33000000000000884</c:v>
                </c:pt>
                <c:pt idx="1">
                  <c:v>3.0000000000000002E-2</c:v>
                </c:pt>
                <c:pt idx="2">
                  <c:v>0.15000000000000024</c:v>
                </c:pt>
                <c:pt idx="3">
                  <c:v>0.21000000000000021</c:v>
                </c:pt>
                <c:pt idx="4">
                  <c:v>0.5</c:v>
                </c:pt>
                <c:pt idx="5">
                  <c:v>0.45</c:v>
                </c:pt>
                <c:pt idx="6">
                  <c:v>0.72000000000000064</c:v>
                </c:pt>
                <c:pt idx="7">
                  <c:v>0.79</c:v>
                </c:pt>
                <c:pt idx="8">
                  <c:v>0.94000000000000061</c:v>
                </c:pt>
                <c:pt idx="9">
                  <c:v>1.24</c:v>
                </c:pt>
                <c:pt idx="10">
                  <c:v>1.1599999999999686</c:v>
                </c:pt>
                <c:pt idx="11">
                  <c:v>1.5</c:v>
                </c:pt>
              </c:numCache>
            </c:numRef>
          </c:val>
          <c:extLst xmlns:c16r2="http://schemas.microsoft.com/office/drawing/2015/06/chart">
            <c:ext xmlns:c16="http://schemas.microsoft.com/office/drawing/2014/chart" uri="{C3380CC4-5D6E-409C-BE32-E72D297353CC}">
              <c16:uniqueId val="{00000003-26F6-4704-B949-FAB621071005}"/>
            </c:ext>
          </c:extLst>
        </c:ser>
        <c:ser>
          <c:idx val="4"/>
          <c:order val="4"/>
          <c:tx>
            <c:strRef>
              <c:f>Sheet4!$B$8</c:f>
              <c:strCache>
                <c:ptCount val="1"/>
                <c:pt idx="0">
                  <c:v>Ann</c:v>
                </c:pt>
              </c:strCache>
            </c:strRef>
          </c:tx>
          <c:spPr>
            <a:ln w="19050"/>
          </c:spPr>
          <c:marker>
            <c:symbol val="none"/>
          </c:marker>
          <c:cat>
            <c:multiLvlStrRef>
              <c:f>Sheet4!$C$2:$N$3</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Sheet4!$C$8:$N$8</c:f>
              <c:numCache>
                <c:formatCode>General</c:formatCode>
                <c:ptCount val="12"/>
                <c:pt idx="0">
                  <c:v>0.24000000000000021</c:v>
                </c:pt>
                <c:pt idx="1">
                  <c:v>-0.2</c:v>
                </c:pt>
                <c:pt idx="2">
                  <c:v>0.15000000000000024</c:v>
                </c:pt>
                <c:pt idx="3">
                  <c:v>-0.05</c:v>
                </c:pt>
                <c:pt idx="4">
                  <c:v>0.63000000000001588</c:v>
                </c:pt>
                <c:pt idx="5">
                  <c:v>-0.34</c:v>
                </c:pt>
                <c:pt idx="6">
                  <c:v>3.0000000000000002E-2</c:v>
                </c:pt>
                <c:pt idx="7">
                  <c:v>0.25</c:v>
                </c:pt>
                <c:pt idx="8">
                  <c:v>0.72000000000000064</c:v>
                </c:pt>
                <c:pt idx="9">
                  <c:v>1.28</c:v>
                </c:pt>
                <c:pt idx="10">
                  <c:v>0.4</c:v>
                </c:pt>
                <c:pt idx="11">
                  <c:v>0.65000000000001723</c:v>
                </c:pt>
              </c:numCache>
            </c:numRef>
          </c:val>
          <c:extLst xmlns:c16r2="http://schemas.microsoft.com/office/drawing/2015/06/chart">
            <c:ext xmlns:c16="http://schemas.microsoft.com/office/drawing/2014/chart" uri="{C3380CC4-5D6E-409C-BE32-E72D297353CC}">
              <c16:uniqueId val="{00000004-26F6-4704-B949-FAB621071005}"/>
            </c:ext>
          </c:extLst>
        </c:ser>
        <c:marker val="1"/>
        <c:axId val="168828928"/>
        <c:axId val="168830464"/>
      </c:lineChart>
      <c:catAx>
        <c:axId val="168828928"/>
        <c:scaling>
          <c:orientation val="minMax"/>
        </c:scaling>
        <c:axPos val="b"/>
        <c:numFmt formatCode="General" sourceLinked="0"/>
        <c:majorTickMark val="none"/>
        <c:minorTickMark val="in"/>
        <c:tickLblPos val="low"/>
        <c:txPr>
          <a:bodyPr/>
          <a:lstStyle/>
          <a:p>
            <a:pPr>
              <a:defRPr sz="800" baseline="0"/>
            </a:pPr>
            <a:endParaRPr lang="en-US"/>
          </a:p>
        </c:txPr>
        <c:crossAx val="168830464"/>
        <c:crosses val="autoZero"/>
        <c:auto val="1"/>
        <c:lblAlgn val="ctr"/>
        <c:lblOffset val="100"/>
      </c:catAx>
      <c:valAx>
        <c:axId val="168830464"/>
        <c:scaling>
          <c:orientation val="minMax"/>
        </c:scaling>
        <c:axPos val="l"/>
        <c:numFmt formatCode="General" sourceLinked="1"/>
        <c:majorTickMark val="none"/>
        <c:tickLblPos val="nextTo"/>
        <c:txPr>
          <a:bodyPr/>
          <a:lstStyle/>
          <a:p>
            <a:pPr>
              <a:defRPr sz="800" baseline="0"/>
            </a:pPr>
            <a:endParaRPr lang="en-US"/>
          </a:p>
        </c:txPr>
        <c:crossAx val="168828928"/>
        <c:crosses val="autoZero"/>
        <c:crossBetween val="between"/>
      </c:valAx>
    </c:plotArea>
    <c:legend>
      <c:legendPos val="b"/>
      <c:layout>
        <c:manualLayout>
          <c:xMode val="edge"/>
          <c:yMode val="edge"/>
          <c:x val="0.14163035870516191"/>
          <c:y val="3.5676011951793242E-2"/>
          <c:w val="0.55131809591416736"/>
          <c:h val="0.13562015820686768"/>
        </c:manualLayout>
      </c:layout>
      <c:txPr>
        <a:bodyPr/>
        <a:lstStyle/>
        <a:p>
          <a:pPr>
            <a:defRPr sz="800" baseline="0"/>
          </a:pPr>
          <a:endParaRPr lang="en-US"/>
        </a:p>
      </c:txPr>
    </c:legend>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Sheet5!$A$3</c:f>
              <c:strCache>
                <c:ptCount val="1"/>
                <c:pt idx="0">
                  <c:v>Win</c:v>
                </c:pt>
              </c:strCache>
            </c:strRef>
          </c:tx>
          <c:marker>
            <c:symbol val="none"/>
          </c:marker>
          <c:cat>
            <c:multiLvlStrRef>
              <c:f>Sheet5!$B$1:$M$2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Sheet5!$B$3:$M$3</c:f>
              <c:numCache>
                <c:formatCode>General</c:formatCode>
                <c:ptCount val="12"/>
                <c:pt idx="0">
                  <c:v>2.0000000000000011E-2</c:v>
                </c:pt>
                <c:pt idx="1">
                  <c:v>3.0000000000000002E-2</c:v>
                </c:pt>
                <c:pt idx="2">
                  <c:v>0.18000000000000024</c:v>
                </c:pt>
                <c:pt idx="3">
                  <c:v>0.1</c:v>
                </c:pt>
                <c:pt idx="4">
                  <c:v>0.53</c:v>
                </c:pt>
                <c:pt idx="5">
                  <c:v>0.48000000000000032</c:v>
                </c:pt>
                <c:pt idx="6">
                  <c:v>0.17</c:v>
                </c:pt>
                <c:pt idx="7">
                  <c:v>0.11899999999999998</c:v>
                </c:pt>
                <c:pt idx="8">
                  <c:v>-6.0000000000000032E-2</c:v>
                </c:pt>
                <c:pt idx="9">
                  <c:v>0.88</c:v>
                </c:pt>
                <c:pt idx="10">
                  <c:v>-2.0000000000000011E-2</c:v>
                </c:pt>
                <c:pt idx="11">
                  <c:v>-0.43000000000000038</c:v>
                </c:pt>
              </c:numCache>
            </c:numRef>
          </c:val>
          <c:extLst xmlns:c16r2="http://schemas.microsoft.com/office/drawing/2015/06/chart">
            <c:ext xmlns:c16="http://schemas.microsoft.com/office/drawing/2014/chart" uri="{C3380CC4-5D6E-409C-BE32-E72D297353CC}">
              <c16:uniqueId val="{00000000-0F97-47E6-B24A-FE6F4B2966E0}"/>
            </c:ext>
          </c:extLst>
        </c:ser>
        <c:ser>
          <c:idx val="1"/>
          <c:order val="1"/>
          <c:tx>
            <c:strRef>
              <c:f>Sheet5!$A$4</c:f>
              <c:strCache>
                <c:ptCount val="1"/>
                <c:pt idx="0">
                  <c:v>Spr.</c:v>
                </c:pt>
              </c:strCache>
            </c:strRef>
          </c:tx>
          <c:marker>
            <c:symbol val="none"/>
          </c:marker>
          <c:cat>
            <c:multiLvlStrRef>
              <c:f>Sheet5!$B$1:$M$2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Sheet5!$B$4:$M$4</c:f>
              <c:numCache>
                <c:formatCode>General</c:formatCode>
                <c:ptCount val="12"/>
                <c:pt idx="0">
                  <c:v>6.0000000000000032E-2</c:v>
                </c:pt>
                <c:pt idx="1">
                  <c:v>0.12000000000000002</c:v>
                </c:pt>
                <c:pt idx="2">
                  <c:v>0.1</c:v>
                </c:pt>
                <c:pt idx="3">
                  <c:v>0.1</c:v>
                </c:pt>
                <c:pt idx="4">
                  <c:v>0.48000000000000032</c:v>
                </c:pt>
                <c:pt idx="5">
                  <c:v>0.26</c:v>
                </c:pt>
                <c:pt idx="6">
                  <c:v>0.46</c:v>
                </c:pt>
                <c:pt idx="7">
                  <c:v>6.8000000000000019E-2</c:v>
                </c:pt>
                <c:pt idx="8">
                  <c:v>0.1</c:v>
                </c:pt>
                <c:pt idx="9">
                  <c:v>0.24000000000000021</c:v>
                </c:pt>
                <c:pt idx="10">
                  <c:v>0.14000000000000001</c:v>
                </c:pt>
                <c:pt idx="11">
                  <c:v>0.17</c:v>
                </c:pt>
              </c:numCache>
            </c:numRef>
          </c:val>
          <c:extLst xmlns:c16r2="http://schemas.microsoft.com/office/drawing/2015/06/chart">
            <c:ext xmlns:c16="http://schemas.microsoft.com/office/drawing/2014/chart" uri="{C3380CC4-5D6E-409C-BE32-E72D297353CC}">
              <c16:uniqueId val="{00000001-0F97-47E6-B24A-FE6F4B2966E0}"/>
            </c:ext>
          </c:extLst>
        </c:ser>
        <c:ser>
          <c:idx val="2"/>
          <c:order val="2"/>
          <c:tx>
            <c:strRef>
              <c:f>Sheet5!$A$5</c:f>
              <c:strCache>
                <c:ptCount val="1"/>
                <c:pt idx="0">
                  <c:v>Aut.</c:v>
                </c:pt>
              </c:strCache>
            </c:strRef>
          </c:tx>
          <c:marker>
            <c:symbol val="none"/>
          </c:marker>
          <c:cat>
            <c:multiLvlStrRef>
              <c:f>Sheet5!$B$1:$M$2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Sheet5!$B$5:$M$5</c:f>
              <c:numCache>
                <c:formatCode>General</c:formatCode>
                <c:ptCount val="12"/>
                <c:pt idx="0">
                  <c:v>0.1</c:v>
                </c:pt>
                <c:pt idx="1">
                  <c:v>7.0000000000000021E-2</c:v>
                </c:pt>
                <c:pt idx="2">
                  <c:v>0.11</c:v>
                </c:pt>
                <c:pt idx="3">
                  <c:v>8.0000000000000043E-2</c:v>
                </c:pt>
                <c:pt idx="4">
                  <c:v>0.28000000000000008</c:v>
                </c:pt>
                <c:pt idx="5">
                  <c:v>0.87000000000000965</c:v>
                </c:pt>
                <c:pt idx="6">
                  <c:v>0.19</c:v>
                </c:pt>
                <c:pt idx="7">
                  <c:v>0.18000000000000024</c:v>
                </c:pt>
                <c:pt idx="8">
                  <c:v>0.52</c:v>
                </c:pt>
                <c:pt idx="9">
                  <c:v>1.08</c:v>
                </c:pt>
                <c:pt idx="10">
                  <c:v>0.18000000000000024</c:v>
                </c:pt>
                <c:pt idx="11">
                  <c:v>0.23</c:v>
                </c:pt>
              </c:numCache>
            </c:numRef>
          </c:val>
          <c:extLst xmlns:c16r2="http://schemas.microsoft.com/office/drawing/2015/06/chart">
            <c:ext xmlns:c16="http://schemas.microsoft.com/office/drawing/2014/chart" uri="{C3380CC4-5D6E-409C-BE32-E72D297353CC}">
              <c16:uniqueId val="{00000002-0F97-47E6-B24A-FE6F4B2966E0}"/>
            </c:ext>
          </c:extLst>
        </c:ser>
        <c:ser>
          <c:idx val="3"/>
          <c:order val="3"/>
          <c:tx>
            <c:strRef>
              <c:f>Sheet5!$A$6</c:f>
              <c:strCache>
                <c:ptCount val="1"/>
                <c:pt idx="0">
                  <c:v>Sum</c:v>
                </c:pt>
              </c:strCache>
            </c:strRef>
          </c:tx>
          <c:marker>
            <c:symbol val="none"/>
          </c:marker>
          <c:cat>
            <c:multiLvlStrRef>
              <c:f>Sheet5!$B$1:$M$2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Sheet5!$B$6:$M$6</c:f>
              <c:numCache>
                <c:formatCode>General</c:formatCode>
                <c:ptCount val="12"/>
                <c:pt idx="0">
                  <c:v>0.14000000000000001</c:v>
                </c:pt>
                <c:pt idx="1">
                  <c:v>4.0000000000000022E-2</c:v>
                </c:pt>
                <c:pt idx="2">
                  <c:v>0.21000000000000021</c:v>
                </c:pt>
                <c:pt idx="3">
                  <c:v>6.0000000000000032E-2</c:v>
                </c:pt>
                <c:pt idx="4">
                  <c:v>0.35000000000000031</c:v>
                </c:pt>
                <c:pt idx="5">
                  <c:v>1</c:v>
                </c:pt>
                <c:pt idx="6">
                  <c:v>0.55000000000000004</c:v>
                </c:pt>
                <c:pt idx="7">
                  <c:v>0.71000000000000063</c:v>
                </c:pt>
                <c:pt idx="8">
                  <c:v>0.52</c:v>
                </c:pt>
                <c:pt idx="9">
                  <c:v>1.49</c:v>
                </c:pt>
                <c:pt idx="10">
                  <c:v>0.68</c:v>
                </c:pt>
                <c:pt idx="11">
                  <c:v>1</c:v>
                </c:pt>
              </c:numCache>
            </c:numRef>
          </c:val>
          <c:extLst xmlns:c16r2="http://schemas.microsoft.com/office/drawing/2015/06/chart">
            <c:ext xmlns:c16="http://schemas.microsoft.com/office/drawing/2014/chart" uri="{C3380CC4-5D6E-409C-BE32-E72D297353CC}">
              <c16:uniqueId val="{00000003-0F97-47E6-B24A-FE6F4B2966E0}"/>
            </c:ext>
          </c:extLst>
        </c:ser>
        <c:ser>
          <c:idx val="4"/>
          <c:order val="4"/>
          <c:tx>
            <c:strRef>
              <c:f>Sheet5!$A$7</c:f>
              <c:strCache>
                <c:ptCount val="1"/>
                <c:pt idx="0">
                  <c:v>Ann</c:v>
                </c:pt>
              </c:strCache>
            </c:strRef>
          </c:tx>
          <c:marker>
            <c:symbol val="none"/>
          </c:marker>
          <c:cat>
            <c:multiLvlStrRef>
              <c:f>Sheet5!$B$1:$M$2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Sheet5!$B$7:$M$7</c:f>
              <c:numCache>
                <c:formatCode>General</c:formatCode>
                <c:ptCount val="12"/>
                <c:pt idx="0">
                  <c:v>6.0000000000000032E-2</c:v>
                </c:pt>
                <c:pt idx="1">
                  <c:v>9.0000000000000024E-2</c:v>
                </c:pt>
                <c:pt idx="2">
                  <c:v>0.14000000000000001</c:v>
                </c:pt>
                <c:pt idx="3">
                  <c:v>0.11</c:v>
                </c:pt>
                <c:pt idx="4">
                  <c:v>0.61000000000000065</c:v>
                </c:pt>
                <c:pt idx="5">
                  <c:v>0.59</c:v>
                </c:pt>
                <c:pt idx="6">
                  <c:v>0.42000000000000032</c:v>
                </c:pt>
                <c:pt idx="7">
                  <c:v>8.0000000000000043E-2</c:v>
                </c:pt>
                <c:pt idx="8">
                  <c:v>0.12000000000000002</c:v>
                </c:pt>
                <c:pt idx="9">
                  <c:v>0.89</c:v>
                </c:pt>
                <c:pt idx="10">
                  <c:v>0.17</c:v>
                </c:pt>
                <c:pt idx="11">
                  <c:v>0.18000000000000024</c:v>
                </c:pt>
              </c:numCache>
            </c:numRef>
          </c:val>
          <c:extLst xmlns:c16r2="http://schemas.microsoft.com/office/drawing/2015/06/chart">
            <c:ext xmlns:c16="http://schemas.microsoft.com/office/drawing/2014/chart" uri="{C3380CC4-5D6E-409C-BE32-E72D297353CC}">
              <c16:uniqueId val="{00000004-0F97-47E6-B24A-FE6F4B2966E0}"/>
            </c:ext>
          </c:extLst>
        </c:ser>
        <c:marker val="1"/>
        <c:axId val="168859520"/>
        <c:axId val="168861056"/>
      </c:lineChart>
      <c:catAx>
        <c:axId val="168859520"/>
        <c:scaling>
          <c:orientation val="minMax"/>
        </c:scaling>
        <c:axPos val="b"/>
        <c:numFmt formatCode="General" sourceLinked="0"/>
        <c:majorTickMark val="none"/>
        <c:minorTickMark val="in"/>
        <c:tickLblPos val="nextTo"/>
        <c:txPr>
          <a:bodyPr/>
          <a:lstStyle/>
          <a:p>
            <a:pPr>
              <a:defRPr sz="800" baseline="0"/>
            </a:pPr>
            <a:endParaRPr lang="en-US"/>
          </a:p>
        </c:txPr>
        <c:crossAx val="168861056"/>
        <c:crosses val="autoZero"/>
        <c:auto val="1"/>
        <c:lblAlgn val="ctr"/>
        <c:lblOffset val="100"/>
      </c:catAx>
      <c:valAx>
        <c:axId val="168861056"/>
        <c:scaling>
          <c:orientation val="minMax"/>
        </c:scaling>
        <c:axPos val="l"/>
        <c:numFmt formatCode="General" sourceLinked="1"/>
        <c:majorTickMark val="none"/>
        <c:tickLblPos val="nextTo"/>
        <c:txPr>
          <a:bodyPr/>
          <a:lstStyle/>
          <a:p>
            <a:pPr>
              <a:defRPr sz="800" baseline="0"/>
            </a:pPr>
            <a:endParaRPr lang="en-US"/>
          </a:p>
        </c:txPr>
        <c:crossAx val="168859520"/>
        <c:crosses val="autoZero"/>
        <c:crossBetween val="between"/>
      </c:valAx>
    </c:plotArea>
    <c:legend>
      <c:legendPos val="b"/>
      <c:layout>
        <c:manualLayout>
          <c:xMode val="edge"/>
          <c:yMode val="edge"/>
          <c:x val="0.13154373145217804"/>
          <c:y val="6.3818774989574917E-2"/>
          <c:w val="0.53757727958423807"/>
          <c:h val="0.17318869019877189"/>
        </c:manualLayout>
      </c:layout>
      <c:txPr>
        <a:bodyPr/>
        <a:lstStyle/>
        <a:p>
          <a:pPr>
            <a:defRPr sz="800" baseline="0"/>
          </a:pPr>
          <a:endParaRPr lang="en-US"/>
        </a:p>
      </c:txPr>
    </c:legend>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[Book1.xlsx]Sheet6!$A$3</c:f>
              <c:strCache>
                <c:ptCount val="1"/>
                <c:pt idx="0">
                  <c:v>Win</c:v>
                </c:pt>
              </c:strCache>
            </c:strRef>
          </c:tx>
          <c:marker>
            <c:symbol val="none"/>
          </c:marker>
          <c:cat>
            <c:multiLvlStrRef>
              <c:f>[Book1.xlsx]Sheet6!$B$1:$M$2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[Book1.xlsx]Sheet6!$B$3:$M$3</c:f>
              <c:numCache>
                <c:formatCode>General</c:formatCode>
                <c:ptCount val="12"/>
                <c:pt idx="0">
                  <c:v>0.39000000000000845</c:v>
                </c:pt>
                <c:pt idx="1">
                  <c:v>-1.0000000000000005E-2</c:v>
                </c:pt>
                <c:pt idx="2">
                  <c:v>0.38000000000000772</c:v>
                </c:pt>
                <c:pt idx="3">
                  <c:v>0.53</c:v>
                </c:pt>
                <c:pt idx="4">
                  <c:v>-0.28000000000000008</c:v>
                </c:pt>
                <c:pt idx="5">
                  <c:v>-0.34</c:v>
                </c:pt>
                <c:pt idx="6">
                  <c:v>0.21000000000000021</c:v>
                </c:pt>
                <c:pt idx="7">
                  <c:v>0.99</c:v>
                </c:pt>
                <c:pt idx="8">
                  <c:v>-0.46</c:v>
                </c:pt>
                <c:pt idx="9">
                  <c:v>-0.8</c:v>
                </c:pt>
                <c:pt idx="10">
                  <c:v>-0.18000000000000024</c:v>
                </c:pt>
                <c:pt idx="11">
                  <c:v>1.1299999999999664</c:v>
                </c:pt>
              </c:numCache>
            </c:numRef>
          </c:val>
          <c:extLst xmlns:c16r2="http://schemas.microsoft.com/office/drawing/2015/06/chart">
            <c:ext xmlns:c16="http://schemas.microsoft.com/office/drawing/2014/chart" uri="{C3380CC4-5D6E-409C-BE32-E72D297353CC}">
              <c16:uniqueId val="{00000000-957E-404F-9B74-C9DDEC01BF36}"/>
            </c:ext>
          </c:extLst>
        </c:ser>
        <c:ser>
          <c:idx val="1"/>
          <c:order val="1"/>
          <c:tx>
            <c:strRef>
              <c:f>[Book1.xlsx]Sheet6!$A$4</c:f>
              <c:strCache>
                <c:ptCount val="1"/>
                <c:pt idx="0">
                  <c:v>Spr.</c:v>
                </c:pt>
              </c:strCache>
            </c:strRef>
          </c:tx>
          <c:spPr>
            <a:ln w="19050"/>
          </c:spPr>
          <c:marker>
            <c:symbol val="none"/>
          </c:marker>
          <c:cat>
            <c:multiLvlStrRef>
              <c:f>[Book1.xlsx]Sheet6!$B$1:$M$2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[Book1.xlsx]Sheet6!$B$4:$M$4</c:f>
              <c:numCache>
                <c:formatCode>General</c:formatCode>
                <c:ptCount val="12"/>
                <c:pt idx="0">
                  <c:v>4.0000000000000022E-2</c:v>
                </c:pt>
                <c:pt idx="1">
                  <c:v>0.17</c:v>
                </c:pt>
                <c:pt idx="2">
                  <c:v>7.0000000000000021E-2</c:v>
                </c:pt>
                <c:pt idx="3">
                  <c:v>0.22</c:v>
                </c:pt>
                <c:pt idx="4">
                  <c:v>0.23</c:v>
                </c:pt>
                <c:pt idx="5">
                  <c:v>0.4</c:v>
                </c:pt>
                <c:pt idx="6">
                  <c:v>0.25</c:v>
                </c:pt>
                <c:pt idx="7">
                  <c:v>0.37000000000000038</c:v>
                </c:pt>
                <c:pt idx="8">
                  <c:v>0.47000000000000008</c:v>
                </c:pt>
                <c:pt idx="9">
                  <c:v>0.79</c:v>
                </c:pt>
                <c:pt idx="10">
                  <c:v>0.31000000000000238</c:v>
                </c:pt>
                <c:pt idx="11">
                  <c:v>0.14000000000000001</c:v>
                </c:pt>
              </c:numCache>
            </c:numRef>
          </c:val>
          <c:extLst xmlns:c16r2="http://schemas.microsoft.com/office/drawing/2015/06/chart">
            <c:ext xmlns:c16="http://schemas.microsoft.com/office/drawing/2014/chart" uri="{C3380CC4-5D6E-409C-BE32-E72D297353CC}">
              <c16:uniqueId val="{00000001-957E-404F-9B74-C9DDEC01BF36}"/>
            </c:ext>
          </c:extLst>
        </c:ser>
        <c:ser>
          <c:idx val="2"/>
          <c:order val="2"/>
          <c:tx>
            <c:strRef>
              <c:f>[Book1.xlsx]Sheet6!$A$5</c:f>
              <c:strCache>
                <c:ptCount val="1"/>
                <c:pt idx="0">
                  <c:v>Aut.</c:v>
                </c:pt>
              </c:strCache>
            </c:strRef>
          </c:tx>
          <c:spPr>
            <a:ln w="19050"/>
          </c:spPr>
          <c:marker>
            <c:symbol val="none"/>
          </c:marker>
          <c:cat>
            <c:multiLvlStrRef>
              <c:f>[Book1.xlsx]Sheet6!$B$1:$M$2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[Book1.xlsx]Sheet6!$B$5:$M$5</c:f>
              <c:numCache>
                <c:formatCode>General</c:formatCode>
                <c:ptCount val="12"/>
                <c:pt idx="0">
                  <c:v>-2.0000000000000011E-2</c:v>
                </c:pt>
                <c:pt idx="1">
                  <c:v>0</c:v>
                </c:pt>
                <c:pt idx="2">
                  <c:v>0.05</c:v>
                </c:pt>
                <c:pt idx="3">
                  <c:v>-0.1</c:v>
                </c:pt>
                <c:pt idx="4">
                  <c:v>3.0000000000000002E-2</c:v>
                </c:pt>
                <c:pt idx="5">
                  <c:v>3.0000000000000002E-2</c:v>
                </c:pt>
                <c:pt idx="6">
                  <c:v>0.33000000000000868</c:v>
                </c:pt>
                <c:pt idx="7">
                  <c:v>-0.13</c:v>
                </c:pt>
                <c:pt idx="8">
                  <c:v>-1.0000000000000005E-2</c:v>
                </c:pt>
                <c:pt idx="9">
                  <c:v>0.24000000000000021</c:v>
                </c:pt>
                <c:pt idx="10">
                  <c:v>0.26</c:v>
                </c:pt>
                <c:pt idx="11">
                  <c:v>0.23</c:v>
                </c:pt>
              </c:numCache>
            </c:numRef>
          </c:val>
          <c:extLst xmlns:c16r2="http://schemas.microsoft.com/office/drawing/2015/06/chart">
            <c:ext xmlns:c16="http://schemas.microsoft.com/office/drawing/2014/chart" uri="{C3380CC4-5D6E-409C-BE32-E72D297353CC}">
              <c16:uniqueId val="{00000002-957E-404F-9B74-C9DDEC01BF36}"/>
            </c:ext>
          </c:extLst>
        </c:ser>
        <c:ser>
          <c:idx val="3"/>
          <c:order val="3"/>
          <c:tx>
            <c:strRef>
              <c:f>[Book1.xlsx]Sheet6!$A$6</c:f>
              <c:strCache>
                <c:ptCount val="1"/>
                <c:pt idx="0">
                  <c:v>Sum</c:v>
                </c:pt>
              </c:strCache>
            </c:strRef>
          </c:tx>
          <c:spPr>
            <a:ln w="19050"/>
          </c:spPr>
          <c:marker>
            <c:symbol val="none"/>
          </c:marker>
          <c:cat>
            <c:multiLvlStrRef>
              <c:f>[Book1.xlsx]Sheet6!$B$1:$M$2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[Book1.xlsx]Sheet6!$B$6:$M$6</c:f>
              <c:numCache>
                <c:formatCode>General</c:formatCode>
                <c:ptCount val="12"/>
                <c:pt idx="0">
                  <c:v>-0.43000000000000038</c:v>
                </c:pt>
                <c:pt idx="1">
                  <c:v>6.0000000000000032E-2</c:v>
                </c:pt>
                <c:pt idx="2">
                  <c:v>0.30000000000000032</c:v>
                </c:pt>
                <c:pt idx="3">
                  <c:v>0.38000000000000772</c:v>
                </c:pt>
                <c:pt idx="4">
                  <c:v>-0.19</c:v>
                </c:pt>
                <c:pt idx="5">
                  <c:v>0.45</c:v>
                </c:pt>
                <c:pt idx="6">
                  <c:v>0.79</c:v>
                </c:pt>
                <c:pt idx="7">
                  <c:v>0.68</c:v>
                </c:pt>
                <c:pt idx="8">
                  <c:v>-0.11</c:v>
                </c:pt>
                <c:pt idx="9">
                  <c:v>0.72000000000000064</c:v>
                </c:pt>
                <c:pt idx="10">
                  <c:v>1.1700000000000021</c:v>
                </c:pt>
                <c:pt idx="11">
                  <c:v>1.37</c:v>
                </c:pt>
              </c:numCache>
            </c:numRef>
          </c:val>
          <c:extLst xmlns:c16r2="http://schemas.microsoft.com/office/drawing/2015/06/chart">
            <c:ext xmlns:c16="http://schemas.microsoft.com/office/drawing/2014/chart" uri="{C3380CC4-5D6E-409C-BE32-E72D297353CC}">
              <c16:uniqueId val="{00000003-957E-404F-9B74-C9DDEC01BF36}"/>
            </c:ext>
          </c:extLst>
        </c:ser>
        <c:ser>
          <c:idx val="4"/>
          <c:order val="4"/>
          <c:tx>
            <c:strRef>
              <c:f>[Book1.xlsx]Sheet6!$A$7</c:f>
              <c:strCache>
                <c:ptCount val="1"/>
                <c:pt idx="0">
                  <c:v>Ann</c:v>
                </c:pt>
              </c:strCache>
            </c:strRef>
          </c:tx>
          <c:spPr>
            <a:ln w="19050"/>
          </c:spPr>
          <c:marker>
            <c:symbol val="none"/>
          </c:marker>
          <c:cat>
            <c:multiLvlStrRef>
              <c:f>[Book1.xlsx]Sheet6!$B$1:$M$2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[Book1.xlsx]Sheet6!$B$7:$M$7</c:f>
              <c:numCache>
                <c:formatCode>General</c:formatCode>
                <c:ptCount val="12"/>
                <c:pt idx="0">
                  <c:v>0.38000000000000772</c:v>
                </c:pt>
                <c:pt idx="1">
                  <c:v>1.0000000000000005E-2</c:v>
                </c:pt>
                <c:pt idx="2">
                  <c:v>0.42000000000000032</c:v>
                </c:pt>
                <c:pt idx="3">
                  <c:v>0.54</c:v>
                </c:pt>
                <c:pt idx="4">
                  <c:v>-0.34</c:v>
                </c:pt>
                <c:pt idx="5">
                  <c:v>-0.34</c:v>
                </c:pt>
                <c:pt idx="6">
                  <c:v>0.32000000000000806</c:v>
                </c:pt>
                <c:pt idx="7">
                  <c:v>0.91</c:v>
                </c:pt>
                <c:pt idx="8">
                  <c:v>-0.49000000000000032</c:v>
                </c:pt>
                <c:pt idx="9">
                  <c:v>-0.86000000000000065</c:v>
                </c:pt>
                <c:pt idx="10">
                  <c:v>-7.0000000000000021E-2</c:v>
                </c:pt>
                <c:pt idx="11">
                  <c:v>1.24</c:v>
                </c:pt>
              </c:numCache>
            </c:numRef>
          </c:val>
          <c:extLst xmlns:c16r2="http://schemas.microsoft.com/office/drawing/2015/06/chart">
            <c:ext xmlns:c16="http://schemas.microsoft.com/office/drawing/2014/chart" uri="{C3380CC4-5D6E-409C-BE32-E72D297353CC}">
              <c16:uniqueId val="{00000004-957E-404F-9B74-C9DDEC01BF36}"/>
            </c:ext>
          </c:extLst>
        </c:ser>
        <c:marker val="1"/>
        <c:axId val="168984576"/>
        <c:axId val="168986112"/>
      </c:lineChart>
      <c:catAx>
        <c:axId val="168984576"/>
        <c:scaling>
          <c:orientation val="minMax"/>
        </c:scaling>
        <c:axPos val="b"/>
        <c:numFmt formatCode="General" sourceLinked="0"/>
        <c:majorTickMark val="none"/>
        <c:minorTickMark val="in"/>
        <c:tickLblPos val="low"/>
        <c:txPr>
          <a:bodyPr/>
          <a:lstStyle/>
          <a:p>
            <a:pPr>
              <a:defRPr sz="800" baseline="0"/>
            </a:pPr>
            <a:endParaRPr lang="en-US"/>
          </a:p>
        </c:txPr>
        <c:crossAx val="168986112"/>
        <c:crosses val="autoZero"/>
        <c:auto val="1"/>
        <c:lblAlgn val="ctr"/>
        <c:lblOffset val="100"/>
      </c:catAx>
      <c:valAx>
        <c:axId val="168986112"/>
        <c:scaling>
          <c:orientation val="minMax"/>
        </c:scaling>
        <c:axPos val="l"/>
        <c:numFmt formatCode="General" sourceLinked="1"/>
        <c:majorTickMark val="none"/>
        <c:tickLblPos val="nextTo"/>
        <c:txPr>
          <a:bodyPr/>
          <a:lstStyle/>
          <a:p>
            <a:pPr>
              <a:defRPr sz="800" baseline="0"/>
            </a:pPr>
            <a:endParaRPr lang="en-US"/>
          </a:p>
        </c:txPr>
        <c:crossAx val="168984576"/>
        <c:crosses val="autoZero"/>
        <c:crossBetween val="between"/>
      </c:valAx>
    </c:plotArea>
    <c:legend>
      <c:legendPos val="b"/>
      <c:layout>
        <c:manualLayout>
          <c:xMode val="edge"/>
          <c:yMode val="edge"/>
          <c:x val="0.14511439961055453"/>
          <c:y val="5.4588488938884534E-3"/>
          <c:w val="0.54980544747083615"/>
          <c:h val="0.1612078177727784"/>
        </c:manualLayout>
      </c:layout>
      <c:txPr>
        <a:bodyPr/>
        <a:lstStyle/>
        <a:p>
          <a:pPr>
            <a:defRPr sz="800" baseline="0"/>
          </a:pPr>
          <a:endParaRPr lang="en-US"/>
        </a:p>
      </c:txPr>
    </c:legend>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lineChart>
        <c:grouping val="standard"/>
        <c:ser>
          <c:idx val="0"/>
          <c:order val="0"/>
          <c:tx>
            <c:strRef>
              <c:f>Sheet2!$A$3</c:f>
              <c:strCache>
                <c:ptCount val="1"/>
                <c:pt idx="0">
                  <c:v>Win</c:v>
                </c:pt>
              </c:strCache>
            </c:strRef>
          </c:tx>
          <c:spPr>
            <a:ln w="19050"/>
          </c:spPr>
          <c:marker>
            <c:symbol val="none"/>
          </c:marker>
          <c:cat>
            <c:multiLvlStrRef>
              <c:f>Sheet2!$B$1:$M$2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Sheet2!$B$3:$M$3</c:f>
              <c:numCache>
                <c:formatCode>General</c:formatCode>
                <c:ptCount val="12"/>
                <c:pt idx="0">
                  <c:v>20.459999999999987</c:v>
                </c:pt>
                <c:pt idx="1">
                  <c:v>0.37000000000000038</c:v>
                </c:pt>
                <c:pt idx="2">
                  <c:v>-6.8</c:v>
                </c:pt>
                <c:pt idx="3">
                  <c:v>4.75</c:v>
                </c:pt>
                <c:pt idx="4">
                  <c:v>-7.45</c:v>
                </c:pt>
                <c:pt idx="5">
                  <c:v>-0.5</c:v>
                </c:pt>
                <c:pt idx="6">
                  <c:v>-4</c:v>
                </c:pt>
                <c:pt idx="7">
                  <c:v>0.4</c:v>
                </c:pt>
                <c:pt idx="8">
                  <c:v>5.92</c:v>
                </c:pt>
                <c:pt idx="9">
                  <c:v>0.86000000000000065</c:v>
                </c:pt>
                <c:pt idx="10">
                  <c:v>6.59</c:v>
                </c:pt>
                <c:pt idx="11">
                  <c:v>10.3</c:v>
                </c:pt>
              </c:numCache>
            </c:numRef>
          </c:val>
          <c:extLst xmlns:c16r2="http://schemas.microsoft.com/office/drawing/2015/06/chart">
            <c:ext xmlns:c16="http://schemas.microsoft.com/office/drawing/2014/chart" uri="{C3380CC4-5D6E-409C-BE32-E72D297353CC}">
              <c16:uniqueId val="{00000000-EC30-4F8A-AD22-EC0B8E733828}"/>
            </c:ext>
          </c:extLst>
        </c:ser>
        <c:ser>
          <c:idx val="1"/>
          <c:order val="1"/>
          <c:tx>
            <c:strRef>
              <c:f>Sheet2!$A$4</c:f>
              <c:strCache>
                <c:ptCount val="1"/>
                <c:pt idx="0">
                  <c:v>Spr.</c:v>
                </c:pt>
              </c:strCache>
            </c:strRef>
          </c:tx>
          <c:spPr>
            <a:ln w="19050"/>
          </c:spPr>
          <c:marker>
            <c:symbol val="none"/>
          </c:marker>
          <c:cat>
            <c:multiLvlStrRef>
              <c:f>Sheet2!$B$1:$M$2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Sheet2!$B$4:$M$4</c:f>
              <c:numCache>
                <c:formatCode>General</c:formatCode>
                <c:ptCount val="12"/>
                <c:pt idx="0">
                  <c:v>-1.5</c:v>
                </c:pt>
                <c:pt idx="1">
                  <c:v>-3.7</c:v>
                </c:pt>
                <c:pt idx="2">
                  <c:v>9.5400000000000009</c:v>
                </c:pt>
                <c:pt idx="3">
                  <c:v>1.7</c:v>
                </c:pt>
                <c:pt idx="4">
                  <c:v>5.57</c:v>
                </c:pt>
                <c:pt idx="5">
                  <c:v>2.7</c:v>
                </c:pt>
                <c:pt idx="6">
                  <c:v>9.1399999999999988</c:v>
                </c:pt>
                <c:pt idx="7">
                  <c:v>-9.2200000000000024</c:v>
                </c:pt>
                <c:pt idx="8">
                  <c:v>-2.3199999999999967</c:v>
                </c:pt>
                <c:pt idx="9">
                  <c:v>-8.1</c:v>
                </c:pt>
                <c:pt idx="10">
                  <c:v>2.9899999999999998</c:v>
                </c:pt>
                <c:pt idx="11">
                  <c:v>-12.1</c:v>
                </c:pt>
              </c:numCache>
            </c:numRef>
          </c:val>
          <c:extLst xmlns:c16r2="http://schemas.microsoft.com/office/drawing/2015/06/chart">
            <c:ext xmlns:c16="http://schemas.microsoft.com/office/drawing/2014/chart" uri="{C3380CC4-5D6E-409C-BE32-E72D297353CC}">
              <c16:uniqueId val="{00000001-EC30-4F8A-AD22-EC0B8E733828}"/>
            </c:ext>
          </c:extLst>
        </c:ser>
        <c:ser>
          <c:idx val="2"/>
          <c:order val="2"/>
          <c:tx>
            <c:strRef>
              <c:f>Sheet2!$A$5</c:f>
              <c:strCache>
                <c:ptCount val="1"/>
                <c:pt idx="0">
                  <c:v>Aut.</c:v>
                </c:pt>
              </c:strCache>
            </c:strRef>
          </c:tx>
          <c:spPr>
            <a:ln w="19050"/>
          </c:spPr>
          <c:marker>
            <c:symbol val="none"/>
          </c:marker>
          <c:cat>
            <c:multiLvlStrRef>
              <c:f>Sheet2!$B$1:$M$2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Sheet2!$B$5:$M$5</c:f>
              <c:numCache>
                <c:formatCode>General</c:formatCode>
                <c:ptCount val="12"/>
                <c:pt idx="0">
                  <c:v>-0.12000000000000002</c:v>
                </c:pt>
                <c:pt idx="1">
                  <c:v>-1.04</c:v>
                </c:pt>
                <c:pt idx="2">
                  <c:v>-5.53</c:v>
                </c:pt>
                <c:pt idx="3">
                  <c:v>-11.3</c:v>
                </c:pt>
                <c:pt idx="4">
                  <c:v>11.8</c:v>
                </c:pt>
                <c:pt idx="5">
                  <c:v>8.8800000000000008</c:v>
                </c:pt>
                <c:pt idx="6">
                  <c:v>-2.9</c:v>
                </c:pt>
                <c:pt idx="7">
                  <c:v>-4.8</c:v>
                </c:pt>
                <c:pt idx="8">
                  <c:v>3.2600000000000002</c:v>
                </c:pt>
                <c:pt idx="9">
                  <c:v>6.67</c:v>
                </c:pt>
                <c:pt idx="10">
                  <c:v>-0.49000000000000032</c:v>
                </c:pt>
                <c:pt idx="11">
                  <c:v>-6</c:v>
                </c:pt>
              </c:numCache>
            </c:numRef>
          </c:val>
          <c:extLst xmlns:c16r2="http://schemas.microsoft.com/office/drawing/2015/06/chart">
            <c:ext xmlns:c16="http://schemas.microsoft.com/office/drawing/2014/chart" uri="{C3380CC4-5D6E-409C-BE32-E72D297353CC}">
              <c16:uniqueId val="{00000002-EC30-4F8A-AD22-EC0B8E733828}"/>
            </c:ext>
          </c:extLst>
        </c:ser>
        <c:ser>
          <c:idx val="3"/>
          <c:order val="3"/>
          <c:tx>
            <c:strRef>
              <c:f>Sheet2!$A$6</c:f>
              <c:strCache>
                <c:ptCount val="1"/>
                <c:pt idx="0">
                  <c:v>Sum</c:v>
                </c:pt>
              </c:strCache>
            </c:strRef>
          </c:tx>
          <c:spPr>
            <a:ln w="19050"/>
          </c:spPr>
          <c:marker>
            <c:symbol val="none"/>
          </c:marker>
          <c:cat>
            <c:multiLvlStrRef>
              <c:f>Sheet2!$B$1:$M$2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Sheet2!$B$6:$M$6</c:f>
              <c:numCache>
                <c:formatCode>General</c:formatCode>
                <c:ptCount val="12"/>
                <c:pt idx="0">
                  <c:v>-3.46</c:v>
                </c:pt>
                <c:pt idx="1">
                  <c:v>-1.62</c:v>
                </c:pt>
                <c:pt idx="2">
                  <c:v>-3</c:v>
                </c:pt>
                <c:pt idx="3">
                  <c:v>2.4899999999999998</c:v>
                </c:pt>
                <c:pt idx="4">
                  <c:v>-0.9</c:v>
                </c:pt>
                <c:pt idx="5">
                  <c:v>0.55000000000000004</c:v>
                </c:pt>
                <c:pt idx="6">
                  <c:v>-5.2</c:v>
                </c:pt>
                <c:pt idx="7">
                  <c:v>11.5</c:v>
                </c:pt>
                <c:pt idx="8">
                  <c:v>4.28</c:v>
                </c:pt>
                <c:pt idx="9">
                  <c:v>12.7</c:v>
                </c:pt>
                <c:pt idx="10">
                  <c:v>5.96</c:v>
                </c:pt>
                <c:pt idx="11">
                  <c:v>10.7</c:v>
                </c:pt>
              </c:numCache>
            </c:numRef>
          </c:val>
          <c:extLst xmlns:c16r2="http://schemas.microsoft.com/office/drawing/2015/06/chart">
            <c:ext xmlns:c16="http://schemas.microsoft.com/office/drawing/2014/chart" uri="{C3380CC4-5D6E-409C-BE32-E72D297353CC}">
              <c16:uniqueId val="{00000003-EC30-4F8A-AD22-EC0B8E733828}"/>
            </c:ext>
          </c:extLst>
        </c:ser>
        <c:ser>
          <c:idx val="4"/>
          <c:order val="4"/>
          <c:tx>
            <c:strRef>
              <c:f>Sheet2!$A$7</c:f>
              <c:strCache>
                <c:ptCount val="1"/>
                <c:pt idx="0">
                  <c:v>Ann</c:v>
                </c:pt>
              </c:strCache>
            </c:strRef>
          </c:tx>
          <c:spPr>
            <a:ln w="19050"/>
          </c:spPr>
          <c:marker>
            <c:symbol val="none"/>
          </c:marker>
          <c:cat>
            <c:multiLvlStrRef>
              <c:f>Sheet2!$B$1:$M$2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Sheet2!$B$7:$M$7</c:f>
              <c:numCache>
                <c:formatCode>General</c:formatCode>
                <c:ptCount val="12"/>
                <c:pt idx="0">
                  <c:v>7.22</c:v>
                </c:pt>
                <c:pt idx="1">
                  <c:v>-0.60000000000000064</c:v>
                </c:pt>
                <c:pt idx="2">
                  <c:v>1.8</c:v>
                </c:pt>
                <c:pt idx="3">
                  <c:v>2.38</c:v>
                </c:pt>
                <c:pt idx="4">
                  <c:v>3.65</c:v>
                </c:pt>
                <c:pt idx="5">
                  <c:v>0.88</c:v>
                </c:pt>
                <c:pt idx="6">
                  <c:v>-1.6</c:v>
                </c:pt>
                <c:pt idx="7">
                  <c:v>4.5999999999999996</c:v>
                </c:pt>
                <c:pt idx="8">
                  <c:v>4.67</c:v>
                </c:pt>
                <c:pt idx="9">
                  <c:v>6.1099999999999985</c:v>
                </c:pt>
                <c:pt idx="10">
                  <c:v>8</c:v>
                </c:pt>
                <c:pt idx="11">
                  <c:v>-0.11</c:v>
                </c:pt>
              </c:numCache>
            </c:numRef>
          </c:val>
          <c:extLst xmlns:c16r2="http://schemas.microsoft.com/office/drawing/2015/06/chart">
            <c:ext xmlns:c16="http://schemas.microsoft.com/office/drawing/2014/chart" uri="{C3380CC4-5D6E-409C-BE32-E72D297353CC}">
              <c16:uniqueId val="{00000004-EC30-4F8A-AD22-EC0B8E733828}"/>
            </c:ext>
          </c:extLst>
        </c:ser>
        <c:marker val="1"/>
        <c:axId val="168708736"/>
        <c:axId val="168726912"/>
      </c:lineChart>
      <c:catAx>
        <c:axId val="168708736"/>
        <c:scaling>
          <c:orientation val="minMax"/>
        </c:scaling>
        <c:axPos val="b"/>
        <c:numFmt formatCode="General" sourceLinked="0"/>
        <c:majorTickMark val="none"/>
        <c:tickLblPos val="low"/>
        <c:txPr>
          <a:bodyPr/>
          <a:lstStyle/>
          <a:p>
            <a:pPr>
              <a:defRPr sz="800" baseline="0"/>
            </a:pPr>
            <a:endParaRPr lang="en-US"/>
          </a:p>
        </c:txPr>
        <c:crossAx val="168726912"/>
        <c:crosses val="autoZero"/>
        <c:auto val="1"/>
        <c:lblAlgn val="ctr"/>
        <c:lblOffset val="100"/>
      </c:catAx>
      <c:valAx>
        <c:axId val="168726912"/>
        <c:scaling>
          <c:orientation val="minMax"/>
        </c:scaling>
        <c:axPos val="l"/>
        <c:numFmt formatCode="General" sourceLinked="1"/>
        <c:majorTickMark val="none"/>
        <c:tickLblPos val="nextTo"/>
        <c:txPr>
          <a:bodyPr/>
          <a:lstStyle/>
          <a:p>
            <a:pPr>
              <a:defRPr sz="800" baseline="0"/>
            </a:pPr>
            <a:endParaRPr lang="en-US"/>
          </a:p>
        </c:txPr>
        <c:crossAx val="168708736"/>
        <c:crosses val="autoZero"/>
        <c:crossBetween val="between"/>
        <c:majorUnit val="10"/>
      </c:valAx>
    </c:plotArea>
    <c:legend>
      <c:legendPos val="b"/>
      <c:txPr>
        <a:bodyPr/>
        <a:lstStyle/>
        <a:p>
          <a:pPr>
            <a:defRPr sz="800" baseline="0"/>
          </a:pPr>
          <a:endParaRPr lang="en-US"/>
        </a:p>
      </c:txPr>
    </c:legend>
    <c:plotVisOnly val="1"/>
    <c:dispBlanksAs val="gap"/>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lineChart>
        <c:grouping val="standard"/>
        <c:ser>
          <c:idx val="0"/>
          <c:order val="0"/>
          <c:tx>
            <c:strRef>
              <c:f>Sheet3!$A$3</c:f>
              <c:strCache>
                <c:ptCount val="1"/>
                <c:pt idx="0">
                  <c:v>Win</c:v>
                </c:pt>
              </c:strCache>
            </c:strRef>
          </c:tx>
          <c:spPr>
            <a:ln w="19050"/>
          </c:spPr>
          <c:marker>
            <c:symbol val="none"/>
          </c:marker>
          <c:cat>
            <c:multiLvlStrRef>
              <c:f>Sheet3!$B$1:$M$2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Sheet3!$B$3:$M$3</c:f>
              <c:numCache>
                <c:formatCode>General</c:formatCode>
                <c:ptCount val="12"/>
                <c:pt idx="0">
                  <c:v>8.3700000000000028</c:v>
                </c:pt>
                <c:pt idx="1">
                  <c:v>1.84</c:v>
                </c:pt>
                <c:pt idx="2">
                  <c:v>-1.74</c:v>
                </c:pt>
                <c:pt idx="3">
                  <c:v>1.48</c:v>
                </c:pt>
                <c:pt idx="4">
                  <c:v>-11.3</c:v>
                </c:pt>
                <c:pt idx="5">
                  <c:v>4.51</c:v>
                </c:pt>
                <c:pt idx="6">
                  <c:v>-13.5</c:v>
                </c:pt>
                <c:pt idx="7">
                  <c:v>-8.7000000000000011</c:v>
                </c:pt>
                <c:pt idx="8">
                  <c:v>6.68</c:v>
                </c:pt>
                <c:pt idx="9">
                  <c:v>22.9</c:v>
                </c:pt>
                <c:pt idx="10">
                  <c:v>-7.45</c:v>
                </c:pt>
                <c:pt idx="11">
                  <c:v>-5.38</c:v>
                </c:pt>
              </c:numCache>
            </c:numRef>
          </c:val>
          <c:extLst xmlns:c16r2="http://schemas.microsoft.com/office/drawing/2015/06/chart">
            <c:ext xmlns:c16="http://schemas.microsoft.com/office/drawing/2014/chart" uri="{C3380CC4-5D6E-409C-BE32-E72D297353CC}">
              <c16:uniqueId val="{00000000-FD6C-4C06-A7A3-560AB531E4F7}"/>
            </c:ext>
          </c:extLst>
        </c:ser>
        <c:ser>
          <c:idx val="1"/>
          <c:order val="1"/>
          <c:tx>
            <c:strRef>
              <c:f>Sheet3!$A$4</c:f>
              <c:strCache>
                <c:ptCount val="1"/>
                <c:pt idx="0">
                  <c:v>Spr.</c:v>
                </c:pt>
              </c:strCache>
            </c:strRef>
          </c:tx>
          <c:spPr>
            <a:ln w="19050"/>
          </c:spPr>
          <c:marker>
            <c:symbol val="none"/>
          </c:marker>
          <c:cat>
            <c:multiLvlStrRef>
              <c:f>Sheet3!$B$1:$M$2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Sheet3!$B$4:$M$4</c:f>
              <c:numCache>
                <c:formatCode>General</c:formatCode>
                <c:ptCount val="12"/>
                <c:pt idx="0">
                  <c:v>2.88</c:v>
                </c:pt>
                <c:pt idx="1">
                  <c:v>1.6500000000000001</c:v>
                </c:pt>
                <c:pt idx="2">
                  <c:v>2.98</c:v>
                </c:pt>
                <c:pt idx="3">
                  <c:v>-1.7</c:v>
                </c:pt>
                <c:pt idx="4">
                  <c:v>1.82</c:v>
                </c:pt>
                <c:pt idx="5">
                  <c:v>-2.5</c:v>
                </c:pt>
                <c:pt idx="6">
                  <c:v>-0.66000000000001791</c:v>
                </c:pt>
                <c:pt idx="7">
                  <c:v>-0.60000000000000064</c:v>
                </c:pt>
                <c:pt idx="8">
                  <c:v>6.08</c:v>
                </c:pt>
                <c:pt idx="9">
                  <c:v>0.42000000000000032</c:v>
                </c:pt>
                <c:pt idx="10">
                  <c:v>-1.49</c:v>
                </c:pt>
                <c:pt idx="11">
                  <c:v>2.3299999999999987</c:v>
                </c:pt>
              </c:numCache>
            </c:numRef>
          </c:val>
          <c:extLst xmlns:c16r2="http://schemas.microsoft.com/office/drawing/2015/06/chart">
            <c:ext xmlns:c16="http://schemas.microsoft.com/office/drawing/2014/chart" uri="{C3380CC4-5D6E-409C-BE32-E72D297353CC}">
              <c16:uniqueId val="{00000001-FD6C-4C06-A7A3-560AB531E4F7}"/>
            </c:ext>
          </c:extLst>
        </c:ser>
        <c:ser>
          <c:idx val="2"/>
          <c:order val="2"/>
          <c:tx>
            <c:strRef>
              <c:f>Sheet3!$A$5</c:f>
              <c:strCache>
                <c:ptCount val="1"/>
                <c:pt idx="0">
                  <c:v>Aut.</c:v>
                </c:pt>
              </c:strCache>
            </c:strRef>
          </c:tx>
          <c:spPr>
            <a:ln w="19050"/>
          </c:spPr>
          <c:marker>
            <c:symbol val="none"/>
          </c:marker>
          <c:cat>
            <c:multiLvlStrRef>
              <c:f>Sheet3!$B$1:$M$2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Sheet3!$B$5:$M$5</c:f>
              <c:numCache>
                <c:formatCode>General</c:formatCode>
                <c:ptCount val="12"/>
                <c:pt idx="0">
                  <c:v>-6.0000000000000032E-2</c:v>
                </c:pt>
                <c:pt idx="1">
                  <c:v>-0.46</c:v>
                </c:pt>
                <c:pt idx="2">
                  <c:v>-2.2400000000000002</c:v>
                </c:pt>
                <c:pt idx="3">
                  <c:v>1.3800000000000001</c:v>
                </c:pt>
                <c:pt idx="4">
                  <c:v>1.76</c:v>
                </c:pt>
                <c:pt idx="5">
                  <c:v>1.61</c:v>
                </c:pt>
                <c:pt idx="6">
                  <c:v>-0.23</c:v>
                </c:pt>
                <c:pt idx="7">
                  <c:v>1.21</c:v>
                </c:pt>
                <c:pt idx="8">
                  <c:v>0.40200000000000002</c:v>
                </c:pt>
                <c:pt idx="9">
                  <c:v>4.9400000000000004</c:v>
                </c:pt>
                <c:pt idx="10">
                  <c:v>1.0900000000000001</c:v>
                </c:pt>
                <c:pt idx="11">
                  <c:v>-2.0000000000000011E-2</c:v>
                </c:pt>
              </c:numCache>
            </c:numRef>
          </c:val>
          <c:extLst xmlns:c16r2="http://schemas.microsoft.com/office/drawing/2015/06/chart">
            <c:ext xmlns:c16="http://schemas.microsoft.com/office/drawing/2014/chart" uri="{C3380CC4-5D6E-409C-BE32-E72D297353CC}">
              <c16:uniqueId val="{00000002-FD6C-4C06-A7A3-560AB531E4F7}"/>
            </c:ext>
          </c:extLst>
        </c:ser>
        <c:ser>
          <c:idx val="3"/>
          <c:order val="3"/>
          <c:tx>
            <c:strRef>
              <c:f>Sheet3!$A$6</c:f>
              <c:strCache>
                <c:ptCount val="1"/>
                <c:pt idx="0">
                  <c:v>Sum</c:v>
                </c:pt>
              </c:strCache>
            </c:strRef>
          </c:tx>
          <c:marker>
            <c:symbol val="none"/>
          </c:marker>
          <c:cat>
            <c:multiLvlStrRef>
              <c:f>Sheet3!$B$1:$M$2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Sheet3!$B$6:$M$6</c:f>
              <c:numCache>
                <c:formatCode>General</c:formatCode>
                <c:ptCount val="12"/>
                <c:pt idx="0">
                  <c:v>-0.18000000000000024</c:v>
                </c:pt>
                <c:pt idx="1">
                  <c:v>0.72000000000000064</c:v>
                </c:pt>
                <c:pt idx="2">
                  <c:v>-2.23</c:v>
                </c:pt>
                <c:pt idx="3">
                  <c:v>-1.1900000000000241</c:v>
                </c:pt>
                <c:pt idx="4">
                  <c:v>2.4499999999999997</c:v>
                </c:pt>
                <c:pt idx="5">
                  <c:v>-0.17</c:v>
                </c:pt>
                <c:pt idx="6">
                  <c:v>-5.9</c:v>
                </c:pt>
                <c:pt idx="7">
                  <c:v>-0.5</c:v>
                </c:pt>
                <c:pt idx="8">
                  <c:v>2.3199999999999967</c:v>
                </c:pt>
                <c:pt idx="9">
                  <c:v>-0.05</c:v>
                </c:pt>
                <c:pt idx="10">
                  <c:v>-3.8499999999999988</c:v>
                </c:pt>
                <c:pt idx="11">
                  <c:v>1.84</c:v>
                </c:pt>
              </c:numCache>
            </c:numRef>
          </c:val>
          <c:extLst xmlns:c16r2="http://schemas.microsoft.com/office/drawing/2015/06/chart">
            <c:ext xmlns:c16="http://schemas.microsoft.com/office/drawing/2014/chart" uri="{C3380CC4-5D6E-409C-BE32-E72D297353CC}">
              <c16:uniqueId val="{00000003-FD6C-4C06-A7A3-560AB531E4F7}"/>
            </c:ext>
          </c:extLst>
        </c:ser>
        <c:ser>
          <c:idx val="4"/>
          <c:order val="4"/>
          <c:tx>
            <c:strRef>
              <c:f>Sheet3!$A$7</c:f>
              <c:strCache>
                <c:ptCount val="1"/>
                <c:pt idx="0">
                  <c:v>Ann</c:v>
                </c:pt>
              </c:strCache>
            </c:strRef>
          </c:tx>
          <c:spPr>
            <a:ln w="19050"/>
          </c:spPr>
          <c:marker>
            <c:symbol val="none"/>
          </c:marker>
          <c:cat>
            <c:multiLvlStrRef>
              <c:f>Sheet3!$B$1:$M$2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Sheet3!$B$7:$M$7</c:f>
              <c:numCache>
                <c:formatCode>General</c:formatCode>
                <c:ptCount val="12"/>
                <c:pt idx="0">
                  <c:v>0.82000000000000062</c:v>
                </c:pt>
                <c:pt idx="1">
                  <c:v>0.32000000000000783</c:v>
                </c:pt>
                <c:pt idx="2">
                  <c:v>-0.88</c:v>
                </c:pt>
                <c:pt idx="3">
                  <c:v>0.12000000000000002</c:v>
                </c:pt>
                <c:pt idx="4">
                  <c:v>1.05</c:v>
                </c:pt>
                <c:pt idx="5">
                  <c:v>1.07</c:v>
                </c:pt>
                <c:pt idx="6">
                  <c:v>-2.5</c:v>
                </c:pt>
                <c:pt idx="7">
                  <c:v>0.33000000000000845</c:v>
                </c:pt>
                <c:pt idx="8">
                  <c:v>1.8800000000000001</c:v>
                </c:pt>
                <c:pt idx="9">
                  <c:v>5.31</c:v>
                </c:pt>
                <c:pt idx="10">
                  <c:v>-0.8</c:v>
                </c:pt>
                <c:pt idx="11">
                  <c:v>0.61000000000000065</c:v>
                </c:pt>
              </c:numCache>
            </c:numRef>
          </c:val>
          <c:extLst xmlns:c16r2="http://schemas.microsoft.com/office/drawing/2015/06/chart">
            <c:ext xmlns:c16="http://schemas.microsoft.com/office/drawing/2014/chart" uri="{C3380CC4-5D6E-409C-BE32-E72D297353CC}">
              <c16:uniqueId val="{00000004-FD6C-4C06-A7A3-560AB531E4F7}"/>
            </c:ext>
          </c:extLst>
        </c:ser>
        <c:marker val="1"/>
        <c:axId val="168777216"/>
        <c:axId val="168778752"/>
      </c:lineChart>
      <c:catAx>
        <c:axId val="168777216"/>
        <c:scaling>
          <c:orientation val="minMax"/>
        </c:scaling>
        <c:axPos val="b"/>
        <c:numFmt formatCode="General" sourceLinked="0"/>
        <c:majorTickMark val="none"/>
        <c:minorTickMark val="in"/>
        <c:tickLblPos val="low"/>
        <c:txPr>
          <a:bodyPr/>
          <a:lstStyle/>
          <a:p>
            <a:pPr>
              <a:defRPr sz="800" baseline="0"/>
            </a:pPr>
            <a:endParaRPr lang="en-US"/>
          </a:p>
        </c:txPr>
        <c:crossAx val="168778752"/>
        <c:crosses val="autoZero"/>
        <c:auto val="1"/>
        <c:lblAlgn val="ctr"/>
        <c:lblOffset val="100"/>
      </c:catAx>
      <c:valAx>
        <c:axId val="168778752"/>
        <c:scaling>
          <c:orientation val="minMax"/>
        </c:scaling>
        <c:axPos val="l"/>
        <c:numFmt formatCode="General" sourceLinked="1"/>
        <c:majorTickMark val="none"/>
        <c:tickLblPos val="nextTo"/>
        <c:txPr>
          <a:bodyPr/>
          <a:lstStyle/>
          <a:p>
            <a:pPr>
              <a:defRPr sz="800" baseline="0"/>
            </a:pPr>
            <a:endParaRPr lang="en-US"/>
          </a:p>
        </c:txPr>
        <c:crossAx val="168777216"/>
        <c:crosses val="autoZero"/>
        <c:crossBetween val="between"/>
        <c:majorUnit val="10"/>
      </c:valAx>
    </c:plotArea>
    <c:legend>
      <c:legendPos val="b"/>
      <c:txPr>
        <a:bodyPr/>
        <a:lstStyle/>
        <a:p>
          <a:pPr>
            <a:defRPr sz="800" baseline="0"/>
          </a:pPr>
          <a:endParaRPr lang="en-US"/>
        </a:p>
      </c:txPr>
    </c:legend>
    <c:plotVisOnly val="1"/>
    <c:dispBlanksAs val="gap"/>
  </c:chart>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lineChart>
        <c:grouping val="standard"/>
        <c:ser>
          <c:idx val="0"/>
          <c:order val="0"/>
          <c:tx>
            <c:strRef>
              <c:f>Sheet4!$A$3</c:f>
              <c:strCache>
                <c:ptCount val="1"/>
                <c:pt idx="0">
                  <c:v>Win</c:v>
                </c:pt>
              </c:strCache>
            </c:strRef>
          </c:tx>
          <c:spPr>
            <a:ln w="19050"/>
          </c:spPr>
          <c:marker>
            <c:symbol val="none"/>
          </c:marker>
          <c:cat>
            <c:multiLvlStrRef>
              <c:f>Sheet4!$B$1:$M$2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Sheet4!$B$3:$M$3</c:f>
              <c:numCache>
                <c:formatCode>General</c:formatCode>
                <c:ptCount val="12"/>
                <c:pt idx="0">
                  <c:v>4.92</c:v>
                </c:pt>
                <c:pt idx="1">
                  <c:v>1.3</c:v>
                </c:pt>
                <c:pt idx="2">
                  <c:v>-3.62</c:v>
                </c:pt>
                <c:pt idx="3">
                  <c:v>-1.7</c:v>
                </c:pt>
                <c:pt idx="4">
                  <c:v>9.1</c:v>
                </c:pt>
                <c:pt idx="5">
                  <c:v>31.1</c:v>
                </c:pt>
                <c:pt idx="6">
                  <c:v>-1.1000000000000001</c:v>
                </c:pt>
                <c:pt idx="7">
                  <c:v>6.63</c:v>
                </c:pt>
                <c:pt idx="8">
                  <c:v>29.3</c:v>
                </c:pt>
                <c:pt idx="9">
                  <c:v>10.7</c:v>
                </c:pt>
                <c:pt idx="10">
                  <c:v>-9.5500000000000007</c:v>
                </c:pt>
                <c:pt idx="11">
                  <c:v>3.22</c:v>
                </c:pt>
              </c:numCache>
            </c:numRef>
          </c:val>
          <c:extLst xmlns:c16r2="http://schemas.microsoft.com/office/drawing/2015/06/chart">
            <c:ext xmlns:c16="http://schemas.microsoft.com/office/drawing/2014/chart" uri="{C3380CC4-5D6E-409C-BE32-E72D297353CC}">
              <c16:uniqueId val="{00000000-8F6F-4313-AA6C-05E655CC3DBE}"/>
            </c:ext>
          </c:extLst>
        </c:ser>
        <c:ser>
          <c:idx val="1"/>
          <c:order val="1"/>
          <c:tx>
            <c:strRef>
              <c:f>Sheet4!$A$4</c:f>
              <c:strCache>
                <c:ptCount val="1"/>
                <c:pt idx="0">
                  <c:v>Spr.</c:v>
                </c:pt>
              </c:strCache>
            </c:strRef>
          </c:tx>
          <c:spPr>
            <a:ln w="19050"/>
          </c:spPr>
          <c:marker>
            <c:symbol val="none"/>
          </c:marker>
          <c:cat>
            <c:multiLvlStrRef>
              <c:f>Sheet4!$B$1:$M$2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Sheet4!$B$4:$M$4</c:f>
              <c:numCache>
                <c:formatCode>General</c:formatCode>
                <c:ptCount val="12"/>
                <c:pt idx="0">
                  <c:v>2.21</c:v>
                </c:pt>
                <c:pt idx="1">
                  <c:v>1.6500000000000001</c:v>
                </c:pt>
                <c:pt idx="2">
                  <c:v>3.13</c:v>
                </c:pt>
                <c:pt idx="3">
                  <c:v>3.88</c:v>
                </c:pt>
                <c:pt idx="4">
                  <c:v>-5.35</c:v>
                </c:pt>
                <c:pt idx="5">
                  <c:v>-10.4</c:v>
                </c:pt>
                <c:pt idx="6">
                  <c:v>0</c:v>
                </c:pt>
                <c:pt idx="7">
                  <c:v>14.2</c:v>
                </c:pt>
                <c:pt idx="8">
                  <c:v>-7.9</c:v>
                </c:pt>
                <c:pt idx="9">
                  <c:v>-19.3</c:v>
                </c:pt>
                <c:pt idx="10">
                  <c:v>10.5</c:v>
                </c:pt>
                <c:pt idx="11">
                  <c:v>23.24</c:v>
                </c:pt>
              </c:numCache>
            </c:numRef>
          </c:val>
          <c:extLst xmlns:c16r2="http://schemas.microsoft.com/office/drawing/2015/06/chart">
            <c:ext xmlns:c16="http://schemas.microsoft.com/office/drawing/2014/chart" uri="{C3380CC4-5D6E-409C-BE32-E72D297353CC}">
              <c16:uniqueId val="{00000001-8F6F-4313-AA6C-05E655CC3DBE}"/>
            </c:ext>
          </c:extLst>
        </c:ser>
        <c:ser>
          <c:idx val="2"/>
          <c:order val="2"/>
          <c:tx>
            <c:strRef>
              <c:f>Sheet4!$A$5</c:f>
              <c:strCache>
                <c:ptCount val="1"/>
                <c:pt idx="0">
                  <c:v>Aut.</c:v>
                </c:pt>
              </c:strCache>
            </c:strRef>
          </c:tx>
          <c:marker>
            <c:symbol val="none"/>
          </c:marker>
          <c:cat>
            <c:multiLvlStrRef>
              <c:f>Sheet4!$B$1:$M$2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Sheet4!$B$5:$M$5</c:f>
              <c:numCache>
                <c:formatCode>General</c:formatCode>
                <c:ptCount val="12"/>
                <c:pt idx="0">
                  <c:v>0.73000000000000065</c:v>
                </c:pt>
                <c:pt idx="1">
                  <c:v>0.73000000000000065</c:v>
                </c:pt>
                <c:pt idx="2">
                  <c:v>-0.60000000000000064</c:v>
                </c:pt>
                <c:pt idx="3">
                  <c:v>1.54</c:v>
                </c:pt>
                <c:pt idx="4">
                  <c:v>3.73</c:v>
                </c:pt>
                <c:pt idx="5">
                  <c:v>8.6</c:v>
                </c:pt>
                <c:pt idx="6">
                  <c:v>2.67</c:v>
                </c:pt>
                <c:pt idx="7">
                  <c:v>4.7699999999999996</c:v>
                </c:pt>
                <c:pt idx="8">
                  <c:v>8.629999999999999</c:v>
                </c:pt>
                <c:pt idx="9">
                  <c:v>17.399999999999999</c:v>
                </c:pt>
                <c:pt idx="10">
                  <c:v>3.4</c:v>
                </c:pt>
                <c:pt idx="11">
                  <c:v>4.1099999999999985</c:v>
                </c:pt>
              </c:numCache>
            </c:numRef>
          </c:val>
          <c:extLst xmlns:c16r2="http://schemas.microsoft.com/office/drawing/2015/06/chart">
            <c:ext xmlns:c16="http://schemas.microsoft.com/office/drawing/2014/chart" uri="{C3380CC4-5D6E-409C-BE32-E72D297353CC}">
              <c16:uniqueId val="{00000002-8F6F-4313-AA6C-05E655CC3DBE}"/>
            </c:ext>
          </c:extLst>
        </c:ser>
        <c:ser>
          <c:idx val="3"/>
          <c:order val="3"/>
          <c:tx>
            <c:strRef>
              <c:f>Sheet4!$A$6</c:f>
              <c:strCache>
                <c:ptCount val="1"/>
                <c:pt idx="0">
                  <c:v>Sum</c:v>
                </c:pt>
              </c:strCache>
            </c:strRef>
          </c:tx>
          <c:spPr>
            <a:ln w="19050"/>
          </c:spPr>
          <c:marker>
            <c:symbol val="none"/>
          </c:marker>
          <c:cat>
            <c:multiLvlStrRef>
              <c:f>Sheet4!$B$1:$M$2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Sheet4!$B$6:$M$6</c:f>
              <c:numCache>
                <c:formatCode>General</c:formatCode>
                <c:ptCount val="12"/>
                <c:pt idx="0">
                  <c:v>1.1399999999999673</c:v>
                </c:pt>
                <c:pt idx="1">
                  <c:v>2.58</c:v>
                </c:pt>
                <c:pt idx="2">
                  <c:v>3.51</c:v>
                </c:pt>
                <c:pt idx="3">
                  <c:v>3.3899999999999997</c:v>
                </c:pt>
                <c:pt idx="4">
                  <c:v>8.4500000000000028</c:v>
                </c:pt>
                <c:pt idx="5">
                  <c:v>12.7</c:v>
                </c:pt>
                <c:pt idx="6">
                  <c:v>10.229999999999999</c:v>
                </c:pt>
                <c:pt idx="7">
                  <c:v>13.5</c:v>
                </c:pt>
                <c:pt idx="8">
                  <c:v>8.5</c:v>
                </c:pt>
                <c:pt idx="9">
                  <c:v>20.9</c:v>
                </c:pt>
                <c:pt idx="10">
                  <c:v>15.5</c:v>
                </c:pt>
                <c:pt idx="11">
                  <c:v>19.130000000000031</c:v>
                </c:pt>
              </c:numCache>
            </c:numRef>
          </c:val>
          <c:extLst xmlns:c16r2="http://schemas.microsoft.com/office/drawing/2015/06/chart">
            <c:ext xmlns:c16="http://schemas.microsoft.com/office/drawing/2014/chart" uri="{C3380CC4-5D6E-409C-BE32-E72D297353CC}">
              <c16:uniqueId val="{00000003-8F6F-4313-AA6C-05E655CC3DBE}"/>
            </c:ext>
          </c:extLst>
        </c:ser>
        <c:ser>
          <c:idx val="4"/>
          <c:order val="4"/>
          <c:tx>
            <c:strRef>
              <c:f>Sheet4!$A$7</c:f>
              <c:strCache>
                <c:ptCount val="1"/>
                <c:pt idx="0">
                  <c:v>Ann</c:v>
                </c:pt>
              </c:strCache>
            </c:strRef>
          </c:tx>
          <c:spPr>
            <a:ln w="19050"/>
          </c:spPr>
          <c:marker>
            <c:symbol val="none"/>
          </c:marker>
          <c:cat>
            <c:multiLvlStrRef>
              <c:f>Sheet4!$B$1:$M$2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Sheet4!$B$7:$M$7</c:f>
              <c:numCache>
                <c:formatCode>General</c:formatCode>
                <c:ptCount val="12"/>
                <c:pt idx="0">
                  <c:v>1.28</c:v>
                </c:pt>
                <c:pt idx="1">
                  <c:v>1.33</c:v>
                </c:pt>
                <c:pt idx="2">
                  <c:v>1.03</c:v>
                </c:pt>
                <c:pt idx="3">
                  <c:v>2.3299999999999987</c:v>
                </c:pt>
                <c:pt idx="4">
                  <c:v>3.82</c:v>
                </c:pt>
                <c:pt idx="5">
                  <c:v>8.120000000000001</c:v>
                </c:pt>
                <c:pt idx="6">
                  <c:v>4.07</c:v>
                </c:pt>
                <c:pt idx="7">
                  <c:v>8.7000000000000011</c:v>
                </c:pt>
                <c:pt idx="8">
                  <c:v>7.42</c:v>
                </c:pt>
                <c:pt idx="9">
                  <c:v>17.959999999999987</c:v>
                </c:pt>
                <c:pt idx="10">
                  <c:v>7.4</c:v>
                </c:pt>
                <c:pt idx="11">
                  <c:v>11.360000000000024</c:v>
                </c:pt>
              </c:numCache>
            </c:numRef>
          </c:val>
          <c:extLst xmlns:c16r2="http://schemas.microsoft.com/office/drawing/2015/06/chart">
            <c:ext xmlns:c16="http://schemas.microsoft.com/office/drawing/2014/chart" uri="{C3380CC4-5D6E-409C-BE32-E72D297353CC}">
              <c16:uniqueId val="{00000004-8F6F-4313-AA6C-05E655CC3DBE}"/>
            </c:ext>
          </c:extLst>
        </c:ser>
        <c:marker val="1"/>
        <c:axId val="169054592"/>
        <c:axId val="169056128"/>
      </c:lineChart>
      <c:catAx>
        <c:axId val="169054592"/>
        <c:scaling>
          <c:orientation val="minMax"/>
        </c:scaling>
        <c:axPos val="b"/>
        <c:numFmt formatCode="General" sourceLinked="0"/>
        <c:majorTickMark val="none"/>
        <c:minorTickMark val="in"/>
        <c:tickLblPos val="low"/>
        <c:txPr>
          <a:bodyPr/>
          <a:lstStyle/>
          <a:p>
            <a:pPr>
              <a:defRPr sz="800" baseline="0"/>
            </a:pPr>
            <a:endParaRPr lang="en-US"/>
          </a:p>
        </c:txPr>
        <c:crossAx val="169056128"/>
        <c:crosses val="autoZero"/>
        <c:auto val="1"/>
        <c:lblAlgn val="ctr"/>
        <c:lblOffset val="100"/>
      </c:catAx>
      <c:valAx>
        <c:axId val="169056128"/>
        <c:scaling>
          <c:orientation val="minMax"/>
        </c:scaling>
        <c:axPos val="l"/>
        <c:numFmt formatCode="General" sourceLinked="1"/>
        <c:majorTickMark val="none"/>
        <c:tickLblPos val="nextTo"/>
        <c:txPr>
          <a:bodyPr/>
          <a:lstStyle/>
          <a:p>
            <a:pPr>
              <a:defRPr sz="800" baseline="0"/>
            </a:pPr>
            <a:endParaRPr lang="en-US"/>
          </a:p>
        </c:txPr>
        <c:crossAx val="169054592"/>
        <c:crosses val="autoZero"/>
        <c:crossBetween val="between"/>
      </c:valAx>
    </c:plotArea>
    <c:legend>
      <c:legendPos val="b"/>
      <c:txPr>
        <a:bodyPr/>
        <a:lstStyle/>
        <a:p>
          <a:pPr>
            <a:defRPr sz="800" baseline="0"/>
          </a:pPr>
          <a:endParaRPr lang="en-US"/>
        </a:p>
      </c:txPr>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643845972143852"/>
          <c:y val="0.16028688421503653"/>
          <c:w val="0.62310612222993633"/>
          <c:h val="0.63451578964715349"/>
        </c:manualLayout>
      </c:layout>
      <c:lineChart>
        <c:grouping val="standard"/>
        <c:ser>
          <c:idx val="0"/>
          <c:order val="0"/>
          <c:tx>
            <c:strRef>
              <c:f>'all p and T'!$D$71</c:f>
              <c:strCache>
                <c:ptCount val="1"/>
                <c:pt idx="0">
                  <c:v>Entoto</c:v>
                </c:pt>
              </c:strCache>
            </c:strRef>
          </c:tx>
          <c:marker>
            <c:symbol val="none"/>
          </c:marker>
          <c:cat>
            <c:numRef>
              <c:f>'all p and T'!$C$72:$C$102</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T'!$D$72:$D$102</c:f>
              <c:numCache>
                <c:formatCode>General</c:formatCode>
                <c:ptCount val="31"/>
                <c:pt idx="3" formatCode="0.00">
                  <c:v>8.1618887498455059</c:v>
                </c:pt>
                <c:pt idx="4" formatCode="0.00">
                  <c:v>8.4937782034908409</c:v>
                </c:pt>
                <c:pt idx="5" formatCode="0.00">
                  <c:v>8.6439580672626519</c:v>
                </c:pt>
                <c:pt idx="6" formatCode="0.00">
                  <c:v>7.3157929666119275</c:v>
                </c:pt>
                <c:pt idx="7" formatCode="0.00">
                  <c:v>7.3157929666119275</c:v>
                </c:pt>
                <c:pt idx="8" formatCode="0.00">
                  <c:v>6.4335419327373424</c:v>
                </c:pt>
                <c:pt idx="9" formatCode="0.00">
                  <c:v>9.3495657726692247</c:v>
                </c:pt>
                <c:pt idx="10" formatCode="0.00">
                  <c:v>9.0437931034482784</c:v>
                </c:pt>
                <c:pt idx="11" formatCode="0.00">
                  <c:v>8.725377668308699</c:v>
                </c:pt>
                <c:pt idx="12" formatCode="0.00">
                  <c:v>9.0247211579395419</c:v>
                </c:pt>
                <c:pt idx="13" formatCode="0.00">
                  <c:v>9.3022722435078737</c:v>
                </c:pt>
                <c:pt idx="14" formatCode="0.00">
                  <c:v>8.6084014474244359</c:v>
                </c:pt>
                <c:pt idx="15" formatCode="0.00">
                  <c:v>8.4970361247947448</c:v>
                </c:pt>
                <c:pt idx="16" formatCode="0.00">
                  <c:v>8.6003671775223491</c:v>
                </c:pt>
                <c:pt idx="17" formatCode="0.00">
                  <c:v>8.9606768837803568</c:v>
                </c:pt>
                <c:pt idx="18" formatCode="0.00">
                  <c:v>9.067797999148576</c:v>
                </c:pt>
                <c:pt idx="19" formatCode="0.00">
                  <c:v>8.6465257252323919</c:v>
                </c:pt>
                <c:pt idx="20" formatCode="0.00">
                  <c:v>8.6979821200510639</c:v>
                </c:pt>
                <c:pt idx="21" formatCode="0.00">
                  <c:v>8.7331832694763687</c:v>
                </c:pt>
                <c:pt idx="22" formatCode="0.00">
                  <c:v>8.5660312899106028</c:v>
                </c:pt>
                <c:pt idx="23" formatCode="0.00">
                  <c:v>9.7848445141868527</c:v>
                </c:pt>
                <c:pt idx="24" formatCode="0.00">
                  <c:v>9.1136209103589518</c:v>
                </c:pt>
                <c:pt idx="25" formatCode="0.00">
                  <c:v>8.7034946236559207</c:v>
                </c:pt>
                <c:pt idx="26" formatCode="0.00">
                  <c:v>8.8632292052898265</c:v>
                </c:pt>
              </c:numCache>
            </c:numRef>
          </c:val>
        </c:ser>
        <c:ser>
          <c:idx val="1"/>
          <c:order val="1"/>
          <c:tx>
            <c:strRef>
              <c:f>'all p and T'!$E$71</c:f>
              <c:strCache>
                <c:ptCount val="1"/>
                <c:pt idx="0">
                  <c:v>Bole</c:v>
                </c:pt>
              </c:strCache>
            </c:strRef>
          </c:tx>
          <c:marker>
            <c:symbol val="none"/>
          </c:marker>
          <c:cat>
            <c:numRef>
              <c:f>'all p and T'!$C$72:$C$102</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T'!$E$72:$E$102</c:f>
              <c:numCache>
                <c:formatCode>0.00</c:formatCode>
                <c:ptCount val="31"/>
                <c:pt idx="0">
                  <c:v>7.8090909090909095</c:v>
                </c:pt>
                <c:pt idx="1">
                  <c:v>9.4454545454545524</c:v>
                </c:pt>
                <c:pt idx="2">
                  <c:v>9.1250000000000018</c:v>
                </c:pt>
                <c:pt idx="3">
                  <c:v>8.9250000000000007</c:v>
                </c:pt>
                <c:pt idx="4">
                  <c:v>9.0250000000000004</c:v>
                </c:pt>
                <c:pt idx="5">
                  <c:v>9.3000000000000007</c:v>
                </c:pt>
                <c:pt idx="6">
                  <c:v>9.4833333333333325</c:v>
                </c:pt>
                <c:pt idx="7">
                  <c:v>9.125</c:v>
                </c:pt>
                <c:pt idx="8">
                  <c:v>8.8833333333333346</c:v>
                </c:pt>
                <c:pt idx="9">
                  <c:v>9.4833333333333325</c:v>
                </c:pt>
                <c:pt idx="10">
                  <c:v>9.3000000000000025</c:v>
                </c:pt>
                <c:pt idx="11">
                  <c:v>9.9727272727275267</c:v>
                </c:pt>
                <c:pt idx="12">
                  <c:v>10.141666666666667</c:v>
                </c:pt>
                <c:pt idx="13">
                  <c:v>8.8833333333333346</c:v>
                </c:pt>
                <c:pt idx="14">
                  <c:v>9.6636363636363747</c:v>
                </c:pt>
                <c:pt idx="15">
                  <c:v>9.2916666666666661</c:v>
                </c:pt>
                <c:pt idx="16">
                  <c:v>9.9083333333333332</c:v>
                </c:pt>
                <c:pt idx="17">
                  <c:v>9.9250000000000025</c:v>
                </c:pt>
                <c:pt idx="18">
                  <c:v>10.000000000000002</c:v>
                </c:pt>
                <c:pt idx="19">
                  <c:v>9.9833333333333343</c:v>
                </c:pt>
                <c:pt idx="20">
                  <c:v>10.800000000000002</c:v>
                </c:pt>
                <c:pt idx="21">
                  <c:v>10.45833333333333</c:v>
                </c:pt>
                <c:pt idx="22">
                  <c:v>10</c:v>
                </c:pt>
                <c:pt idx="23">
                  <c:v>10.791666666666666</c:v>
                </c:pt>
                <c:pt idx="24">
                  <c:v>11.041666666666666</c:v>
                </c:pt>
                <c:pt idx="25">
                  <c:v>10.700000000000001</c:v>
                </c:pt>
                <c:pt idx="26">
                  <c:v>10.854545454545526</c:v>
                </c:pt>
                <c:pt idx="27">
                  <c:v>11.19166666666667</c:v>
                </c:pt>
                <c:pt idx="28">
                  <c:v>11.383333333333336</c:v>
                </c:pt>
                <c:pt idx="29">
                  <c:v>11.111111111110828</c:v>
                </c:pt>
                <c:pt idx="30">
                  <c:v>11.241666666666667</c:v>
                </c:pt>
              </c:numCache>
            </c:numRef>
          </c:val>
        </c:ser>
        <c:ser>
          <c:idx val="2"/>
          <c:order val="2"/>
          <c:tx>
            <c:strRef>
              <c:f>'all p and T'!$F$71</c:f>
              <c:strCache>
                <c:ptCount val="1"/>
                <c:pt idx="0">
                  <c:v>Addis.Obs</c:v>
                </c:pt>
              </c:strCache>
            </c:strRef>
          </c:tx>
          <c:marker>
            <c:symbol val="none"/>
          </c:marker>
          <c:cat>
            <c:numRef>
              <c:f>'all p and T'!$C$72:$C$102</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T'!$F$72:$F$102</c:f>
              <c:numCache>
                <c:formatCode>0.00</c:formatCode>
                <c:ptCount val="31"/>
                <c:pt idx="0">
                  <c:v>9.8500000000000068</c:v>
                </c:pt>
                <c:pt idx="1">
                  <c:v>11.008333333333333</c:v>
                </c:pt>
                <c:pt idx="2">
                  <c:v>11.083333333333334</c:v>
                </c:pt>
                <c:pt idx="3">
                  <c:v>10.633333333333335</c:v>
                </c:pt>
                <c:pt idx="4">
                  <c:v>10.65</c:v>
                </c:pt>
                <c:pt idx="5">
                  <c:v>11.283333333333333</c:v>
                </c:pt>
                <c:pt idx="6">
                  <c:v>10.983333333333334</c:v>
                </c:pt>
                <c:pt idx="7">
                  <c:v>10.59166666666667</c:v>
                </c:pt>
                <c:pt idx="8">
                  <c:v>10.191666666666666</c:v>
                </c:pt>
                <c:pt idx="9">
                  <c:v>10.608333333333333</c:v>
                </c:pt>
                <c:pt idx="10">
                  <c:v>10.44166666666667</c:v>
                </c:pt>
                <c:pt idx="11">
                  <c:v>10.633333333333333</c:v>
                </c:pt>
                <c:pt idx="12">
                  <c:v>11.536363636363637</c:v>
                </c:pt>
                <c:pt idx="13">
                  <c:v>10.133333333333335</c:v>
                </c:pt>
                <c:pt idx="14">
                  <c:v>10.566666666666826</c:v>
                </c:pt>
                <c:pt idx="15">
                  <c:v>10.291666666666666</c:v>
                </c:pt>
                <c:pt idx="16">
                  <c:v>11.491666666666672</c:v>
                </c:pt>
                <c:pt idx="17">
                  <c:v>10.800000000000002</c:v>
                </c:pt>
                <c:pt idx="18">
                  <c:v>10.266666666666676</c:v>
                </c:pt>
                <c:pt idx="19">
                  <c:v>10.363636363636576</c:v>
                </c:pt>
                <c:pt idx="20">
                  <c:v>10.408333333333333</c:v>
                </c:pt>
                <c:pt idx="21">
                  <c:v>10.225</c:v>
                </c:pt>
                <c:pt idx="22">
                  <c:v>10.4</c:v>
                </c:pt>
                <c:pt idx="23">
                  <c:v>11.083333333333334</c:v>
                </c:pt>
                <c:pt idx="24">
                  <c:v>11.483333333333334</c:v>
                </c:pt>
                <c:pt idx="25">
                  <c:v>11.166666666666726</c:v>
                </c:pt>
                <c:pt idx="26">
                  <c:v>11.025</c:v>
                </c:pt>
                <c:pt idx="27">
                  <c:v>11.19166666666667</c:v>
                </c:pt>
                <c:pt idx="28">
                  <c:v>11.558333333333335</c:v>
                </c:pt>
                <c:pt idx="29">
                  <c:v>11.266666666666676</c:v>
                </c:pt>
                <c:pt idx="30">
                  <c:v>11.518181818181819</c:v>
                </c:pt>
              </c:numCache>
            </c:numRef>
          </c:val>
        </c:ser>
        <c:ser>
          <c:idx val="3"/>
          <c:order val="3"/>
          <c:tx>
            <c:strRef>
              <c:f>'all p and T'!$G$71</c:f>
              <c:strCache>
                <c:ptCount val="1"/>
                <c:pt idx="0">
                  <c:v>Akaki</c:v>
                </c:pt>
              </c:strCache>
            </c:strRef>
          </c:tx>
          <c:marker>
            <c:symbol val="none"/>
          </c:marker>
          <c:cat>
            <c:numRef>
              <c:f>'all p and T'!$C$72:$C$102</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T'!$G$72:$G$102</c:f>
              <c:numCache>
                <c:formatCode>General</c:formatCode>
                <c:ptCount val="31"/>
                <c:pt idx="11" formatCode="0.00">
                  <c:v>14.983333333333334</c:v>
                </c:pt>
                <c:pt idx="12" formatCode="0.00">
                  <c:v>14.158333333333339</c:v>
                </c:pt>
                <c:pt idx="13" formatCode="0.00">
                  <c:v>12.791666666666666</c:v>
                </c:pt>
                <c:pt idx="14" formatCode="0.00">
                  <c:v>12.900000000000004</c:v>
                </c:pt>
                <c:pt idx="15" formatCode="0.00">
                  <c:v>13.725</c:v>
                </c:pt>
                <c:pt idx="16" formatCode="0.00">
                  <c:v>14.516666666666676</c:v>
                </c:pt>
                <c:pt idx="17" formatCode="0.00">
                  <c:v>14.19166666666667</c:v>
                </c:pt>
                <c:pt idx="18" formatCode="0.00">
                  <c:v>14.883333333333336</c:v>
                </c:pt>
                <c:pt idx="19" formatCode="0.00">
                  <c:v>15.34166666666667</c:v>
                </c:pt>
                <c:pt idx="20" formatCode="0.00">
                  <c:v>15.416666666666726</c:v>
                </c:pt>
                <c:pt idx="21" formatCode="0.00">
                  <c:v>16.275000000000002</c:v>
                </c:pt>
                <c:pt idx="22" formatCode="0.00">
                  <c:v>15.958333333333334</c:v>
                </c:pt>
                <c:pt idx="23" formatCode="0.00">
                  <c:v>16.041666666666668</c:v>
                </c:pt>
                <c:pt idx="24" formatCode="0.00">
                  <c:v>12.850000000000026</c:v>
                </c:pt>
                <c:pt idx="25" formatCode="0.00">
                  <c:v>11.909090909090922</c:v>
                </c:pt>
                <c:pt idx="28" formatCode="0.00">
                  <c:v>11.345454545454556</c:v>
                </c:pt>
                <c:pt idx="29" formatCode="0.00">
                  <c:v>11.00909090909092</c:v>
                </c:pt>
                <c:pt idx="30" formatCode="0.00">
                  <c:v>11.845454545454556</c:v>
                </c:pt>
              </c:numCache>
            </c:numRef>
          </c:val>
        </c:ser>
        <c:marker val="1"/>
        <c:axId val="168251776"/>
        <c:axId val="168253696"/>
      </c:lineChart>
      <c:catAx>
        <c:axId val="168251776"/>
        <c:scaling>
          <c:orientation val="minMax"/>
        </c:scaling>
        <c:axPos val="b"/>
        <c:title>
          <c:tx>
            <c:rich>
              <a:bodyPr/>
              <a:lstStyle/>
              <a:p>
                <a:pPr>
                  <a:defRPr/>
                </a:pPr>
                <a:r>
                  <a:rPr lang="en-US" b="0"/>
                  <a:t>Year</a:t>
                </a:r>
              </a:p>
            </c:rich>
          </c:tx>
        </c:title>
        <c:numFmt formatCode="General" sourceLinked="1"/>
        <c:tickLblPos val="nextTo"/>
        <c:crossAx val="168253696"/>
        <c:crosses val="autoZero"/>
        <c:auto val="1"/>
        <c:lblAlgn val="ctr"/>
        <c:lblOffset val="100"/>
        <c:tickLblSkip val="5"/>
      </c:catAx>
      <c:valAx>
        <c:axId val="168253696"/>
        <c:scaling>
          <c:orientation val="minMax"/>
        </c:scaling>
        <c:axPos val="l"/>
        <c:title>
          <c:tx>
            <c:rich>
              <a:bodyPr rot="-5400000" vert="horz"/>
              <a:lstStyle/>
              <a:p>
                <a:pPr>
                  <a:defRPr/>
                </a:pPr>
                <a:r>
                  <a:rPr lang="en-US" sz="1100" b="0"/>
                  <a:t>Minimum</a:t>
                </a:r>
                <a:r>
                  <a:rPr lang="en-US" sz="1100" b="0" baseline="0"/>
                  <a:t> Temperature(</a:t>
                </a:r>
                <a:r>
                  <a:rPr lang="en-US" sz="1100" b="0" baseline="30000"/>
                  <a:t>o</a:t>
                </a:r>
                <a:r>
                  <a:rPr lang="en-US" sz="1100" b="0" baseline="0"/>
                  <a:t>C</a:t>
                </a:r>
                <a:r>
                  <a:rPr lang="en-US" baseline="0"/>
                  <a:t>)</a:t>
                </a:r>
                <a:endParaRPr lang="en-US"/>
              </a:p>
            </c:rich>
          </c:tx>
        </c:title>
        <c:numFmt formatCode="General" sourceLinked="1"/>
        <c:tickLblPos val="nextTo"/>
        <c:crossAx val="168251776"/>
        <c:crosses val="autoZero"/>
        <c:crossBetween val="between"/>
        <c:majorUnit val="3"/>
      </c:valAx>
    </c:plotArea>
    <c:legend>
      <c:legendPos val="r"/>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lineChart>
        <c:grouping val="standard"/>
        <c:ser>
          <c:idx val="0"/>
          <c:order val="0"/>
          <c:tx>
            <c:strRef>
              <c:f>Sheet5!$A$3</c:f>
              <c:strCache>
                <c:ptCount val="1"/>
                <c:pt idx="0">
                  <c:v>Win</c:v>
                </c:pt>
              </c:strCache>
            </c:strRef>
          </c:tx>
          <c:spPr>
            <a:ln w="19050"/>
          </c:spPr>
          <c:marker>
            <c:symbol val="none"/>
          </c:marker>
          <c:cat>
            <c:multiLvlStrRef>
              <c:f>Sheet5!$B$1:$M$2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Sheet5!$B$3:$M$3</c:f>
              <c:numCache>
                <c:formatCode>General</c:formatCode>
                <c:ptCount val="12"/>
                <c:pt idx="0">
                  <c:v>21.8</c:v>
                </c:pt>
                <c:pt idx="1">
                  <c:v>6.0000000000000032E-2</c:v>
                </c:pt>
                <c:pt idx="2">
                  <c:v>-6.42</c:v>
                </c:pt>
                <c:pt idx="3">
                  <c:v>0.15000000000000024</c:v>
                </c:pt>
                <c:pt idx="4">
                  <c:v>-4.78</c:v>
                </c:pt>
                <c:pt idx="5">
                  <c:v>6.76</c:v>
                </c:pt>
                <c:pt idx="6">
                  <c:v>1</c:v>
                </c:pt>
                <c:pt idx="7">
                  <c:v>-12.2</c:v>
                </c:pt>
                <c:pt idx="8">
                  <c:v>10.67</c:v>
                </c:pt>
                <c:pt idx="9">
                  <c:v>17.600000000000001</c:v>
                </c:pt>
                <c:pt idx="10">
                  <c:v>4.74</c:v>
                </c:pt>
                <c:pt idx="11">
                  <c:v>10</c:v>
                </c:pt>
              </c:numCache>
            </c:numRef>
          </c:val>
          <c:extLst xmlns:c16r2="http://schemas.microsoft.com/office/drawing/2015/06/chart">
            <c:ext xmlns:c16="http://schemas.microsoft.com/office/drawing/2014/chart" uri="{C3380CC4-5D6E-409C-BE32-E72D297353CC}">
              <c16:uniqueId val="{00000000-FF4D-433C-9A0A-066A7BD5073C}"/>
            </c:ext>
          </c:extLst>
        </c:ser>
        <c:ser>
          <c:idx val="1"/>
          <c:order val="1"/>
          <c:tx>
            <c:strRef>
              <c:f>Sheet5!$A$4</c:f>
              <c:strCache>
                <c:ptCount val="1"/>
                <c:pt idx="0">
                  <c:v>Spr.</c:v>
                </c:pt>
              </c:strCache>
            </c:strRef>
          </c:tx>
          <c:marker>
            <c:symbol val="none"/>
          </c:marker>
          <c:dPt>
            <c:idx val="2"/>
            <c:spPr>
              <a:ln w="19050"/>
            </c:spPr>
            <c:extLst xmlns:c16r2="http://schemas.microsoft.com/office/drawing/2015/06/chart">
              <c:ext xmlns:c16="http://schemas.microsoft.com/office/drawing/2014/chart" uri="{C3380CC4-5D6E-409C-BE32-E72D297353CC}">
                <c16:uniqueId val="{00000002-FF4D-433C-9A0A-066A7BD5073C}"/>
              </c:ext>
            </c:extLst>
          </c:dPt>
          <c:cat>
            <c:multiLvlStrRef>
              <c:f>Sheet5!$B$1:$M$2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Sheet5!$B$4:$M$4</c:f>
              <c:numCache>
                <c:formatCode>General</c:formatCode>
                <c:ptCount val="12"/>
                <c:pt idx="0">
                  <c:v>-1.4</c:v>
                </c:pt>
                <c:pt idx="1">
                  <c:v>-2.46</c:v>
                </c:pt>
                <c:pt idx="2">
                  <c:v>12.8</c:v>
                </c:pt>
                <c:pt idx="3">
                  <c:v>2.6</c:v>
                </c:pt>
                <c:pt idx="4">
                  <c:v>-2.3199999999999967</c:v>
                </c:pt>
                <c:pt idx="5">
                  <c:v>-8.18</c:v>
                </c:pt>
                <c:pt idx="6">
                  <c:v>4.25</c:v>
                </c:pt>
                <c:pt idx="7">
                  <c:v>4.8</c:v>
                </c:pt>
                <c:pt idx="8">
                  <c:v>-11</c:v>
                </c:pt>
                <c:pt idx="9">
                  <c:v>-11.7</c:v>
                </c:pt>
                <c:pt idx="10">
                  <c:v>9</c:v>
                </c:pt>
                <c:pt idx="11">
                  <c:v>-5.26</c:v>
                </c:pt>
              </c:numCache>
            </c:numRef>
          </c:val>
          <c:extLst xmlns:c16r2="http://schemas.microsoft.com/office/drawing/2015/06/chart">
            <c:ext xmlns:c16="http://schemas.microsoft.com/office/drawing/2014/chart" uri="{C3380CC4-5D6E-409C-BE32-E72D297353CC}">
              <c16:uniqueId val="{00000003-FF4D-433C-9A0A-066A7BD5073C}"/>
            </c:ext>
          </c:extLst>
        </c:ser>
        <c:ser>
          <c:idx val="2"/>
          <c:order val="2"/>
          <c:tx>
            <c:strRef>
              <c:f>Sheet5!$A$5</c:f>
              <c:strCache>
                <c:ptCount val="1"/>
                <c:pt idx="0">
                  <c:v>Aut.</c:v>
                </c:pt>
              </c:strCache>
            </c:strRef>
          </c:tx>
          <c:marker>
            <c:symbol val="none"/>
          </c:marker>
          <c:cat>
            <c:multiLvlStrRef>
              <c:f>Sheet5!$B$1:$M$2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Sheet5!$B$5:$M$5</c:f>
              <c:numCache>
                <c:formatCode>General</c:formatCode>
                <c:ptCount val="12"/>
                <c:pt idx="0">
                  <c:v>1.6</c:v>
                </c:pt>
                <c:pt idx="1">
                  <c:v>1.1399999999999673</c:v>
                </c:pt>
                <c:pt idx="2">
                  <c:v>-4.37</c:v>
                </c:pt>
                <c:pt idx="3">
                  <c:v>0.89</c:v>
                </c:pt>
                <c:pt idx="4">
                  <c:v>6.21</c:v>
                </c:pt>
                <c:pt idx="5">
                  <c:v>-1.1700000000000021</c:v>
                </c:pt>
                <c:pt idx="6">
                  <c:v>0.32000000000000783</c:v>
                </c:pt>
                <c:pt idx="7">
                  <c:v>-4.2</c:v>
                </c:pt>
                <c:pt idx="8">
                  <c:v>-0.8</c:v>
                </c:pt>
                <c:pt idx="9">
                  <c:v>-3.7</c:v>
                </c:pt>
                <c:pt idx="10">
                  <c:v>-2.46</c:v>
                </c:pt>
                <c:pt idx="11">
                  <c:v>-5.87</c:v>
                </c:pt>
              </c:numCache>
            </c:numRef>
          </c:val>
          <c:extLst xmlns:c16r2="http://schemas.microsoft.com/office/drawing/2015/06/chart">
            <c:ext xmlns:c16="http://schemas.microsoft.com/office/drawing/2014/chart" uri="{C3380CC4-5D6E-409C-BE32-E72D297353CC}">
              <c16:uniqueId val="{00000004-FF4D-433C-9A0A-066A7BD5073C}"/>
            </c:ext>
          </c:extLst>
        </c:ser>
        <c:ser>
          <c:idx val="3"/>
          <c:order val="3"/>
          <c:tx>
            <c:strRef>
              <c:f>Sheet5!$A$6</c:f>
              <c:strCache>
                <c:ptCount val="1"/>
                <c:pt idx="0">
                  <c:v>Sum</c:v>
                </c:pt>
              </c:strCache>
            </c:strRef>
          </c:tx>
          <c:spPr>
            <a:ln w="19050"/>
          </c:spPr>
          <c:marker>
            <c:symbol val="none"/>
          </c:marker>
          <c:cat>
            <c:multiLvlStrRef>
              <c:f>Sheet5!$B$1:$M$2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Sheet5!$B$6:$M$6</c:f>
              <c:numCache>
                <c:formatCode>General</c:formatCode>
                <c:ptCount val="12"/>
                <c:pt idx="0">
                  <c:v>-1.1299999999999673</c:v>
                </c:pt>
                <c:pt idx="1">
                  <c:v>-0.8</c:v>
                </c:pt>
                <c:pt idx="2">
                  <c:v>0.48000000000000032</c:v>
                </c:pt>
                <c:pt idx="3">
                  <c:v>-1.1000000000000001</c:v>
                </c:pt>
                <c:pt idx="4">
                  <c:v>3.3099999999999987</c:v>
                </c:pt>
                <c:pt idx="5">
                  <c:v>3.3899999999999997</c:v>
                </c:pt>
                <c:pt idx="6">
                  <c:v>6.76</c:v>
                </c:pt>
                <c:pt idx="7">
                  <c:v>-1.77</c:v>
                </c:pt>
                <c:pt idx="8">
                  <c:v>6.78</c:v>
                </c:pt>
                <c:pt idx="9">
                  <c:v>17.05</c:v>
                </c:pt>
                <c:pt idx="10">
                  <c:v>14.1</c:v>
                </c:pt>
                <c:pt idx="11">
                  <c:v>2.8899999999999997</c:v>
                </c:pt>
              </c:numCache>
            </c:numRef>
          </c:val>
          <c:extLst xmlns:c16r2="http://schemas.microsoft.com/office/drawing/2015/06/chart">
            <c:ext xmlns:c16="http://schemas.microsoft.com/office/drawing/2014/chart" uri="{C3380CC4-5D6E-409C-BE32-E72D297353CC}">
              <c16:uniqueId val="{00000005-FF4D-433C-9A0A-066A7BD5073C}"/>
            </c:ext>
          </c:extLst>
        </c:ser>
        <c:ser>
          <c:idx val="4"/>
          <c:order val="4"/>
          <c:tx>
            <c:strRef>
              <c:f>Sheet5!$A$7</c:f>
              <c:strCache>
                <c:ptCount val="1"/>
                <c:pt idx="0">
                  <c:v>Ann</c:v>
                </c:pt>
              </c:strCache>
            </c:strRef>
          </c:tx>
          <c:spPr>
            <a:ln w="19050"/>
          </c:spPr>
          <c:marker>
            <c:symbol val="none"/>
          </c:marker>
          <c:cat>
            <c:multiLvlStrRef>
              <c:f>Sheet5!$B$1:$M$2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Sheet5!$B$7:$M$7</c:f>
              <c:numCache>
                <c:formatCode>General</c:formatCode>
                <c:ptCount val="12"/>
                <c:pt idx="0">
                  <c:v>3.64</c:v>
                </c:pt>
                <c:pt idx="1">
                  <c:v>2.23</c:v>
                </c:pt>
                <c:pt idx="2">
                  <c:v>1.49</c:v>
                </c:pt>
                <c:pt idx="3">
                  <c:v>3.0000000000000002E-2</c:v>
                </c:pt>
                <c:pt idx="4">
                  <c:v>3.29</c:v>
                </c:pt>
                <c:pt idx="5">
                  <c:v>1.31</c:v>
                </c:pt>
                <c:pt idx="6">
                  <c:v>0.8</c:v>
                </c:pt>
                <c:pt idx="7">
                  <c:v>-4.4400000000000004</c:v>
                </c:pt>
                <c:pt idx="8">
                  <c:v>-1.35</c:v>
                </c:pt>
                <c:pt idx="9">
                  <c:v>6.03</c:v>
                </c:pt>
                <c:pt idx="10">
                  <c:v>7.2</c:v>
                </c:pt>
                <c:pt idx="11">
                  <c:v>-5.07</c:v>
                </c:pt>
              </c:numCache>
            </c:numRef>
          </c:val>
          <c:extLst xmlns:c16r2="http://schemas.microsoft.com/office/drawing/2015/06/chart">
            <c:ext xmlns:c16="http://schemas.microsoft.com/office/drawing/2014/chart" uri="{C3380CC4-5D6E-409C-BE32-E72D297353CC}">
              <c16:uniqueId val="{00000006-FF4D-433C-9A0A-066A7BD5073C}"/>
            </c:ext>
          </c:extLst>
        </c:ser>
        <c:marker val="1"/>
        <c:axId val="169287680"/>
        <c:axId val="169289216"/>
      </c:lineChart>
      <c:catAx>
        <c:axId val="169287680"/>
        <c:scaling>
          <c:orientation val="minMax"/>
        </c:scaling>
        <c:axPos val="b"/>
        <c:numFmt formatCode="General" sourceLinked="0"/>
        <c:majorTickMark val="none"/>
        <c:minorTickMark val="in"/>
        <c:tickLblPos val="low"/>
        <c:txPr>
          <a:bodyPr/>
          <a:lstStyle/>
          <a:p>
            <a:pPr>
              <a:defRPr sz="800" baseline="0"/>
            </a:pPr>
            <a:endParaRPr lang="en-US"/>
          </a:p>
        </c:txPr>
        <c:crossAx val="169289216"/>
        <c:crosses val="autoZero"/>
        <c:auto val="1"/>
        <c:lblAlgn val="ctr"/>
        <c:lblOffset val="100"/>
      </c:catAx>
      <c:valAx>
        <c:axId val="169289216"/>
        <c:scaling>
          <c:orientation val="minMax"/>
        </c:scaling>
        <c:axPos val="l"/>
        <c:numFmt formatCode="General" sourceLinked="1"/>
        <c:majorTickMark val="none"/>
        <c:tickLblPos val="nextTo"/>
        <c:txPr>
          <a:bodyPr/>
          <a:lstStyle/>
          <a:p>
            <a:pPr>
              <a:defRPr sz="800" baseline="0"/>
            </a:pPr>
            <a:endParaRPr lang="en-US"/>
          </a:p>
        </c:txPr>
        <c:crossAx val="169287680"/>
        <c:crosses val="autoZero"/>
        <c:crossBetween val="between"/>
      </c:valAx>
    </c:plotArea>
    <c:legend>
      <c:legendPos val="b"/>
      <c:txPr>
        <a:bodyPr/>
        <a:lstStyle/>
        <a:p>
          <a:pPr>
            <a:defRPr sz="800" baseline="0"/>
          </a:pPr>
          <a:endParaRPr lang="en-US"/>
        </a:p>
      </c:txPr>
    </c:legend>
    <c:plotVisOnly val="1"/>
    <c:dispBlanksAs val="gap"/>
  </c:chart>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lineChart>
        <c:grouping val="standard"/>
        <c:ser>
          <c:idx val="0"/>
          <c:order val="0"/>
          <c:tx>
            <c:strRef>
              <c:f>Sheet6!$A$3</c:f>
              <c:strCache>
                <c:ptCount val="1"/>
                <c:pt idx="0">
                  <c:v>Win</c:v>
                </c:pt>
              </c:strCache>
            </c:strRef>
          </c:tx>
          <c:marker>
            <c:symbol val="none"/>
          </c:marker>
          <c:cat>
            <c:multiLvlStrRef>
              <c:f>Sheet6!$B$1:$M$2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Sheet6!$B$3:$M$3</c:f>
              <c:numCache>
                <c:formatCode>General</c:formatCode>
                <c:ptCount val="12"/>
                <c:pt idx="0">
                  <c:v>-0.72000000000000064</c:v>
                </c:pt>
                <c:pt idx="1">
                  <c:v>-3.3499999999999988</c:v>
                </c:pt>
                <c:pt idx="2">
                  <c:v>1.79</c:v>
                </c:pt>
                <c:pt idx="3">
                  <c:v>-0.5</c:v>
                </c:pt>
                <c:pt idx="4">
                  <c:v>1.55</c:v>
                </c:pt>
                <c:pt idx="5">
                  <c:v>-16.399999999999999</c:v>
                </c:pt>
                <c:pt idx="6">
                  <c:v>-1.9000000000000001</c:v>
                </c:pt>
                <c:pt idx="7">
                  <c:v>-8.4500000000000028</c:v>
                </c:pt>
                <c:pt idx="8">
                  <c:v>5.6899999999999995</c:v>
                </c:pt>
                <c:pt idx="9">
                  <c:v>-30</c:v>
                </c:pt>
                <c:pt idx="10">
                  <c:v>4.0999999999999996</c:v>
                </c:pt>
                <c:pt idx="11">
                  <c:v>-6.5</c:v>
                </c:pt>
              </c:numCache>
            </c:numRef>
          </c:val>
          <c:extLst xmlns:c16r2="http://schemas.microsoft.com/office/drawing/2015/06/chart">
            <c:ext xmlns:c16="http://schemas.microsoft.com/office/drawing/2014/chart" uri="{C3380CC4-5D6E-409C-BE32-E72D297353CC}">
              <c16:uniqueId val="{00000000-5CCC-4312-9A5F-6C2D8CC5FCEB}"/>
            </c:ext>
          </c:extLst>
        </c:ser>
        <c:ser>
          <c:idx val="1"/>
          <c:order val="1"/>
          <c:tx>
            <c:strRef>
              <c:f>Sheet6!$A$4</c:f>
              <c:strCache>
                <c:ptCount val="1"/>
                <c:pt idx="0">
                  <c:v>Spr.</c:v>
                </c:pt>
              </c:strCache>
            </c:strRef>
          </c:tx>
          <c:marker>
            <c:symbol val="none"/>
          </c:marker>
          <c:cat>
            <c:multiLvlStrRef>
              <c:f>Sheet6!$B$1:$M$2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Sheet6!$B$4:$M$4</c:f>
              <c:numCache>
                <c:formatCode>General</c:formatCode>
                <c:ptCount val="12"/>
                <c:pt idx="0">
                  <c:v>1.1100000000000001</c:v>
                </c:pt>
                <c:pt idx="1">
                  <c:v>1.9000000000000001</c:v>
                </c:pt>
                <c:pt idx="2">
                  <c:v>-3.3499999999999988</c:v>
                </c:pt>
                <c:pt idx="3">
                  <c:v>6.3</c:v>
                </c:pt>
                <c:pt idx="4">
                  <c:v>-0.66000000000001791</c:v>
                </c:pt>
                <c:pt idx="5">
                  <c:v>0.95000000000000062</c:v>
                </c:pt>
                <c:pt idx="6">
                  <c:v>8.1399999999999988</c:v>
                </c:pt>
                <c:pt idx="7">
                  <c:v>14.28</c:v>
                </c:pt>
                <c:pt idx="8">
                  <c:v>-1.6</c:v>
                </c:pt>
                <c:pt idx="9">
                  <c:v>36.82</c:v>
                </c:pt>
                <c:pt idx="10">
                  <c:v>4.3</c:v>
                </c:pt>
                <c:pt idx="11">
                  <c:v>13.1</c:v>
                </c:pt>
              </c:numCache>
            </c:numRef>
          </c:val>
          <c:extLst xmlns:c16r2="http://schemas.microsoft.com/office/drawing/2015/06/chart">
            <c:ext xmlns:c16="http://schemas.microsoft.com/office/drawing/2014/chart" uri="{C3380CC4-5D6E-409C-BE32-E72D297353CC}">
              <c16:uniqueId val="{00000001-5CCC-4312-9A5F-6C2D8CC5FCEB}"/>
            </c:ext>
          </c:extLst>
        </c:ser>
        <c:ser>
          <c:idx val="2"/>
          <c:order val="2"/>
          <c:tx>
            <c:strRef>
              <c:f>Sheet6!$A$5</c:f>
              <c:strCache>
                <c:ptCount val="1"/>
                <c:pt idx="0">
                  <c:v>Aut.</c:v>
                </c:pt>
              </c:strCache>
            </c:strRef>
          </c:tx>
          <c:marker>
            <c:symbol val="none"/>
          </c:marker>
          <c:cat>
            <c:multiLvlStrRef>
              <c:f>Sheet6!$B$1:$M$2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Sheet6!$B$5:$M$5</c:f>
              <c:numCache>
                <c:formatCode>General</c:formatCode>
                <c:ptCount val="12"/>
                <c:pt idx="0">
                  <c:v>1.44</c:v>
                </c:pt>
                <c:pt idx="1">
                  <c:v>-5.7</c:v>
                </c:pt>
                <c:pt idx="2">
                  <c:v>-0.6700000000000188</c:v>
                </c:pt>
                <c:pt idx="3">
                  <c:v>-11.4</c:v>
                </c:pt>
                <c:pt idx="4">
                  <c:v>9.93</c:v>
                </c:pt>
                <c:pt idx="5">
                  <c:v>-16.399999999999999</c:v>
                </c:pt>
                <c:pt idx="6">
                  <c:v>-30.2</c:v>
                </c:pt>
                <c:pt idx="7">
                  <c:v>-22.8</c:v>
                </c:pt>
                <c:pt idx="8">
                  <c:v>37.700000000000003</c:v>
                </c:pt>
                <c:pt idx="9">
                  <c:v>-55.6</c:v>
                </c:pt>
                <c:pt idx="10">
                  <c:v>-30.8</c:v>
                </c:pt>
                <c:pt idx="11">
                  <c:v>-35.700000000000003</c:v>
                </c:pt>
              </c:numCache>
            </c:numRef>
          </c:val>
          <c:extLst xmlns:c16r2="http://schemas.microsoft.com/office/drawing/2015/06/chart">
            <c:ext xmlns:c16="http://schemas.microsoft.com/office/drawing/2014/chart" uri="{C3380CC4-5D6E-409C-BE32-E72D297353CC}">
              <c16:uniqueId val="{00000002-5CCC-4312-9A5F-6C2D8CC5FCEB}"/>
            </c:ext>
          </c:extLst>
        </c:ser>
        <c:ser>
          <c:idx val="3"/>
          <c:order val="3"/>
          <c:tx>
            <c:strRef>
              <c:f>Sheet6!$A$6</c:f>
              <c:strCache>
                <c:ptCount val="1"/>
                <c:pt idx="0">
                  <c:v>Sum</c:v>
                </c:pt>
              </c:strCache>
            </c:strRef>
          </c:tx>
          <c:marker>
            <c:symbol val="none"/>
          </c:marker>
          <c:cat>
            <c:multiLvlStrRef>
              <c:f>Sheet6!$B$1:$M$2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Sheet6!$B$6:$M$6</c:f>
              <c:numCache>
                <c:formatCode>General</c:formatCode>
                <c:ptCount val="12"/>
                <c:pt idx="0">
                  <c:v>1.29</c:v>
                </c:pt>
                <c:pt idx="1">
                  <c:v>-0.68</c:v>
                </c:pt>
                <c:pt idx="2">
                  <c:v>-4.71</c:v>
                </c:pt>
                <c:pt idx="3">
                  <c:v>-5.6</c:v>
                </c:pt>
                <c:pt idx="4">
                  <c:v>14.6</c:v>
                </c:pt>
                <c:pt idx="5">
                  <c:v>-2.96</c:v>
                </c:pt>
                <c:pt idx="6">
                  <c:v>2.0299999999999998</c:v>
                </c:pt>
                <c:pt idx="7">
                  <c:v>-18.600000000000001</c:v>
                </c:pt>
                <c:pt idx="8">
                  <c:v>19.03</c:v>
                </c:pt>
                <c:pt idx="9">
                  <c:v>-4.9000000000000004</c:v>
                </c:pt>
                <c:pt idx="10">
                  <c:v>-11.32</c:v>
                </c:pt>
                <c:pt idx="11">
                  <c:v>-19.8</c:v>
                </c:pt>
              </c:numCache>
            </c:numRef>
          </c:val>
          <c:extLst xmlns:c16r2="http://schemas.microsoft.com/office/drawing/2015/06/chart">
            <c:ext xmlns:c16="http://schemas.microsoft.com/office/drawing/2014/chart" uri="{C3380CC4-5D6E-409C-BE32-E72D297353CC}">
              <c16:uniqueId val="{00000003-5CCC-4312-9A5F-6C2D8CC5FCEB}"/>
            </c:ext>
          </c:extLst>
        </c:ser>
        <c:ser>
          <c:idx val="4"/>
          <c:order val="4"/>
          <c:tx>
            <c:strRef>
              <c:f>Sheet6!$A$7</c:f>
              <c:strCache>
                <c:ptCount val="1"/>
                <c:pt idx="0">
                  <c:v>Ann</c:v>
                </c:pt>
              </c:strCache>
            </c:strRef>
          </c:tx>
          <c:marker>
            <c:symbol val="none"/>
          </c:marker>
          <c:cat>
            <c:multiLvlStrRef>
              <c:f>Sheet6!$B$1:$M$2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Sheet6!$B$7:$M$7</c:f>
              <c:numCache>
                <c:formatCode>General</c:formatCode>
                <c:ptCount val="12"/>
                <c:pt idx="0">
                  <c:v>0.45</c:v>
                </c:pt>
                <c:pt idx="1">
                  <c:v>-1.1900000000000241</c:v>
                </c:pt>
                <c:pt idx="2">
                  <c:v>-2.21</c:v>
                </c:pt>
                <c:pt idx="3">
                  <c:v>-3.3699999999999997</c:v>
                </c:pt>
                <c:pt idx="4">
                  <c:v>5.99</c:v>
                </c:pt>
                <c:pt idx="5">
                  <c:v>-4.09</c:v>
                </c:pt>
                <c:pt idx="6">
                  <c:v>1.1399999999999673</c:v>
                </c:pt>
                <c:pt idx="7">
                  <c:v>-10.7</c:v>
                </c:pt>
                <c:pt idx="8">
                  <c:v>12.49</c:v>
                </c:pt>
                <c:pt idx="9">
                  <c:v>-9.3800000000000008</c:v>
                </c:pt>
                <c:pt idx="10">
                  <c:v>-5.7</c:v>
                </c:pt>
                <c:pt idx="11">
                  <c:v>-11.4</c:v>
                </c:pt>
              </c:numCache>
            </c:numRef>
          </c:val>
          <c:extLst xmlns:c16r2="http://schemas.microsoft.com/office/drawing/2015/06/chart">
            <c:ext xmlns:c16="http://schemas.microsoft.com/office/drawing/2014/chart" uri="{C3380CC4-5D6E-409C-BE32-E72D297353CC}">
              <c16:uniqueId val="{00000004-5CCC-4312-9A5F-6C2D8CC5FCEB}"/>
            </c:ext>
          </c:extLst>
        </c:ser>
        <c:marker val="1"/>
        <c:axId val="169331328"/>
        <c:axId val="169353600"/>
      </c:lineChart>
      <c:catAx>
        <c:axId val="169331328"/>
        <c:scaling>
          <c:orientation val="minMax"/>
        </c:scaling>
        <c:axPos val="b"/>
        <c:numFmt formatCode="General" sourceLinked="0"/>
        <c:majorTickMark val="none"/>
        <c:minorTickMark val="in"/>
        <c:tickLblPos val="low"/>
        <c:txPr>
          <a:bodyPr/>
          <a:lstStyle/>
          <a:p>
            <a:pPr>
              <a:defRPr sz="800" baseline="0"/>
            </a:pPr>
            <a:endParaRPr lang="en-US"/>
          </a:p>
        </c:txPr>
        <c:crossAx val="169353600"/>
        <c:crosses val="autoZero"/>
        <c:auto val="1"/>
        <c:lblAlgn val="ctr"/>
        <c:lblOffset val="100"/>
      </c:catAx>
      <c:valAx>
        <c:axId val="169353600"/>
        <c:scaling>
          <c:orientation val="minMax"/>
        </c:scaling>
        <c:axPos val="l"/>
        <c:numFmt formatCode="General" sourceLinked="1"/>
        <c:majorTickMark val="none"/>
        <c:tickLblPos val="nextTo"/>
        <c:txPr>
          <a:bodyPr/>
          <a:lstStyle/>
          <a:p>
            <a:pPr>
              <a:defRPr sz="800" baseline="0"/>
            </a:pPr>
            <a:endParaRPr lang="en-US"/>
          </a:p>
        </c:txPr>
        <c:crossAx val="169331328"/>
        <c:crosses val="autoZero"/>
        <c:crossBetween val="between"/>
      </c:valAx>
    </c:plotArea>
    <c:legend>
      <c:legendPos val="b"/>
      <c:txPr>
        <a:bodyPr/>
        <a:lstStyle/>
        <a:p>
          <a:pPr>
            <a:defRPr sz="800" baseline="0"/>
          </a:pPr>
          <a:endParaRPr lang="en-US"/>
        </a:p>
      </c:txPr>
    </c:legend>
    <c:plotVisOnly val="1"/>
    <c:dispBlanksAs val="gap"/>
  </c:chart>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lineChart>
        <c:grouping val="standard"/>
        <c:ser>
          <c:idx val="0"/>
          <c:order val="0"/>
          <c:tx>
            <c:strRef>
              <c:f>Sheet7!$A$3</c:f>
              <c:strCache>
                <c:ptCount val="1"/>
                <c:pt idx="0">
                  <c:v>Win</c:v>
                </c:pt>
              </c:strCache>
            </c:strRef>
          </c:tx>
          <c:marker>
            <c:symbol val="none"/>
          </c:marker>
          <c:cat>
            <c:multiLvlStrRef>
              <c:f>Sheet7!$B$1:$M$2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Sheet7!$B$3:$M$3</c:f>
              <c:numCache>
                <c:formatCode>General</c:formatCode>
                <c:ptCount val="12"/>
                <c:pt idx="0">
                  <c:v>-1.1200000000000001</c:v>
                </c:pt>
                <c:pt idx="1">
                  <c:v>0</c:v>
                </c:pt>
                <c:pt idx="2">
                  <c:v>1.25</c:v>
                </c:pt>
                <c:pt idx="3">
                  <c:v>9.33</c:v>
                </c:pt>
                <c:pt idx="4">
                  <c:v>-9.5400000000000009</c:v>
                </c:pt>
                <c:pt idx="5">
                  <c:v>30.5</c:v>
                </c:pt>
                <c:pt idx="6">
                  <c:v>2.5</c:v>
                </c:pt>
                <c:pt idx="7">
                  <c:v>30.66</c:v>
                </c:pt>
                <c:pt idx="8">
                  <c:v>-8.5</c:v>
                </c:pt>
                <c:pt idx="9">
                  <c:v>31.4</c:v>
                </c:pt>
                <c:pt idx="10">
                  <c:v>-2.5</c:v>
                </c:pt>
                <c:pt idx="11">
                  <c:v>29.3</c:v>
                </c:pt>
              </c:numCache>
            </c:numRef>
          </c:val>
          <c:extLst xmlns:c16r2="http://schemas.microsoft.com/office/drawing/2015/06/chart">
            <c:ext xmlns:c16="http://schemas.microsoft.com/office/drawing/2014/chart" uri="{C3380CC4-5D6E-409C-BE32-E72D297353CC}">
              <c16:uniqueId val="{00000000-0E06-4666-9379-82AC6BD442FD}"/>
            </c:ext>
          </c:extLst>
        </c:ser>
        <c:ser>
          <c:idx val="1"/>
          <c:order val="1"/>
          <c:tx>
            <c:strRef>
              <c:f>Sheet7!$A$4</c:f>
              <c:strCache>
                <c:ptCount val="1"/>
                <c:pt idx="0">
                  <c:v>Spr.</c:v>
                </c:pt>
              </c:strCache>
            </c:strRef>
          </c:tx>
          <c:marker>
            <c:symbol val="none"/>
          </c:marker>
          <c:cat>
            <c:multiLvlStrRef>
              <c:f>Sheet7!$B$1:$M$2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Sheet7!$B$4:$M$4</c:f>
              <c:numCache>
                <c:formatCode>General</c:formatCode>
                <c:ptCount val="12"/>
                <c:pt idx="0">
                  <c:v>-2.2200000000000002</c:v>
                </c:pt>
                <c:pt idx="1">
                  <c:v>-1.36</c:v>
                </c:pt>
                <c:pt idx="2">
                  <c:v>108</c:v>
                </c:pt>
                <c:pt idx="3">
                  <c:v>16.899999999999999</c:v>
                </c:pt>
                <c:pt idx="4">
                  <c:v>10.44</c:v>
                </c:pt>
                <c:pt idx="5">
                  <c:v>-35</c:v>
                </c:pt>
                <c:pt idx="6">
                  <c:v>1.73</c:v>
                </c:pt>
                <c:pt idx="7">
                  <c:v>37.700000000000003</c:v>
                </c:pt>
                <c:pt idx="8">
                  <c:v>6.84</c:v>
                </c:pt>
                <c:pt idx="9">
                  <c:v>-35.4</c:v>
                </c:pt>
                <c:pt idx="10">
                  <c:v>25.6</c:v>
                </c:pt>
                <c:pt idx="11">
                  <c:v>53.7</c:v>
                </c:pt>
              </c:numCache>
            </c:numRef>
          </c:val>
          <c:extLst xmlns:c16r2="http://schemas.microsoft.com/office/drawing/2015/06/chart">
            <c:ext xmlns:c16="http://schemas.microsoft.com/office/drawing/2014/chart" uri="{C3380CC4-5D6E-409C-BE32-E72D297353CC}">
              <c16:uniqueId val="{00000001-0E06-4666-9379-82AC6BD442FD}"/>
            </c:ext>
          </c:extLst>
        </c:ser>
        <c:ser>
          <c:idx val="2"/>
          <c:order val="2"/>
          <c:tx>
            <c:strRef>
              <c:f>Sheet7!$A$5</c:f>
              <c:strCache>
                <c:ptCount val="1"/>
                <c:pt idx="0">
                  <c:v>Aut.</c:v>
                </c:pt>
              </c:strCache>
            </c:strRef>
          </c:tx>
          <c:marker>
            <c:symbol val="none"/>
          </c:marker>
          <c:cat>
            <c:multiLvlStrRef>
              <c:f>Sheet7!$B$1:$M$2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Sheet7!$B$5:$M$5</c:f>
              <c:numCache>
                <c:formatCode>General</c:formatCode>
                <c:ptCount val="12"/>
                <c:pt idx="0">
                  <c:v>-1.35</c:v>
                </c:pt>
                <c:pt idx="1">
                  <c:v>4.45</c:v>
                </c:pt>
                <c:pt idx="2">
                  <c:v>5.28</c:v>
                </c:pt>
                <c:pt idx="3">
                  <c:v>-1.1000000000000001</c:v>
                </c:pt>
                <c:pt idx="4">
                  <c:v>-14.8</c:v>
                </c:pt>
                <c:pt idx="5">
                  <c:v>23.7</c:v>
                </c:pt>
                <c:pt idx="6">
                  <c:v>-6.5</c:v>
                </c:pt>
                <c:pt idx="7">
                  <c:v>-3</c:v>
                </c:pt>
                <c:pt idx="8">
                  <c:v>-24.3</c:v>
                </c:pt>
                <c:pt idx="9">
                  <c:v>30.18</c:v>
                </c:pt>
                <c:pt idx="10">
                  <c:v>-7.5</c:v>
                </c:pt>
                <c:pt idx="11">
                  <c:v>-6.8</c:v>
                </c:pt>
              </c:numCache>
            </c:numRef>
          </c:val>
          <c:extLst xmlns:c16r2="http://schemas.microsoft.com/office/drawing/2015/06/chart">
            <c:ext xmlns:c16="http://schemas.microsoft.com/office/drawing/2014/chart" uri="{C3380CC4-5D6E-409C-BE32-E72D297353CC}">
              <c16:uniqueId val="{00000002-0E06-4666-9379-82AC6BD442FD}"/>
            </c:ext>
          </c:extLst>
        </c:ser>
        <c:ser>
          <c:idx val="3"/>
          <c:order val="3"/>
          <c:tx>
            <c:strRef>
              <c:f>Sheet7!$A$6</c:f>
              <c:strCache>
                <c:ptCount val="1"/>
                <c:pt idx="0">
                  <c:v>Sum</c:v>
                </c:pt>
              </c:strCache>
            </c:strRef>
          </c:tx>
          <c:marker>
            <c:symbol val="none"/>
          </c:marker>
          <c:cat>
            <c:multiLvlStrRef>
              <c:f>Sheet7!$B$1:$M$2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Sheet7!$B$6:$M$6</c:f>
              <c:numCache>
                <c:formatCode>General</c:formatCode>
                <c:ptCount val="12"/>
                <c:pt idx="0">
                  <c:v>0.12000000000000002</c:v>
                </c:pt>
                <c:pt idx="1">
                  <c:v>1.21</c:v>
                </c:pt>
                <c:pt idx="2">
                  <c:v>4</c:v>
                </c:pt>
                <c:pt idx="3">
                  <c:v>4.74</c:v>
                </c:pt>
                <c:pt idx="4">
                  <c:v>1.34</c:v>
                </c:pt>
                <c:pt idx="5">
                  <c:v>23.43</c:v>
                </c:pt>
                <c:pt idx="6">
                  <c:v>11.09</c:v>
                </c:pt>
                <c:pt idx="7">
                  <c:v>7.9</c:v>
                </c:pt>
                <c:pt idx="8">
                  <c:v>7.4700000000000024</c:v>
                </c:pt>
                <c:pt idx="9">
                  <c:v>28.279999999999987</c:v>
                </c:pt>
                <c:pt idx="10">
                  <c:v>13.5</c:v>
                </c:pt>
                <c:pt idx="11">
                  <c:v>19.399999999999999</c:v>
                </c:pt>
              </c:numCache>
            </c:numRef>
          </c:val>
          <c:extLst xmlns:c16r2="http://schemas.microsoft.com/office/drawing/2015/06/chart">
            <c:ext xmlns:c16="http://schemas.microsoft.com/office/drawing/2014/chart" uri="{C3380CC4-5D6E-409C-BE32-E72D297353CC}">
              <c16:uniqueId val="{00000003-0E06-4666-9379-82AC6BD442FD}"/>
            </c:ext>
          </c:extLst>
        </c:ser>
        <c:ser>
          <c:idx val="4"/>
          <c:order val="4"/>
          <c:tx>
            <c:strRef>
              <c:f>Sheet7!$A$7</c:f>
              <c:strCache>
                <c:ptCount val="1"/>
                <c:pt idx="0">
                  <c:v>Ann</c:v>
                </c:pt>
              </c:strCache>
            </c:strRef>
          </c:tx>
          <c:marker>
            <c:symbol val="none"/>
          </c:marker>
          <c:cat>
            <c:multiLvlStrRef>
              <c:f>Sheet7!$B$1:$M$2</c:f>
              <c:multiLvlStrCache>
                <c:ptCount val="12"/>
                <c:lvl>
                  <c:pt idx="0">
                    <c:v>CanESM2(RCP4.5) </c:v>
                  </c:pt>
                  <c:pt idx="1">
                    <c:v>CanESM2(RCP8.5)</c:v>
                  </c:pt>
                  <c:pt idx="2">
                    <c:v>CGCM3A1B</c:v>
                  </c:pt>
                  <c:pt idx="3">
                    <c:v>CGCM3A2</c:v>
                  </c:pt>
                  <c:pt idx="4">
                    <c:v>CanESM2(RCP4.5)</c:v>
                  </c:pt>
                  <c:pt idx="5">
                    <c:v>CanESM2(RCP8.5)</c:v>
                  </c:pt>
                  <c:pt idx="6">
                    <c:v>CGCM3A1B</c:v>
                  </c:pt>
                  <c:pt idx="7">
                    <c:v>CGCM3A2</c:v>
                  </c:pt>
                  <c:pt idx="8">
                    <c:v>CanESM2(RCP4.5)</c:v>
                  </c:pt>
                  <c:pt idx="9">
                    <c:v>CanESM2(RCP8.5)</c:v>
                  </c:pt>
                  <c:pt idx="10">
                    <c:v>CGCM3A1B</c:v>
                  </c:pt>
                  <c:pt idx="11">
                    <c:v>CGCM3A2</c:v>
                  </c:pt>
                </c:lvl>
                <c:lvl>
                  <c:pt idx="0">
                    <c:v>2020</c:v>
                  </c:pt>
                  <c:pt idx="4">
                    <c:v>2050</c:v>
                  </c:pt>
                  <c:pt idx="8">
                    <c:v>2080</c:v>
                  </c:pt>
                </c:lvl>
              </c:multiLvlStrCache>
            </c:multiLvlStrRef>
          </c:cat>
          <c:val>
            <c:numRef>
              <c:f>Sheet7!$B$7:$M$7</c:f>
              <c:numCache>
                <c:formatCode>General</c:formatCode>
                <c:ptCount val="12"/>
                <c:pt idx="0">
                  <c:v>0.59</c:v>
                </c:pt>
                <c:pt idx="1">
                  <c:v>3.36</c:v>
                </c:pt>
                <c:pt idx="2">
                  <c:v>5</c:v>
                </c:pt>
                <c:pt idx="3">
                  <c:v>3.7</c:v>
                </c:pt>
                <c:pt idx="4">
                  <c:v>0</c:v>
                </c:pt>
                <c:pt idx="5">
                  <c:v>27.23</c:v>
                </c:pt>
                <c:pt idx="6">
                  <c:v>12.89</c:v>
                </c:pt>
                <c:pt idx="7">
                  <c:v>7.8</c:v>
                </c:pt>
                <c:pt idx="8">
                  <c:v>1.34</c:v>
                </c:pt>
                <c:pt idx="9">
                  <c:v>45.4</c:v>
                </c:pt>
                <c:pt idx="10">
                  <c:v>18.22</c:v>
                </c:pt>
                <c:pt idx="11">
                  <c:v>9.7000000000000011</c:v>
                </c:pt>
              </c:numCache>
            </c:numRef>
          </c:val>
          <c:extLst xmlns:c16r2="http://schemas.microsoft.com/office/drawing/2015/06/chart">
            <c:ext xmlns:c16="http://schemas.microsoft.com/office/drawing/2014/chart" uri="{C3380CC4-5D6E-409C-BE32-E72D297353CC}">
              <c16:uniqueId val="{00000004-0E06-4666-9379-82AC6BD442FD}"/>
            </c:ext>
          </c:extLst>
        </c:ser>
        <c:marker val="1"/>
        <c:axId val="169403904"/>
        <c:axId val="169405440"/>
      </c:lineChart>
      <c:catAx>
        <c:axId val="169403904"/>
        <c:scaling>
          <c:orientation val="minMax"/>
        </c:scaling>
        <c:axPos val="b"/>
        <c:numFmt formatCode="General" sourceLinked="0"/>
        <c:majorTickMark val="none"/>
        <c:tickLblPos val="nextTo"/>
        <c:txPr>
          <a:bodyPr/>
          <a:lstStyle/>
          <a:p>
            <a:pPr>
              <a:defRPr sz="800" baseline="0"/>
            </a:pPr>
            <a:endParaRPr lang="en-US"/>
          </a:p>
        </c:txPr>
        <c:crossAx val="169405440"/>
        <c:crosses val="autoZero"/>
        <c:auto val="1"/>
        <c:lblAlgn val="ctr"/>
        <c:lblOffset val="100"/>
      </c:catAx>
      <c:valAx>
        <c:axId val="169405440"/>
        <c:scaling>
          <c:orientation val="minMax"/>
        </c:scaling>
        <c:axPos val="l"/>
        <c:numFmt formatCode="General" sourceLinked="1"/>
        <c:majorTickMark val="none"/>
        <c:tickLblPos val="nextTo"/>
        <c:txPr>
          <a:bodyPr/>
          <a:lstStyle/>
          <a:p>
            <a:pPr>
              <a:defRPr sz="800" baseline="0"/>
            </a:pPr>
            <a:endParaRPr lang="en-US"/>
          </a:p>
        </c:txPr>
        <c:crossAx val="169403904"/>
        <c:crosses val="autoZero"/>
        <c:crossBetween val="between"/>
      </c:valAx>
    </c:plotArea>
    <c:legend>
      <c:legendPos val="b"/>
      <c:txPr>
        <a:bodyPr/>
        <a:lstStyle/>
        <a:p>
          <a:pPr>
            <a:defRPr sz="800" baseline="0"/>
          </a:pPr>
          <a:endParaRPr lang="en-US"/>
        </a:p>
      </c:txPr>
    </c:legend>
    <c:plotVisOnly val="1"/>
    <c:dispBlanksAs val="gap"/>
  </c:chart>
  <c:externalData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7610361059855917"/>
          <c:y val="0.115995439988515"/>
          <c:w val="0.67926174251422367"/>
          <c:h val="0.59360286413162056"/>
        </c:manualLayout>
      </c:layout>
      <c:barChart>
        <c:barDir val="col"/>
        <c:grouping val="clustered"/>
        <c:ser>
          <c:idx val="0"/>
          <c:order val="0"/>
          <c:tx>
            <c:strRef>
              <c:f>temp2017!$D$19</c:f>
              <c:strCache>
                <c:ptCount val="1"/>
                <c:pt idx="0">
                  <c:v>1986</c:v>
                </c:pt>
              </c:strCache>
            </c:strRef>
          </c:tx>
          <c:cat>
            <c:strRef>
              <c:f>temp2017!$C$20:$C$25</c:f>
              <c:strCache>
                <c:ptCount val="6"/>
                <c:pt idx="0">
                  <c:v>&lt;15°C</c:v>
                </c:pt>
                <c:pt idx="1">
                  <c:v>15-19°C</c:v>
                </c:pt>
                <c:pt idx="2">
                  <c:v>19-23°C</c:v>
                </c:pt>
                <c:pt idx="3">
                  <c:v>23-27°C</c:v>
                </c:pt>
                <c:pt idx="4">
                  <c:v>27-31°C</c:v>
                </c:pt>
                <c:pt idx="5">
                  <c:v>&gt;31°C</c:v>
                </c:pt>
              </c:strCache>
            </c:strRef>
          </c:cat>
          <c:val>
            <c:numRef>
              <c:f>temp2017!$D$20:$D$25</c:f>
              <c:numCache>
                <c:formatCode>0.0</c:formatCode>
                <c:ptCount val="6"/>
                <c:pt idx="0">
                  <c:v>0.70650000000000002</c:v>
                </c:pt>
                <c:pt idx="1">
                  <c:v>11.248199999999999</c:v>
                </c:pt>
                <c:pt idx="2">
                  <c:v>59.4756</c:v>
                </c:pt>
                <c:pt idx="3">
                  <c:v>259.37549999999999</c:v>
                </c:pt>
                <c:pt idx="4">
                  <c:v>176.60250000000002</c:v>
                </c:pt>
                <c:pt idx="5">
                  <c:v>5.9319000000000024</c:v>
                </c:pt>
              </c:numCache>
            </c:numRef>
          </c:val>
        </c:ser>
        <c:ser>
          <c:idx val="1"/>
          <c:order val="1"/>
          <c:tx>
            <c:strRef>
              <c:f>temp2017!$E$19</c:f>
              <c:strCache>
                <c:ptCount val="1"/>
                <c:pt idx="0">
                  <c:v>1995</c:v>
                </c:pt>
              </c:strCache>
            </c:strRef>
          </c:tx>
          <c:cat>
            <c:strRef>
              <c:f>temp2017!$C$20:$C$25</c:f>
              <c:strCache>
                <c:ptCount val="6"/>
                <c:pt idx="0">
                  <c:v>&lt;15°C</c:v>
                </c:pt>
                <c:pt idx="1">
                  <c:v>15-19°C</c:v>
                </c:pt>
                <c:pt idx="2">
                  <c:v>19-23°C</c:v>
                </c:pt>
                <c:pt idx="3">
                  <c:v>23-27°C</c:v>
                </c:pt>
                <c:pt idx="4">
                  <c:v>27-31°C</c:v>
                </c:pt>
                <c:pt idx="5">
                  <c:v>&gt;31°C</c:v>
                </c:pt>
              </c:strCache>
            </c:strRef>
          </c:cat>
          <c:val>
            <c:numRef>
              <c:f>temp2017!$E$20:$E$25</c:f>
              <c:numCache>
                <c:formatCode>0.0</c:formatCode>
                <c:ptCount val="6"/>
                <c:pt idx="0">
                  <c:v>0.33390000000001185</c:v>
                </c:pt>
                <c:pt idx="1">
                  <c:v>7.9649999999999945</c:v>
                </c:pt>
                <c:pt idx="2">
                  <c:v>50.562900000000013</c:v>
                </c:pt>
                <c:pt idx="3">
                  <c:v>252.44730000000001</c:v>
                </c:pt>
                <c:pt idx="4">
                  <c:v>196.21529999999998</c:v>
                </c:pt>
                <c:pt idx="5">
                  <c:v>5.6493000000000002</c:v>
                </c:pt>
              </c:numCache>
            </c:numRef>
          </c:val>
        </c:ser>
        <c:ser>
          <c:idx val="2"/>
          <c:order val="2"/>
          <c:tx>
            <c:strRef>
              <c:f>temp2017!$F$19</c:f>
              <c:strCache>
                <c:ptCount val="1"/>
                <c:pt idx="0">
                  <c:v>2007</c:v>
                </c:pt>
              </c:strCache>
            </c:strRef>
          </c:tx>
          <c:cat>
            <c:strRef>
              <c:f>temp2017!$C$20:$C$25</c:f>
              <c:strCache>
                <c:ptCount val="6"/>
                <c:pt idx="0">
                  <c:v>&lt;15°C</c:v>
                </c:pt>
                <c:pt idx="1">
                  <c:v>15-19°C</c:v>
                </c:pt>
                <c:pt idx="2">
                  <c:v>19-23°C</c:v>
                </c:pt>
                <c:pt idx="3">
                  <c:v>23-27°C</c:v>
                </c:pt>
                <c:pt idx="4">
                  <c:v>27-31°C</c:v>
                </c:pt>
                <c:pt idx="5">
                  <c:v>&gt;31°C</c:v>
                </c:pt>
              </c:strCache>
            </c:strRef>
          </c:cat>
          <c:val>
            <c:numRef>
              <c:f>temp2017!$F$20:$F$25</c:f>
              <c:numCache>
                <c:formatCode>0.0</c:formatCode>
                <c:ptCount val="6"/>
                <c:pt idx="0">
                  <c:v>2.070000000000001E-2</c:v>
                </c:pt>
                <c:pt idx="1">
                  <c:v>5.1470999999999965</c:v>
                </c:pt>
                <c:pt idx="2">
                  <c:v>47.345400000000005</c:v>
                </c:pt>
                <c:pt idx="3">
                  <c:v>173.68290000000007</c:v>
                </c:pt>
                <c:pt idx="4">
                  <c:v>221.20919999999998</c:v>
                </c:pt>
                <c:pt idx="5">
                  <c:v>65.897999999999996</c:v>
                </c:pt>
              </c:numCache>
            </c:numRef>
          </c:val>
        </c:ser>
        <c:ser>
          <c:idx val="3"/>
          <c:order val="3"/>
          <c:tx>
            <c:strRef>
              <c:f>temp2017!$G$19</c:f>
              <c:strCache>
                <c:ptCount val="1"/>
                <c:pt idx="0">
                  <c:v>2017</c:v>
                </c:pt>
              </c:strCache>
            </c:strRef>
          </c:tx>
          <c:cat>
            <c:strRef>
              <c:f>temp2017!$C$20:$C$25</c:f>
              <c:strCache>
                <c:ptCount val="6"/>
                <c:pt idx="0">
                  <c:v>&lt;15°C</c:v>
                </c:pt>
                <c:pt idx="1">
                  <c:v>15-19°C</c:v>
                </c:pt>
                <c:pt idx="2">
                  <c:v>19-23°C</c:v>
                </c:pt>
                <c:pt idx="3">
                  <c:v>23-27°C</c:v>
                </c:pt>
                <c:pt idx="4">
                  <c:v>27-31°C</c:v>
                </c:pt>
                <c:pt idx="5">
                  <c:v>&gt;31°C</c:v>
                </c:pt>
              </c:strCache>
            </c:strRef>
          </c:cat>
          <c:val>
            <c:numRef>
              <c:f>temp2017!$G$20:$G$25</c:f>
              <c:numCache>
                <c:formatCode>0.0</c:formatCode>
                <c:ptCount val="6"/>
                <c:pt idx="1">
                  <c:v>2.2176</c:v>
                </c:pt>
                <c:pt idx="2">
                  <c:v>27.485099999999104</c:v>
                </c:pt>
                <c:pt idx="3">
                  <c:v>138.7764</c:v>
                </c:pt>
                <c:pt idx="4">
                  <c:v>313.029</c:v>
                </c:pt>
                <c:pt idx="5">
                  <c:v>31.440599999999211</c:v>
                </c:pt>
              </c:numCache>
            </c:numRef>
          </c:val>
        </c:ser>
        <c:axId val="169487744"/>
        <c:axId val="169494016"/>
      </c:barChart>
      <c:catAx>
        <c:axId val="169487744"/>
        <c:scaling>
          <c:orientation val="minMax"/>
        </c:scaling>
        <c:axPos val="b"/>
        <c:title>
          <c:tx>
            <c:rich>
              <a:bodyPr/>
              <a:lstStyle/>
              <a:p>
                <a:pPr>
                  <a:defRPr/>
                </a:pPr>
                <a:r>
                  <a:rPr lang="en-US" b="0"/>
                  <a:t>Land Surface Temperature</a:t>
                </a:r>
              </a:p>
            </c:rich>
          </c:tx>
          <c:layout>
            <c:manualLayout>
              <c:xMode val="edge"/>
              <c:yMode val="edge"/>
              <c:x val="0.39032194435411327"/>
              <c:y val="0.83409177054503214"/>
            </c:manualLayout>
          </c:layout>
        </c:title>
        <c:numFmt formatCode="General" sourceLinked="0"/>
        <c:tickLblPos val="nextTo"/>
        <c:crossAx val="169494016"/>
        <c:crosses val="autoZero"/>
        <c:auto val="1"/>
        <c:lblAlgn val="ctr"/>
        <c:lblOffset val="100"/>
      </c:catAx>
      <c:valAx>
        <c:axId val="169494016"/>
        <c:scaling>
          <c:orientation val="minMax"/>
        </c:scaling>
        <c:axPos val="l"/>
        <c:title>
          <c:tx>
            <c:rich>
              <a:bodyPr rot="-5400000" vert="horz"/>
              <a:lstStyle/>
              <a:p>
                <a:pPr>
                  <a:defRPr/>
                </a:pPr>
                <a:r>
                  <a:rPr lang="en-US" sz="1100" b="0">
                    <a:latin typeface="Times New Roman" pitchFamily="18" charset="0"/>
                    <a:cs typeface="Times New Roman" pitchFamily="18" charset="0"/>
                  </a:rPr>
                  <a:t>Area(km</a:t>
                </a:r>
                <a:r>
                  <a:rPr lang="en-US" sz="1100" b="0" baseline="30000">
                    <a:latin typeface="Times New Roman" pitchFamily="18" charset="0"/>
                    <a:cs typeface="Times New Roman" pitchFamily="18" charset="0"/>
                  </a:rPr>
                  <a:t>2</a:t>
                </a:r>
                <a:r>
                  <a:rPr lang="en-US" sz="1050" b="0">
                    <a:latin typeface="+mn-lt"/>
                  </a:rPr>
                  <a:t>)</a:t>
                </a:r>
              </a:p>
            </c:rich>
          </c:tx>
          <c:layout>
            <c:manualLayout>
              <c:xMode val="edge"/>
              <c:yMode val="edge"/>
              <c:x val="5.1073592104304497E-2"/>
              <c:y val="0.30136418574381341"/>
            </c:manualLayout>
          </c:layout>
        </c:title>
        <c:numFmt formatCode="0.0" sourceLinked="1"/>
        <c:tickLblPos val="nextTo"/>
        <c:crossAx val="169487744"/>
        <c:crosses val="autoZero"/>
        <c:crossBetween val="between"/>
      </c:valAx>
    </c:plotArea>
    <c:legend>
      <c:legendPos val="r"/>
      <c:layout>
        <c:manualLayout>
          <c:xMode val="edge"/>
          <c:yMode val="edge"/>
          <c:x val="0.86979420407812413"/>
          <c:y val="0.3432374714958833"/>
          <c:w val="9.5779971784326165E-2"/>
          <c:h val="0.35255041316331281"/>
        </c:manualLayout>
      </c:layout>
    </c:legend>
    <c:plotVisOnly val="1"/>
    <c:dispBlanksAs val="gap"/>
  </c:chart>
  <c:externalData r:id="rId1"/>
  <c:userShapes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7385219088993678"/>
          <c:y val="9.1496473097112868E-2"/>
          <c:w val="0.70137455878360033"/>
          <c:h val="0.70756342957130358"/>
        </c:manualLayout>
      </c:layout>
      <c:barChart>
        <c:barDir val="col"/>
        <c:grouping val="clustered"/>
        <c:ser>
          <c:idx val="0"/>
          <c:order val="0"/>
          <c:tx>
            <c:strRef>
              <c:f>'86'!$C$1</c:f>
              <c:strCache>
                <c:ptCount val="1"/>
                <c:pt idx="0">
                  <c:v>1986</c:v>
                </c:pt>
              </c:strCache>
            </c:strRef>
          </c:tx>
          <c:cat>
            <c:strRef>
              <c:f>'86'!$B$2:$B$11</c:f>
              <c:strCache>
                <c:ptCount val="10"/>
                <c:pt idx="0">
                  <c:v>Yeka</c:v>
                </c:pt>
                <c:pt idx="1">
                  <c:v>Nifas_Silk</c:v>
                </c:pt>
                <c:pt idx="2">
                  <c:v>Lideta</c:v>
                </c:pt>
                <c:pt idx="3">
                  <c:v>Kolfe_Keraniyo</c:v>
                </c:pt>
                <c:pt idx="4">
                  <c:v>Kirkos</c:v>
                </c:pt>
                <c:pt idx="5">
                  <c:v>Gulelle</c:v>
                </c:pt>
                <c:pt idx="6">
                  <c:v>Bole</c:v>
                </c:pt>
                <c:pt idx="7">
                  <c:v>Arada</c:v>
                </c:pt>
                <c:pt idx="8">
                  <c:v>Akaki_kality</c:v>
                </c:pt>
                <c:pt idx="9">
                  <c:v>Addis_ketema</c:v>
                </c:pt>
              </c:strCache>
            </c:strRef>
          </c:cat>
          <c:val>
            <c:numRef>
              <c:f>'86'!$C$2:$C$11</c:f>
              <c:numCache>
                <c:formatCode>0.00</c:formatCode>
                <c:ptCount val="10"/>
                <c:pt idx="0">
                  <c:v>0.13840213549700858</c:v>
                </c:pt>
                <c:pt idx="1">
                  <c:v>8.3445413519100023E-2</c:v>
                </c:pt>
                <c:pt idx="2">
                  <c:v>7.7529202485800001E-4</c:v>
                </c:pt>
                <c:pt idx="3">
                  <c:v>0.149054014644</c:v>
                </c:pt>
                <c:pt idx="4">
                  <c:v>1.0357166221899998E-2</c:v>
                </c:pt>
                <c:pt idx="5">
                  <c:v>0.20044172229200041</c:v>
                </c:pt>
                <c:pt idx="6">
                  <c:v>4.8849727806199998E-2</c:v>
                </c:pt>
                <c:pt idx="7">
                  <c:v>2.6208995239500002E-2</c:v>
                </c:pt>
                <c:pt idx="8">
                  <c:v>2.5791573669800012E-2</c:v>
                </c:pt>
                <c:pt idx="9">
                  <c:v>-9.8542621368500546E-3</c:v>
                </c:pt>
              </c:numCache>
            </c:numRef>
          </c:val>
        </c:ser>
        <c:ser>
          <c:idx val="1"/>
          <c:order val="1"/>
          <c:tx>
            <c:strRef>
              <c:f>'86'!$D$1</c:f>
              <c:strCache>
                <c:ptCount val="1"/>
                <c:pt idx="0">
                  <c:v>1995</c:v>
                </c:pt>
              </c:strCache>
            </c:strRef>
          </c:tx>
          <c:cat>
            <c:strRef>
              <c:f>'86'!$B$2:$B$11</c:f>
              <c:strCache>
                <c:ptCount val="10"/>
                <c:pt idx="0">
                  <c:v>Yeka</c:v>
                </c:pt>
                <c:pt idx="1">
                  <c:v>Nifas_Silk</c:v>
                </c:pt>
                <c:pt idx="2">
                  <c:v>Lideta</c:v>
                </c:pt>
                <c:pt idx="3">
                  <c:v>Kolfe_Keraniyo</c:v>
                </c:pt>
                <c:pt idx="4">
                  <c:v>Kirkos</c:v>
                </c:pt>
                <c:pt idx="5">
                  <c:v>Gulelle</c:v>
                </c:pt>
                <c:pt idx="6">
                  <c:v>Bole</c:v>
                </c:pt>
                <c:pt idx="7">
                  <c:v>Arada</c:v>
                </c:pt>
                <c:pt idx="8">
                  <c:v>Akaki_kality</c:v>
                </c:pt>
                <c:pt idx="9">
                  <c:v>Addis_ketema</c:v>
                </c:pt>
              </c:strCache>
            </c:strRef>
          </c:cat>
          <c:val>
            <c:numRef>
              <c:f>'86'!$D$2:$D$11</c:f>
              <c:numCache>
                <c:formatCode>0.00</c:formatCode>
                <c:ptCount val="10"/>
                <c:pt idx="0">
                  <c:v>0.20336430256300447</c:v>
                </c:pt>
                <c:pt idx="1">
                  <c:v>0.11342458830799999</c:v>
                </c:pt>
                <c:pt idx="2">
                  <c:v>7.9779945356100002E-2</c:v>
                </c:pt>
                <c:pt idx="3">
                  <c:v>0.17391387854800044</c:v>
                </c:pt>
                <c:pt idx="4">
                  <c:v>9.0141658478100017E-2</c:v>
                </c:pt>
                <c:pt idx="5">
                  <c:v>0.26360365908599975</c:v>
                </c:pt>
                <c:pt idx="6">
                  <c:v>8.9691135251200066E-2</c:v>
                </c:pt>
                <c:pt idx="7">
                  <c:v>0.10933400794400019</c:v>
                </c:pt>
                <c:pt idx="8">
                  <c:v>6.9337568695099994E-2</c:v>
                </c:pt>
                <c:pt idx="9">
                  <c:v>6.2661569794899966E-2</c:v>
                </c:pt>
              </c:numCache>
            </c:numRef>
          </c:val>
        </c:ser>
        <c:ser>
          <c:idx val="2"/>
          <c:order val="2"/>
          <c:tx>
            <c:strRef>
              <c:f>'86'!$E$1</c:f>
              <c:strCache>
                <c:ptCount val="1"/>
                <c:pt idx="0">
                  <c:v>2017</c:v>
                </c:pt>
              </c:strCache>
            </c:strRef>
          </c:tx>
          <c:cat>
            <c:strRef>
              <c:f>'86'!$B$2:$B$11</c:f>
              <c:strCache>
                <c:ptCount val="10"/>
                <c:pt idx="0">
                  <c:v>Yeka</c:v>
                </c:pt>
                <c:pt idx="1">
                  <c:v>Nifas_Silk</c:v>
                </c:pt>
                <c:pt idx="2">
                  <c:v>Lideta</c:v>
                </c:pt>
                <c:pt idx="3">
                  <c:v>Kolfe_Keraniyo</c:v>
                </c:pt>
                <c:pt idx="4">
                  <c:v>Kirkos</c:v>
                </c:pt>
                <c:pt idx="5">
                  <c:v>Gulelle</c:v>
                </c:pt>
                <c:pt idx="6">
                  <c:v>Bole</c:v>
                </c:pt>
                <c:pt idx="7">
                  <c:v>Arada</c:v>
                </c:pt>
                <c:pt idx="8">
                  <c:v>Akaki_kality</c:v>
                </c:pt>
                <c:pt idx="9">
                  <c:v>Addis_ketema</c:v>
                </c:pt>
              </c:strCache>
            </c:strRef>
          </c:cat>
          <c:val>
            <c:numRef>
              <c:f>'86'!$E$2:$E$11</c:f>
              <c:numCache>
                <c:formatCode>0.00</c:formatCode>
                <c:ptCount val="10"/>
                <c:pt idx="0">
                  <c:v>0.17242359974700044</c:v>
                </c:pt>
                <c:pt idx="1">
                  <c:v>0.11674244055900022</c:v>
                </c:pt>
                <c:pt idx="2">
                  <c:v>9.8154500671804798E-2</c:v>
                </c:pt>
                <c:pt idx="3">
                  <c:v>0.13481481663200001</c:v>
                </c:pt>
                <c:pt idx="4">
                  <c:v>9.2593638901800002E-2</c:v>
                </c:pt>
                <c:pt idx="5">
                  <c:v>0.18950842476800464</c:v>
                </c:pt>
                <c:pt idx="6">
                  <c:v>0.11642294658900022</c:v>
                </c:pt>
                <c:pt idx="7">
                  <c:v>0.10213419954900002</c:v>
                </c:pt>
                <c:pt idx="8">
                  <c:v>0.12618437176200001</c:v>
                </c:pt>
                <c:pt idx="9">
                  <c:v>6.7818386282800014E-2</c:v>
                </c:pt>
              </c:numCache>
            </c:numRef>
          </c:val>
        </c:ser>
        <c:axId val="169532032"/>
        <c:axId val="169537920"/>
      </c:barChart>
      <c:catAx>
        <c:axId val="169532032"/>
        <c:scaling>
          <c:orientation val="minMax"/>
        </c:scaling>
        <c:axPos val="b"/>
        <c:numFmt formatCode="General" sourceLinked="1"/>
        <c:minorTickMark val="out"/>
        <c:tickLblPos val="nextTo"/>
        <c:crossAx val="169537920"/>
        <c:crosses val="autoZero"/>
        <c:auto val="1"/>
        <c:lblAlgn val="ctr"/>
        <c:lblOffset val="100"/>
      </c:catAx>
      <c:valAx>
        <c:axId val="169537920"/>
        <c:scaling>
          <c:orientation val="minMax"/>
        </c:scaling>
        <c:axPos val="l"/>
        <c:title>
          <c:tx>
            <c:rich>
              <a:bodyPr rot="-5400000" vert="horz"/>
              <a:lstStyle/>
              <a:p>
                <a:pPr>
                  <a:defRPr/>
                </a:pPr>
                <a:r>
                  <a:rPr lang="en-US" b="0"/>
                  <a:t>Mean NDVI</a:t>
                </a:r>
              </a:p>
            </c:rich>
          </c:tx>
        </c:title>
        <c:numFmt formatCode="0.00" sourceLinked="1"/>
        <c:tickLblPos val="nextTo"/>
        <c:crossAx val="169532032"/>
        <c:crosses val="autoZero"/>
        <c:crossBetween val="between"/>
      </c:valAx>
    </c:plotArea>
    <c:legend>
      <c:legendPos val="r"/>
      <c:layout>
        <c:manualLayout>
          <c:xMode val="edge"/>
          <c:yMode val="edge"/>
          <c:x val="0.83173379769836464"/>
          <c:y val="0.24174112724677821"/>
          <c:w val="7.6487044722857916E-2"/>
          <c:h val="0.20181822975253094"/>
        </c:manualLayout>
      </c:layout>
    </c:legend>
    <c:plotVisOnly val="1"/>
    <c:dispBlanksAs val="gap"/>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Sheet1!$G$18</c:f>
              <c:strCache>
                <c:ptCount val="1"/>
                <c:pt idx="0">
                  <c:v>1986</c:v>
                </c:pt>
              </c:strCache>
            </c:strRef>
          </c:tx>
          <c:marker>
            <c:symbol val="none"/>
          </c:marker>
          <c:cat>
            <c:strRef>
              <c:f>Sheet1!$F$19:$F$23</c:f>
              <c:strCache>
                <c:ptCount val="5"/>
                <c:pt idx="0">
                  <c:v>Built up area</c:v>
                </c:pt>
                <c:pt idx="1">
                  <c:v>Agriculture</c:v>
                </c:pt>
                <c:pt idx="2">
                  <c:v>Open land</c:v>
                </c:pt>
                <c:pt idx="3">
                  <c:v>Forest</c:v>
                </c:pt>
                <c:pt idx="4">
                  <c:v>Bare ground</c:v>
                </c:pt>
              </c:strCache>
            </c:strRef>
          </c:cat>
          <c:val>
            <c:numRef>
              <c:f>Sheet1!$G$19:$G$23</c:f>
              <c:numCache>
                <c:formatCode>General</c:formatCode>
                <c:ptCount val="5"/>
                <c:pt idx="0">
                  <c:v>26.8</c:v>
                </c:pt>
                <c:pt idx="1">
                  <c:v>25.5</c:v>
                </c:pt>
                <c:pt idx="2">
                  <c:v>26.8</c:v>
                </c:pt>
                <c:pt idx="3">
                  <c:v>21.6</c:v>
                </c:pt>
                <c:pt idx="4">
                  <c:v>26</c:v>
                </c:pt>
              </c:numCache>
            </c:numRef>
          </c:val>
          <c:extLst xmlns:c16r2="http://schemas.microsoft.com/office/drawing/2015/06/chart">
            <c:ext xmlns:c16="http://schemas.microsoft.com/office/drawing/2014/chart" uri="{C3380CC4-5D6E-409C-BE32-E72D297353CC}">
              <c16:uniqueId val="{00000000-AAE6-42D6-A2EA-0A848530845C}"/>
            </c:ext>
          </c:extLst>
        </c:ser>
        <c:ser>
          <c:idx val="1"/>
          <c:order val="1"/>
          <c:tx>
            <c:strRef>
              <c:f>Sheet1!$H$18</c:f>
              <c:strCache>
                <c:ptCount val="1"/>
                <c:pt idx="0">
                  <c:v>1995</c:v>
                </c:pt>
              </c:strCache>
            </c:strRef>
          </c:tx>
          <c:marker>
            <c:symbol val="none"/>
          </c:marker>
          <c:cat>
            <c:strRef>
              <c:f>Sheet1!$F$19:$F$23</c:f>
              <c:strCache>
                <c:ptCount val="5"/>
                <c:pt idx="0">
                  <c:v>Built up area</c:v>
                </c:pt>
                <c:pt idx="1">
                  <c:v>Agriculture</c:v>
                </c:pt>
                <c:pt idx="2">
                  <c:v>Open land</c:v>
                </c:pt>
                <c:pt idx="3">
                  <c:v>Forest</c:v>
                </c:pt>
                <c:pt idx="4">
                  <c:v>Bare ground</c:v>
                </c:pt>
              </c:strCache>
            </c:strRef>
          </c:cat>
          <c:val>
            <c:numRef>
              <c:f>Sheet1!$H$19:$H$23</c:f>
              <c:numCache>
                <c:formatCode>General</c:formatCode>
                <c:ptCount val="5"/>
                <c:pt idx="0">
                  <c:v>27</c:v>
                </c:pt>
                <c:pt idx="1">
                  <c:v>25.5</c:v>
                </c:pt>
                <c:pt idx="2">
                  <c:v>27.2</c:v>
                </c:pt>
                <c:pt idx="3">
                  <c:v>21.6</c:v>
                </c:pt>
                <c:pt idx="4">
                  <c:v>28.9</c:v>
                </c:pt>
              </c:numCache>
            </c:numRef>
          </c:val>
          <c:extLst xmlns:c16r2="http://schemas.microsoft.com/office/drawing/2015/06/chart">
            <c:ext xmlns:c16="http://schemas.microsoft.com/office/drawing/2014/chart" uri="{C3380CC4-5D6E-409C-BE32-E72D297353CC}">
              <c16:uniqueId val="{00000001-AAE6-42D6-A2EA-0A848530845C}"/>
            </c:ext>
          </c:extLst>
        </c:ser>
        <c:ser>
          <c:idx val="2"/>
          <c:order val="2"/>
          <c:tx>
            <c:strRef>
              <c:f>Sheet1!$I$18</c:f>
              <c:strCache>
                <c:ptCount val="1"/>
                <c:pt idx="0">
                  <c:v>2007</c:v>
                </c:pt>
              </c:strCache>
            </c:strRef>
          </c:tx>
          <c:marker>
            <c:symbol val="none"/>
          </c:marker>
          <c:cat>
            <c:strRef>
              <c:f>Sheet1!$F$19:$F$23</c:f>
              <c:strCache>
                <c:ptCount val="5"/>
                <c:pt idx="0">
                  <c:v>Built up area</c:v>
                </c:pt>
                <c:pt idx="1">
                  <c:v>Agriculture</c:v>
                </c:pt>
                <c:pt idx="2">
                  <c:v>Open land</c:v>
                </c:pt>
                <c:pt idx="3">
                  <c:v>Forest</c:v>
                </c:pt>
                <c:pt idx="4">
                  <c:v>Bare ground</c:v>
                </c:pt>
              </c:strCache>
            </c:strRef>
          </c:cat>
          <c:val>
            <c:numRef>
              <c:f>Sheet1!$I$19:$I$23</c:f>
              <c:numCache>
                <c:formatCode>General</c:formatCode>
                <c:ptCount val="5"/>
                <c:pt idx="0">
                  <c:v>29.4</c:v>
                </c:pt>
                <c:pt idx="1">
                  <c:v>26.9</c:v>
                </c:pt>
                <c:pt idx="2">
                  <c:v>28.4</c:v>
                </c:pt>
                <c:pt idx="3">
                  <c:v>20.9</c:v>
                </c:pt>
                <c:pt idx="4">
                  <c:v>29.4</c:v>
                </c:pt>
              </c:numCache>
            </c:numRef>
          </c:val>
          <c:extLst xmlns:c16r2="http://schemas.microsoft.com/office/drawing/2015/06/chart">
            <c:ext xmlns:c16="http://schemas.microsoft.com/office/drawing/2014/chart" uri="{C3380CC4-5D6E-409C-BE32-E72D297353CC}">
              <c16:uniqueId val="{00000002-AAE6-42D6-A2EA-0A848530845C}"/>
            </c:ext>
          </c:extLst>
        </c:ser>
        <c:ser>
          <c:idx val="3"/>
          <c:order val="3"/>
          <c:tx>
            <c:strRef>
              <c:f>Sheet1!$J$18</c:f>
              <c:strCache>
                <c:ptCount val="1"/>
                <c:pt idx="0">
                  <c:v>2017</c:v>
                </c:pt>
              </c:strCache>
            </c:strRef>
          </c:tx>
          <c:marker>
            <c:symbol val="none"/>
          </c:marker>
          <c:cat>
            <c:strRef>
              <c:f>Sheet1!$F$19:$F$23</c:f>
              <c:strCache>
                <c:ptCount val="5"/>
                <c:pt idx="0">
                  <c:v>Built up area</c:v>
                </c:pt>
                <c:pt idx="1">
                  <c:v>Agriculture</c:v>
                </c:pt>
                <c:pt idx="2">
                  <c:v>Open land</c:v>
                </c:pt>
                <c:pt idx="3">
                  <c:v>Forest</c:v>
                </c:pt>
                <c:pt idx="4">
                  <c:v>Bare ground</c:v>
                </c:pt>
              </c:strCache>
            </c:strRef>
          </c:cat>
          <c:val>
            <c:numRef>
              <c:f>Sheet1!$J$19:$J$23</c:f>
              <c:numCache>
                <c:formatCode>General</c:formatCode>
                <c:ptCount val="5"/>
                <c:pt idx="0">
                  <c:v>30.5</c:v>
                </c:pt>
                <c:pt idx="1">
                  <c:v>27.5</c:v>
                </c:pt>
                <c:pt idx="2">
                  <c:v>27.5</c:v>
                </c:pt>
                <c:pt idx="3">
                  <c:v>22</c:v>
                </c:pt>
                <c:pt idx="4">
                  <c:v>30</c:v>
                </c:pt>
              </c:numCache>
            </c:numRef>
          </c:val>
          <c:extLst xmlns:c16r2="http://schemas.microsoft.com/office/drawing/2015/06/chart">
            <c:ext xmlns:c16="http://schemas.microsoft.com/office/drawing/2014/chart" uri="{C3380CC4-5D6E-409C-BE32-E72D297353CC}">
              <c16:uniqueId val="{00000003-AAE6-42D6-A2EA-0A848530845C}"/>
            </c:ext>
          </c:extLst>
        </c:ser>
        <c:marker val="1"/>
        <c:axId val="169582592"/>
        <c:axId val="169584512"/>
      </c:lineChart>
      <c:catAx>
        <c:axId val="169582592"/>
        <c:scaling>
          <c:orientation val="minMax"/>
        </c:scaling>
        <c:axPos val="b"/>
        <c:title>
          <c:tx>
            <c:rich>
              <a:bodyPr/>
              <a:lstStyle/>
              <a:p>
                <a:pPr>
                  <a:defRPr/>
                </a:pPr>
                <a:r>
                  <a:rPr lang="en-US" b="0"/>
                  <a:t>Land Cover</a:t>
                </a:r>
                <a:r>
                  <a:rPr lang="en-US" b="0" baseline="0"/>
                  <a:t> Classes</a:t>
                </a:r>
                <a:endParaRPr lang="en-US" b="0"/>
              </a:p>
            </c:rich>
          </c:tx>
        </c:title>
        <c:numFmt formatCode="General" sourceLinked="0"/>
        <c:tickLblPos val="nextTo"/>
        <c:crossAx val="169584512"/>
        <c:crosses val="autoZero"/>
        <c:auto val="1"/>
        <c:lblAlgn val="ctr"/>
        <c:lblOffset val="100"/>
      </c:catAx>
      <c:valAx>
        <c:axId val="169584512"/>
        <c:scaling>
          <c:orientation val="minMax"/>
          <c:min val="20"/>
        </c:scaling>
        <c:axPos val="l"/>
        <c:title>
          <c:tx>
            <c:rich>
              <a:bodyPr rot="-5400000" vert="horz"/>
              <a:lstStyle/>
              <a:p>
                <a:pPr>
                  <a:defRPr/>
                </a:pPr>
                <a:r>
                  <a:rPr lang="en-US" b="0">
                    <a:latin typeface="Times New Roman" pitchFamily="18" charset="0"/>
                    <a:cs typeface="Times New Roman" pitchFamily="18" charset="0"/>
                  </a:rPr>
                  <a:t>LST</a:t>
                </a:r>
                <a:r>
                  <a:rPr lang="en-US" b="0" baseline="30000">
                    <a:latin typeface="ESRI AMFM Electric"/>
                    <a:cs typeface="Times New Roman" pitchFamily="18" charset="0"/>
                  </a:rPr>
                  <a:t>9</a:t>
                </a:r>
                <a:r>
                  <a:rPr lang="en-US" b="0">
                    <a:latin typeface="Times New Roman" pitchFamily="18" charset="0"/>
                    <a:cs typeface="Times New Roman" pitchFamily="18" charset="0"/>
                  </a:rPr>
                  <a:t>C</a:t>
                </a:r>
              </a:p>
            </c:rich>
          </c:tx>
        </c:title>
        <c:numFmt formatCode="General" sourceLinked="1"/>
        <c:tickLblPos val="nextTo"/>
        <c:crossAx val="169582592"/>
        <c:crosses val="autoZero"/>
        <c:crossBetween val="between"/>
      </c:valAx>
    </c:plotArea>
    <c:legend>
      <c:legendPos val="r"/>
    </c:legend>
    <c:plotVisOnly val="1"/>
    <c:dispBlanksAs val="gap"/>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elev84!$F$10</c:f>
              <c:strCache>
                <c:ptCount val="1"/>
                <c:pt idx="0">
                  <c:v>1984</c:v>
                </c:pt>
              </c:strCache>
            </c:strRef>
          </c:tx>
          <c:marker>
            <c:symbol val="none"/>
          </c:marker>
          <c:cat>
            <c:strRef>
              <c:f>elev84!$D$11:$E$16</c:f>
              <c:strCache>
                <c:ptCount val="6"/>
                <c:pt idx="0">
                  <c:v>&lt;15°C</c:v>
                </c:pt>
                <c:pt idx="1">
                  <c:v>15-19°C</c:v>
                </c:pt>
                <c:pt idx="2">
                  <c:v>19-23°C</c:v>
                </c:pt>
                <c:pt idx="3">
                  <c:v>23-27°C</c:v>
                </c:pt>
                <c:pt idx="4">
                  <c:v>27-31°C</c:v>
                </c:pt>
                <c:pt idx="5">
                  <c:v>&gt;31°C</c:v>
                </c:pt>
              </c:strCache>
            </c:strRef>
          </c:cat>
          <c:val>
            <c:numRef>
              <c:f>elev84!$F$11:$F$16</c:f>
              <c:numCache>
                <c:formatCode>0</c:formatCode>
                <c:ptCount val="6"/>
                <c:pt idx="0">
                  <c:v>2743.7530220600001</c:v>
                </c:pt>
                <c:pt idx="1">
                  <c:v>2722.89375634014</c:v>
                </c:pt>
                <c:pt idx="2">
                  <c:v>2533.0187257499997</c:v>
                </c:pt>
                <c:pt idx="3">
                  <c:v>2352.6813868500012</c:v>
                </c:pt>
                <c:pt idx="4">
                  <c:v>2264.2520658899998</c:v>
                </c:pt>
                <c:pt idx="5">
                  <c:v>2161.435594840108</c:v>
                </c:pt>
              </c:numCache>
            </c:numRef>
          </c:val>
        </c:ser>
        <c:ser>
          <c:idx val="1"/>
          <c:order val="1"/>
          <c:tx>
            <c:strRef>
              <c:f>elev84!$G$10</c:f>
              <c:strCache>
                <c:ptCount val="1"/>
                <c:pt idx="0">
                  <c:v>1995</c:v>
                </c:pt>
              </c:strCache>
            </c:strRef>
          </c:tx>
          <c:marker>
            <c:symbol val="none"/>
          </c:marker>
          <c:cat>
            <c:strRef>
              <c:f>elev84!$D$11:$E$16</c:f>
              <c:strCache>
                <c:ptCount val="6"/>
                <c:pt idx="0">
                  <c:v>&lt;15°C</c:v>
                </c:pt>
                <c:pt idx="1">
                  <c:v>15-19°C</c:v>
                </c:pt>
                <c:pt idx="2">
                  <c:v>19-23°C</c:v>
                </c:pt>
                <c:pt idx="3">
                  <c:v>23-27°C</c:v>
                </c:pt>
                <c:pt idx="4">
                  <c:v>27-31°C</c:v>
                </c:pt>
                <c:pt idx="5">
                  <c:v>&gt;31°C</c:v>
                </c:pt>
              </c:strCache>
            </c:strRef>
          </c:cat>
          <c:val>
            <c:numRef>
              <c:f>elev84!$G$11:$G$16</c:f>
              <c:numCache>
                <c:formatCode>0</c:formatCode>
                <c:ptCount val="6"/>
                <c:pt idx="0">
                  <c:v>2673.430913470087</c:v>
                </c:pt>
                <c:pt idx="1">
                  <c:v>2680.6002686099987</c:v>
                </c:pt>
                <c:pt idx="2">
                  <c:v>2560.3974616599999</c:v>
                </c:pt>
                <c:pt idx="3">
                  <c:v>2365.7001455899999</c:v>
                </c:pt>
                <c:pt idx="4">
                  <c:v>2266.0797051300001</c:v>
                </c:pt>
                <c:pt idx="5">
                  <c:v>2162.3207825400668</c:v>
                </c:pt>
              </c:numCache>
            </c:numRef>
          </c:val>
        </c:ser>
        <c:ser>
          <c:idx val="2"/>
          <c:order val="2"/>
          <c:tx>
            <c:strRef>
              <c:f>elev84!$H$10</c:f>
              <c:strCache>
                <c:ptCount val="1"/>
                <c:pt idx="0">
                  <c:v>2007</c:v>
                </c:pt>
              </c:strCache>
            </c:strRef>
          </c:tx>
          <c:marker>
            <c:symbol val="none"/>
          </c:marker>
          <c:cat>
            <c:strRef>
              <c:f>elev84!$D$11:$E$16</c:f>
              <c:strCache>
                <c:ptCount val="6"/>
                <c:pt idx="0">
                  <c:v>&lt;15°C</c:v>
                </c:pt>
                <c:pt idx="1">
                  <c:v>15-19°C</c:v>
                </c:pt>
                <c:pt idx="2">
                  <c:v>19-23°C</c:v>
                </c:pt>
                <c:pt idx="3">
                  <c:v>23-27°C</c:v>
                </c:pt>
                <c:pt idx="4">
                  <c:v>27-31°C</c:v>
                </c:pt>
                <c:pt idx="5">
                  <c:v>&gt;31°C</c:v>
                </c:pt>
              </c:strCache>
            </c:strRef>
          </c:cat>
          <c:val>
            <c:numRef>
              <c:f>elev84!$H$11:$H$16</c:f>
              <c:numCache>
                <c:formatCode>0</c:formatCode>
                <c:ptCount val="6"/>
                <c:pt idx="1">
                  <c:v>2648.5537749700866</c:v>
                </c:pt>
                <c:pt idx="2">
                  <c:v>2542.6832949999998</c:v>
                </c:pt>
                <c:pt idx="3">
                  <c:v>2382.1603421099999</c:v>
                </c:pt>
                <c:pt idx="4">
                  <c:v>2291.5237835200001</c:v>
                </c:pt>
                <c:pt idx="5">
                  <c:v>2296.6052405700002</c:v>
                </c:pt>
              </c:numCache>
            </c:numRef>
          </c:val>
        </c:ser>
        <c:ser>
          <c:idx val="3"/>
          <c:order val="3"/>
          <c:tx>
            <c:strRef>
              <c:f>elev84!$I$10</c:f>
              <c:strCache>
                <c:ptCount val="1"/>
                <c:pt idx="0">
                  <c:v>2017</c:v>
                </c:pt>
              </c:strCache>
            </c:strRef>
          </c:tx>
          <c:marker>
            <c:symbol val="none"/>
          </c:marker>
          <c:cat>
            <c:strRef>
              <c:f>elev84!$D$11:$E$16</c:f>
              <c:strCache>
                <c:ptCount val="6"/>
                <c:pt idx="0">
                  <c:v>&lt;15°C</c:v>
                </c:pt>
                <c:pt idx="1">
                  <c:v>15-19°C</c:v>
                </c:pt>
                <c:pt idx="2">
                  <c:v>19-23°C</c:v>
                </c:pt>
                <c:pt idx="3">
                  <c:v>23-27°C</c:v>
                </c:pt>
                <c:pt idx="4">
                  <c:v>27-31°C</c:v>
                </c:pt>
                <c:pt idx="5">
                  <c:v>&gt;31°C</c:v>
                </c:pt>
              </c:strCache>
            </c:strRef>
          </c:cat>
          <c:val>
            <c:numRef>
              <c:f>elev84!$I$11:$I$16</c:f>
              <c:numCache>
                <c:formatCode>0</c:formatCode>
                <c:ptCount val="6"/>
                <c:pt idx="1">
                  <c:v>2734.9838054699185</c:v>
                </c:pt>
                <c:pt idx="2">
                  <c:v>2682.3914510600002</c:v>
                </c:pt>
                <c:pt idx="3">
                  <c:v>2424.9929165001217</c:v>
                </c:pt>
                <c:pt idx="4">
                  <c:v>2295.4603375301217</c:v>
                </c:pt>
                <c:pt idx="5">
                  <c:v>2239.170660459924</c:v>
                </c:pt>
              </c:numCache>
            </c:numRef>
          </c:val>
        </c:ser>
        <c:marker val="1"/>
        <c:axId val="169160704"/>
        <c:axId val="169162624"/>
      </c:lineChart>
      <c:catAx>
        <c:axId val="169160704"/>
        <c:scaling>
          <c:orientation val="minMax"/>
        </c:scaling>
        <c:axPos val="b"/>
        <c:title>
          <c:tx>
            <c:rich>
              <a:bodyPr/>
              <a:lstStyle/>
              <a:p>
                <a:pPr>
                  <a:defRPr/>
                </a:pPr>
                <a:r>
                  <a:rPr lang="en-US" sz="1100" b="0"/>
                  <a:t>Land surface temperature               </a:t>
                </a:r>
                <a:r>
                  <a:rPr lang="en-US" sz="1100" b="0" baseline="0"/>
                  <a:t> </a:t>
                </a:r>
                <a:endParaRPr lang="en-US" sz="1100" b="0"/>
              </a:p>
            </c:rich>
          </c:tx>
          <c:layout>
            <c:manualLayout>
              <c:xMode val="edge"/>
              <c:yMode val="edge"/>
              <c:x val="0.37728370095516806"/>
              <c:y val="0.91437325374650769"/>
            </c:manualLayout>
          </c:layout>
        </c:title>
        <c:numFmt formatCode="General" sourceLinked="0"/>
        <c:tickLblPos val="nextTo"/>
        <c:crossAx val="169162624"/>
        <c:crosses val="autoZero"/>
        <c:auto val="1"/>
        <c:lblAlgn val="ctr"/>
        <c:lblOffset val="100"/>
      </c:catAx>
      <c:valAx>
        <c:axId val="169162624"/>
        <c:scaling>
          <c:orientation val="minMax"/>
          <c:min val="2100"/>
        </c:scaling>
        <c:axPos val="l"/>
        <c:majorGridlines/>
        <c:title>
          <c:tx>
            <c:rich>
              <a:bodyPr rot="-5400000" vert="horz"/>
              <a:lstStyle/>
              <a:p>
                <a:pPr>
                  <a:defRPr/>
                </a:pPr>
                <a:r>
                  <a:rPr lang="en-US" sz="1100" b="0">
                    <a:latin typeface="Times New Roman" pitchFamily="18" charset="0"/>
                    <a:cs typeface="Times New Roman" pitchFamily="18" charset="0"/>
                  </a:rPr>
                  <a:t>Elevation(m</a:t>
                </a:r>
                <a:r>
                  <a:rPr lang="en-US" sz="1100" b="0">
                    <a:latin typeface="+mn-lt"/>
                  </a:rPr>
                  <a:t>)</a:t>
                </a:r>
              </a:p>
            </c:rich>
          </c:tx>
          <c:layout>
            <c:manualLayout>
              <c:xMode val="edge"/>
              <c:yMode val="edge"/>
              <c:x val="2.7765779884310685E-2"/>
              <c:y val="0.24619568063969829"/>
            </c:manualLayout>
          </c:layout>
        </c:title>
        <c:numFmt formatCode="0" sourceLinked="1"/>
        <c:tickLblPos val="nextTo"/>
        <c:crossAx val="169160704"/>
        <c:crosses val="autoZero"/>
        <c:crossBetween val="between"/>
      </c:valAx>
    </c:plotArea>
    <c:legend>
      <c:legendPos val="r"/>
    </c:legend>
    <c:plotVisOnly val="1"/>
    <c:dispBlanksAs val="gap"/>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882495316994347"/>
          <c:y val="0.17773653669797346"/>
          <c:w val="0.70947112860892392"/>
          <c:h val="0.38256420479087033"/>
        </c:manualLayout>
      </c:layout>
      <c:barChart>
        <c:barDir val="col"/>
        <c:grouping val="clustered"/>
        <c:ser>
          <c:idx val="0"/>
          <c:order val="0"/>
          <c:tx>
            <c:strRef>
              <c:f>Sheet1!$I$53</c:f>
              <c:strCache>
                <c:ptCount val="1"/>
                <c:pt idx="0">
                  <c:v>Kikos</c:v>
                </c:pt>
              </c:strCache>
            </c:strRef>
          </c:tx>
          <c:cat>
            <c:strRef>
              <c:f>Sheet1!$H$54:$H$62</c:f>
              <c:strCache>
                <c:ptCount val="9"/>
                <c:pt idx="0">
                  <c:v>less than 1000</c:v>
                </c:pt>
                <c:pt idx="1">
                  <c:v>1000-5000</c:v>
                </c:pt>
                <c:pt idx="2">
                  <c:v>5,000-10,000</c:v>
                </c:pt>
                <c:pt idx="3">
                  <c:v>10,000-20,000</c:v>
                </c:pt>
                <c:pt idx="4">
                  <c:v>20,000-50,000</c:v>
                </c:pt>
                <c:pt idx="5">
                  <c:v>50,0000-100000</c:v>
                </c:pt>
                <c:pt idx="6">
                  <c:v>100000-500000</c:v>
                </c:pt>
                <c:pt idx="7">
                  <c:v>&gt;500000</c:v>
                </c:pt>
                <c:pt idx="8">
                  <c:v>No cost of damage</c:v>
                </c:pt>
              </c:strCache>
            </c:strRef>
          </c:cat>
          <c:val>
            <c:numRef>
              <c:f>Sheet1!$I$54:$I$62</c:f>
              <c:numCache>
                <c:formatCode>0.00%</c:formatCode>
                <c:ptCount val="9"/>
                <c:pt idx="0">
                  <c:v>0.15000000000000024</c:v>
                </c:pt>
                <c:pt idx="1">
                  <c:v>0.45</c:v>
                </c:pt>
                <c:pt idx="2">
                  <c:v>0.125</c:v>
                </c:pt>
                <c:pt idx="3">
                  <c:v>7.5000000000000039E-2</c:v>
                </c:pt>
                <c:pt idx="4">
                  <c:v>0</c:v>
                </c:pt>
                <c:pt idx="5">
                  <c:v>0</c:v>
                </c:pt>
                <c:pt idx="6">
                  <c:v>0</c:v>
                </c:pt>
                <c:pt idx="7">
                  <c:v>0</c:v>
                </c:pt>
                <c:pt idx="8">
                  <c:v>0.2</c:v>
                </c:pt>
              </c:numCache>
            </c:numRef>
          </c:val>
        </c:ser>
        <c:ser>
          <c:idx val="1"/>
          <c:order val="1"/>
          <c:tx>
            <c:strRef>
              <c:f>Sheet1!$J$53</c:f>
              <c:strCache>
                <c:ptCount val="1"/>
                <c:pt idx="0">
                  <c:v>Akaki Kality</c:v>
                </c:pt>
              </c:strCache>
            </c:strRef>
          </c:tx>
          <c:cat>
            <c:strRef>
              <c:f>Sheet1!$H$54:$H$62</c:f>
              <c:strCache>
                <c:ptCount val="9"/>
                <c:pt idx="0">
                  <c:v>less than 1000</c:v>
                </c:pt>
                <c:pt idx="1">
                  <c:v>1000-5000</c:v>
                </c:pt>
                <c:pt idx="2">
                  <c:v>5,000-10,000</c:v>
                </c:pt>
                <c:pt idx="3">
                  <c:v>10,000-20,000</c:v>
                </c:pt>
                <c:pt idx="4">
                  <c:v>20,000-50,000</c:v>
                </c:pt>
                <c:pt idx="5">
                  <c:v>50,0000-100000</c:v>
                </c:pt>
                <c:pt idx="6">
                  <c:v>100000-500000</c:v>
                </c:pt>
                <c:pt idx="7">
                  <c:v>&gt;500000</c:v>
                </c:pt>
                <c:pt idx="8">
                  <c:v>No cost of damage</c:v>
                </c:pt>
              </c:strCache>
            </c:strRef>
          </c:cat>
          <c:val>
            <c:numRef>
              <c:f>Sheet1!$J$54:$J$62</c:f>
              <c:numCache>
                <c:formatCode>0.00%</c:formatCode>
                <c:ptCount val="9"/>
                <c:pt idx="0">
                  <c:v>0</c:v>
                </c:pt>
                <c:pt idx="1">
                  <c:v>0.17500000000000004</c:v>
                </c:pt>
                <c:pt idx="2">
                  <c:v>0.17500000000000004</c:v>
                </c:pt>
                <c:pt idx="3">
                  <c:v>0.27500000000000002</c:v>
                </c:pt>
                <c:pt idx="4">
                  <c:v>0.22500000000000003</c:v>
                </c:pt>
                <c:pt idx="5">
                  <c:v>7.5000000000000039E-2</c:v>
                </c:pt>
                <c:pt idx="6">
                  <c:v>5.0000000000000024E-2</c:v>
                </c:pt>
                <c:pt idx="7">
                  <c:v>2.5000000000000012E-2</c:v>
                </c:pt>
                <c:pt idx="8">
                  <c:v>0</c:v>
                </c:pt>
              </c:numCache>
            </c:numRef>
          </c:val>
        </c:ser>
        <c:ser>
          <c:idx val="2"/>
          <c:order val="2"/>
          <c:tx>
            <c:strRef>
              <c:f>Sheet1!$K$53</c:f>
              <c:strCache>
                <c:ptCount val="1"/>
              </c:strCache>
            </c:strRef>
          </c:tx>
          <c:cat>
            <c:strRef>
              <c:f>Sheet1!$H$54:$H$62</c:f>
              <c:strCache>
                <c:ptCount val="9"/>
                <c:pt idx="0">
                  <c:v>less than 1000</c:v>
                </c:pt>
                <c:pt idx="1">
                  <c:v>1000-5000</c:v>
                </c:pt>
                <c:pt idx="2">
                  <c:v>5,000-10,000</c:v>
                </c:pt>
                <c:pt idx="3">
                  <c:v>10,000-20,000</c:v>
                </c:pt>
                <c:pt idx="4">
                  <c:v>20,000-50,000</c:v>
                </c:pt>
                <c:pt idx="5">
                  <c:v>50,0000-100000</c:v>
                </c:pt>
                <c:pt idx="6">
                  <c:v>100000-500000</c:v>
                </c:pt>
                <c:pt idx="7">
                  <c:v>&gt;500000</c:v>
                </c:pt>
                <c:pt idx="8">
                  <c:v>No cost of damage</c:v>
                </c:pt>
              </c:strCache>
            </c:strRef>
          </c:cat>
          <c:val>
            <c:numRef>
              <c:f>Sheet1!$K$54:$K$62</c:f>
              <c:numCache>
                <c:formatCode>General</c:formatCode>
                <c:ptCount val="9"/>
              </c:numCache>
            </c:numRef>
          </c:val>
        </c:ser>
        <c:axId val="169201664"/>
        <c:axId val="169203584"/>
      </c:barChart>
      <c:catAx>
        <c:axId val="169201664"/>
        <c:scaling>
          <c:orientation val="minMax"/>
        </c:scaling>
        <c:axPos val="b"/>
        <c:title>
          <c:tx>
            <c:rich>
              <a:bodyPr/>
              <a:lstStyle/>
              <a:p>
                <a:pPr>
                  <a:defRPr/>
                </a:pPr>
                <a:r>
                  <a:rPr lang="en-US" b="0"/>
                  <a:t>Cost of Damage(Birr</a:t>
                </a:r>
                <a:r>
                  <a:rPr lang="en-US"/>
                  <a:t>)</a:t>
                </a:r>
              </a:p>
            </c:rich>
          </c:tx>
        </c:title>
        <c:tickLblPos val="nextTo"/>
        <c:crossAx val="169203584"/>
        <c:crosses val="autoZero"/>
        <c:auto val="1"/>
        <c:lblAlgn val="ctr"/>
        <c:lblOffset val="100"/>
      </c:catAx>
      <c:valAx>
        <c:axId val="169203584"/>
        <c:scaling>
          <c:orientation val="minMax"/>
        </c:scaling>
        <c:axPos val="l"/>
        <c:title>
          <c:tx>
            <c:rich>
              <a:bodyPr rot="-5400000" vert="horz"/>
              <a:lstStyle/>
              <a:p>
                <a:pPr>
                  <a:defRPr/>
                </a:pPr>
                <a:r>
                  <a:rPr lang="en-US" b="0"/>
                  <a:t>% of Respondents</a:t>
                </a:r>
              </a:p>
            </c:rich>
          </c:tx>
        </c:title>
        <c:numFmt formatCode="0.00%" sourceLinked="1"/>
        <c:tickLblPos val="nextTo"/>
        <c:txPr>
          <a:bodyPr/>
          <a:lstStyle/>
          <a:p>
            <a:pPr>
              <a:defRPr baseline="0"/>
            </a:pPr>
            <a:endParaRPr lang="en-US"/>
          </a:p>
        </c:txPr>
        <c:crossAx val="169201664"/>
        <c:crosses val="autoZero"/>
        <c:crossBetween val="between"/>
        <c:majorUnit val="0.1"/>
      </c:valAx>
      <c:spPr>
        <a:noFill/>
        <a:ln w="25400">
          <a:noFill/>
        </a:ln>
      </c:spPr>
    </c:plotArea>
    <c:legend>
      <c:legendPos val="r"/>
      <c:legendEntry>
        <c:idx val="2"/>
        <c:delete val="1"/>
      </c:legendEntry>
      <c:layout>
        <c:manualLayout>
          <c:xMode val="edge"/>
          <c:yMode val="edge"/>
          <c:x val="0.2963550073961394"/>
          <c:y val="3.028057110331088E-2"/>
          <c:w val="0.37404024496937888"/>
          <c:h val="0.13454184524402804"/>
        </c:manualLayout>
      </c:layout>
    </c:legend>
    <c:plotVisOnly val="1"/>
  </c:chart>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n-US"/>
  <c:style val="18"/>
  <c:chart>
    <c:plotArea>
      <c:layout/>
      <c:barChart>
        <c:barDir val="col"/>
        <c:grouping val="clustered"/>
        <c:ser>
          <c:idx val="0"/>
          <c:order val="0"/>
          <c:tx>
            <c:strRef>
              <c:f>Sheet1!$F$17</c:f>
              <c:strCache>
                <c:ptCount val="1"/>
                <c:pt idx="0">
                  <c:v>2010</c:v>
                </c:pt>
              </c:strCache>
            </c:strRef>
          </c:tx>
          <c:cat>
            <c:strRef>
              <c:f>Sheet1!$G$16:$L$16</c:f>
              <c:strCache>
                <c:ptCount val="6"/>
                <c:pt idx="0">
                  <c:v>April</c:v>
                </c:pt>
                <c:pt idx="1">
                  <c:v>June</c:v>
                </c:pt>
                <c:pt idx="2">
                  <c:v>July</c:v>
                </c:pt>
                <c:pt idx="3">
                  <c:v>Aug</c:v>
                </c:pt>
                <c:pt idx="4">
                  <c:v>Sept</c:v>
                </c:pt>
                <c:pt idx="5">
                  <c:v>Nov</c:v>
                </c:pt>
              </c:strCache>
            </c:strRef>
          </c:cat>
          <c:val>
            <c:numRef>
              <c:f>Sheet1!$G$17:$L$17</c:f>
              <c:numCache>
                <c:formatCode>General</c:formatCode>
                <c:ptCount val="6"/>
                <c:pt idx="0">
                  <c:v>2</c:v>
                </c:pt>
                <c:pt idx="2">
                  <c:v>3</c:v>
                </c:pt>
                <c:pt idx="3">
                  <c:v>3</c:v>
                </c:pt>
                <c:pt idx="4">
                  <c:v>2</c:v>
                </c:pt>
              </c:numCache>
            </c:numRef>
          </c:val>
        </c:ser>
        <c:ser>
          <c:idx val="1"/>
          <c:order val="1"/>
          <c:tx>
            <c:strRef>
              <c:f>Sheet1!$F$18</c:f>
              <c:strCache>
                <c:ptCount val="1"/>
                <c:pt idx="0">
                  <c:v>2011</c:v>
                </c:pt>
              </c:strCache>
            </c:strRef>
          </c:tx>
          <c:cat>
            <c:strRef>
              <c:f>Sheet1!$G$16:$L$16</c:f>
              <c:strCache>
                <c:ptCount val="6"/>
                <c:pt idx="0">
                  <c:v>April</c:v>
                </c:pt>
                <c:pt idx="1">
                  <c:v>June</c:v>
                </c:pt>
                <c:pt idx="2">
                  <c:v>July</c:v>
                </c:pt>
                <c:pt idx="3">
                  <c:v>Aug</c:v>
                </c:pt>
                <c:pt idx="4">
                  <c:v>Sept</c:v>
                </c:pt>
                <c:pt idx="5">
                  <c:v>Nov</c:v>
                </c:pt>
              </c:strCache>
            </c:strRef>
          </c:cat>
          <c:val>
            <c:numRef>
              <c:f>Sheet1!$G$18:$L$18</c:f>
              <c:numCache>
                <c:formatCode>General</c:formatCode>
                <c:ptCount val="6"/>
                <c:pt idx="1">
                  <c:v>1</c:v>
                </c:pt>
                <c:pt idx="2">
                  <c:v>1</c:v>
                </c:pt>
                <c:pt idx="3">
                  <c:v>3</c:v>
                </c:pt>
                <c:pt idx="4">
                  <c:v>1</c:v>
                </c:pt>
              </c:numCache>
            </c:numRef>
          </c:val>
        </c:ser>
        <c:ser>
          <c:idx val="2"/>
          <c:order val="2"/>
          <c:tx>
            <c:strRef>
              <c:f>Sheet1!$F$19</c:f>
              <c:strCache>
                <c:ptCount val="1"/>
                <c:pt idx="0">
                  <c:v>2012</c:v>
                </c:pt>
              </c:strCache>
            </c:strRef>
          </c:tx>
          <c:cat>
            <c:strRef>
              <c:f>Sheet1!$G$16:$L$16</c:f>
              <c:strCache>
                <c:ptCount val="6"/>
                <c:pt idx="0">
                  <c:v>April</c:v>
                </c:pt>
                <c:pt idx="1">
                  <c:v>June</c:v>
                </c:pt>
                <c:pt idx="2">
                  <c:v>July</c:v>
                </c:pt>
                <c:pt idx="3">
                  <c:v>Aug</c:v>
                </c:pt>
                <c:pt idx="4">
                  <c:v>Sept</c:v>
                </c:pt>
                <c:pt idx="5">
                  <c:v>Nov</c:v>
                </c:pt>
              </c:strCache>
            </c:strRef>
          </c:cat>
          <c:val>
            <c:numRef>
              <c:f>Sheet1!$G$19:$L$19</c:f>
              <c:numCache>
                <c:formatCode>General</c:formatCode>
                <c:ptCount val="6"/>
                <c:pt idx="0">
                  <c:v>1</c:v>
                </c:pt>
                <c:pt idx="3">
                  <c:v>1</c:v>
                </c:pt>
                <c:pt idx="4">
                  <c:v>2</c:v>
                </c:pt>
                <c:pt idx="5">
                  <c:v>1</c:v>
                </c:pt>
              </c:numCache>
            </c:numRef>
          </c:val>
        </c:ser>
        <c:ser>
          <c:idx val="3"/>
          <c:order val="3"/>
          <c:tx>
            <c:strRef>
              <c:f>Sheet1!$F$20</c:f>
              <c:strCache>
                <c:ptCount val="1"/>
                <c:pt idx="0">
                  <c:v>2013</c:v>
                </c:pt>
              </c:strCache>
            </c:strRef>
          </c:tx>
          <c:cat>
            <c:strRef>
              <c:f>Sheet1!$G$16:$L$16</c:f>
              <c:strCache>
                <c:ptCount val="6"/>
                <c:pt idx="0">
                  <c:v>April</c:v>
                </c:pt>
                <c:pt idx="1">
                  <c:v>June</c:v>
                </c:pt>
                <c:pt idx="2">
                  <c:v>July</c:v>
                </c:pt>
                <c:pt idx="3">
                  <c:v>Aug</c:v>
                </c:pt>
                <c:pt idx="4">
                  <c:v>Sept</c:v>
                </c:pt>
                <c:pt idx="5">
                  <c:v>Nov</c:v>
                </c:pt>
              </c:strCache>
            </c:strRef>
          </c:cat>
          <c:val>
            <c:numRef>
              <c:f>Sheet1!$G$20:$L$20</c:f>
              <c:numCache>
                <c:formatCode>General</c:formatCode>
                <c:ptCount val="6"/>
                <c:pt idx="2">
                  <c:v>1</c:v>
                </c:pt>
                <c:pt idx="3">
                  <c:v>3</c:v>
                </c:pt>
                <c:pt idx="4">
                  <c:v>2</c:v>
                </c:pt>
              </c:numCache>
            </c:numRef>
          </c:val>
        </c:ser>
        <c:ser>
          <c:idx val="4"/>
          <c:order val="4"/>
          <c:tx>
            <c:strRef>
              <c:f>Sheet1!$F$21</c:f>
              <c:strCache>
                <c:ptCount val="1"/>
                <c:pt idx="0">
                  <c:v>2014</c:v>
                </c:pt>
              </c:strCache>
            </c:strRef>
          </c:tx>
          <c:spPr>
            <a:effectLst>
              <a:outerShdw blurRad="40000" dist="23000" dir="5400000" rotWithShape="0">
                <a:srgbClr val="00B050">
                  <a:alpha val="35000"/>
                </a:srgbClr>
              </a:outerShdw>
            </a:effectLst>
          </c:spPr>
          <c:cat>
            <c:strRef>
              <c:f>Sheet1!$G$16:$L$16</c:f>
              <c:strCache>
                <c:ptCount val="6"/>
                <c:pt idx="0">
                  <c:v>April</c:v>
                </c:pt>
                <c:pt idx="1">
                  <c:v>June</c:v>
                </c:pt>
                <c:pt idx="2">
                  <c:v>July</c:v>
                </c:pt>
                <c:pt idx="3">
                  <c:v>Aug</c:v>
                </c:pt>
                <c:pt idx="4">
                  <c:v>Sept</c:v>
                </c:pt>
                <c:pt idx="5">
                  <c:v>Nov</c:v>
                </c:pt>
              </c:strCache>
            </c:strRef>
          </c:cat>
          <c:val>
            <c:numRef>
              <c:f>Sheet1!$G$21:$L$21</c:f>
              <c:numCache>
                <c:formatCode>General</c:formatCode>
                <c:ptCount val="6"/>
                <c:pt idx="3">
                  <c:v>9</c:v>
                </c:pt>
              </c:numCache>
            </c:numRef>
          </c:val>
        </c:ser>
        <c:ser>
          <c:idx val="5"/>
          <c:order val="5"/>
          <c:tx>
            <c:strRef>
              <c:f>Sheet1!$F$22</c:f>
              <c:strCache>
                <c:ptCount val="1"/>
                <c:pt idx="0">
                  <c:v>2015</c:v>
                </c:pt>
              </c:strCache>
            </c:strRef>
          </c:tx>
          <c:cat>
            <c:strRef>
              <c:f>Sheet1!$G$16:$L$16</c:f>
              <c:strCache>
                <c:ptCount val="6"/>
                <c:pt idx="0">
                  <c:v>April</c:v>
                </c:pt>
                <c:pt idx="1">
                  <c:v>June</c:v>
                </c:pt>
                <c:pt idx="2">
                  <c:v>July</c:v>
                </c:pt>
                <c:pt idx="3">
                  <c:v>Aug</c:v>
                </c:pt>
                <c:pt idx="4">
                  <c:v>Sept</c:v>
                </c:pt>
                <c:pt idx="5">
                  <c:v>Nov</c:v>
                </c:pt>
              </c:strCache>
            </c:strRef>
          </c:cat>
          <c:val>
            <c:numRef>
              <c:f>Sheet1!$G$22:$L$22</c:f>
              <c:numCache>
                <c:formatCode>General</c:formatCode>
                <c:ptCount val="6"/>
                <c:pt idx="1">
                  <c:v>1</c:v>
                </c:pt>
                <c:pt idx="3">
                  <c:v>2</c:v>
                </c:pt>
                <c:pt idx="4">
                  <c:v>1</c:v>
                </c:pt>
              </c:numCache>
            </c:numRef>
          </c:val>
        </c:ser>
        <c:axId val="169108224"/>
        <c:axId val="169110144"/>
      </c:barChart>
      <c:catAx>
        <c:axId val="169108224"/>
        <c:scaling>
          <c:orientation val="minMax"/>
        </c:scaling>
        <c:axPos val="b"/>
        <c:title>
          <c:tx>
            <c:rich>
              <a:bodyPr/>
              <a:lstStyle/>
              <a:p>
                <a:pPr>
                  <a:defRPr/>
                </a:pPr>
                <a:r>
                  <a:rPr lang="en-US"/>
                  <a:t>Month</a:t>
                </a:r>
              </a:p>
            </c:rich>
          </c:tx>
        </c:title>
        <c:tickLblPos val="nextTo"/>
        <c:crossAx val="169110144"/>
        <c:crosses val="autoZero"/>
        <c:auto val="1"/>
        <c:lblAlgn val="ctr"/>
        <c:lblOffset val="100"/>
      </c:catAx>
      <c:valAx>
        <c:axId val="169110144"/>
        <c:scaling>
          <c:orientation val="minMax"/>
        </c:scaling>
        <c:axPos val="l"/>
        <c:title>
          <c:tx>
            <c:rich>
              <a:bodyPr rot="-5400000" vert="horz"/>
              <a:lstStyle/>
              <a:p>
                <a:pPr>
                  <a:defRPr/>
                </a:pPr>
                <a:r>
                  <a:rPr lang="en-US"/>
                  <a:t>Frequency of  flood</a:t>
                </a:r>
              </a:p>
            </c:rich>
          </c:tx>
        </c:title>
        <c:numFmt formatCode="General" sourceLinked="1"/>
        <c:tickLblPos val="nextTo"/>
        <c:crossAx val="169108224"/>
        <c:crosses val="autoZero"/>
        <c:crossBetween val="between"/>
      </c:valAx>
    </c:plotArea>
    <c:legend>
      <c:legendPos val="r"/>
    </c:legend>
    <c:plotVisOnly val="1"/>
  </c:chart>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cat>
            <c:strRef>
              <c:f>'&lt;=1995 Upto 2005 E.C'!$K$43:$K$54</c:f>
              <c:strCache>
                <c:ptCount val="12"/>
                <c:pt idx="1">
                  <c:v>1995</c:v>
                </c:pt>
                <c:pt idx="2">
                  <c:v>1996</c:v>
                </c:pt>
                <c:pt idx="3">
                  <c:v>1997</c:v>
                </c:pt>
                <c:pt idx="4">
                  <c:v>1998</c:v>
                </c:pt>
                <c:pt idx="5">
                  <c:v>1999</c:v>
                </c:pt>
                <c:pt idx="6">
                  <c:v>2000</c:v>
                </c:pt>
                <c:pt idx="7">
                  <c:v>2001</c:v>
                </c:pt>
                <c:pt idx="8">
                  <c:v>2002</c:v>
                </c:pt>
                <c:pt idx="9">
                  <c:v>2003</c:v>
                </c:pt>
                <c:pt idx="10">
                  <c:v>2004</c:v>
                </c:pt>
                <c:pt idx="11">
                  <c:v>Up to 30,July 2005 </c:v>
                </c:pt>
              </c:strCache>
            </c:strRef>
          </c:cat>
          <c:val>
            <c:numRef>
              <c:f>'&lt;=1995 Upto 2005 E.C'!$L$43:$L$54</c:f>
              <c:numCache>
                <c:formatCode>General</c:formatCode>
                <c:ptCount val="12"/>
                <c:pt idx="0">
                  <c:v>0</c:v>
                </c:pt>
                <c:pt idx="1">
                  <c:v>132420</c:v>
                </c:pt>
                <c:pt idx="2">
                  <c:v>147106</c:v>
                </c:pt>
                <c:pt idx="3">
                  <c:v>161620</c:v>
                </c:pt>
                <c:pt idx="4">
                  <c:v>176533</c:v>
                </c:pt>
                <c:pt idx="5">
                  <c:v>195286</c:v>
                </c:pt>
                <c:pt idx="6">
                  <c:v>287518</c:v>
                </c:pt>
                <c:pt idx="7">
                  <c:v>323153</c:v>
                </c:pt>
                <c:pt idx="8">
                  <c:v>361517</c:v>
                </c:pt>
                <c:pt idx="9">
                  <c:v>400660</c:v>
                </c:pt>
                <c:pt idx="10">
                  <c:v>452736</c:v>
                </c:pt>
                <c:pt idx="11">
                  <c:v>474143</c:v>
                </c:pt>
              </c:numCache>
            </c:numRef>
          </c:val>
        </c:ser>
        <c:ser>
          <c:idx val="1"/>
          <c:order val="1"/>
          <c:cat>
            <c:strRef>
              <c:f>'&lt;=1995 Upto 2005 E.C'!$K$43:$K$54</c:f>
              <c:strCache>
                <c:ptCount val="12"/>
                <c:pt idx="1">
                  <c:v>1995</c:v>
                </c:pt>
                <c:pt idx="2">
                  <c:v>1996</c:v>
                </c:pt>
                <c:pt idx="3">
                  <c:v>1997</c:v>
                </c:pt>
                <c:pt idx="4">
                  <c:v>1998</c:v>
                </c:pt>
                <c:pt idx="5">
                  <c:v>1999</c:v>
                </c:pt>
                <c:pt idx="6">
                  <c:v>2000</c:v>
                </c:pt>
                <c:pt idx="7">
                  <c:v>2001</c:v>
                </c:pt>
                <c:pt idx="8">
                  <c:v>2002</c:v>
                </c:pt>
                <c:pt idx="9">
                  <c:v>2003</c:v>
                </c:pt>
                <c:pt idx="10">
                  <c:v>2004</c:v>
                </c:pt>
                <c:pt idx="11">
                  <c:v>Up to 30,July 2005 </c:v>
                </c:pt>
              </c:strCache>
            </c:strRef>
          </c:cat>
          <c:val>
            <c:numRef>
              <c:f>'&lt;=1995 Upto 2005 E.C'!$M$43:$M$54</c:f>
              <c:numCache>
                <c:formatCode>General</c:formatCode>
                <c:ptCount val="12"/>
              </c:numCache>
            </c:numRef>
          </c:val>
        </c:ser>
        <c:marker val="1"/>
        <c:axId val="169610240"/>
        <c:axId val="169620608"/>
      </c:lineChart>
      <c:catAx>
        <c:axId val="169610240"/>
        <c:scaling>
          <c:orientation val="minMax"/>
        </c:scaling>
        <c:axPos val="b"/>
        <c:title>
          <c:tx>
            <c:rich>
              <a:bodyPr/>
              <a:lstStyle/>
              <a:p>
                <a:pPr>
                  <a:defRPr/>
                </a:pPr>
                <a:r>
                  <a:rPr lang="en-US" b="0"/>
                  <a:t>Year of registration</a:t>
                </a:r>
              </a:p>
            </c:rich>
          </c:tx>
          <c:layout>
            <c:manualLayout>
              <c:xMode val="edge"/>
              <c:yMode val="edge"/>
              <c:x val="0.37279365264387626"/>
              <c:y val="0.77003687130529663"/>
            </c:manualLayout>
          </c:layout>
        </c:title>
        <c:majorTickMark val="in"/>
        <c:tickLblPos val="low"/>
        <c:crossAx val="169620608"/>
        <c:crosses val="autoZero"/>
        <c:auto val="1"/>
        <c:lblAlgn val="ctr"/>
        <c:lblOffset val="100"/>
      </c:catAx>
      <c:valAx>
        <c:axId val="169620608"/>
        <c:scaling>
          <c:orientation val="minMax"/>
        </c:scaling>
        <c:axPos val="l"/>
        <c:title>
          <c:tx>
            <c:rich>
              <a:bodyPr rot="-5400000" vert="horz"/>
              <a:lstStyle/>
              <a:p>
                <a:pPr>
                  <a:defRPr/>
                </a:pPr>
                <a:r>
                  <a:rPr lang="en-US" b="0"/>
                  <a:t>Number of vehicles</a:t>
                </a:r>
              </a:p>
            </c:rich>
          </c:tx>
        </c:title>
        <c:numFmt formatCode="General" sourceLinked="1"/>
        <c:tickLblPos val="nextTo"/>
        <c:crossAx val="169610240"/>
        <c:crosses val="autoZero"/>
        <c:crossBetween val="midCat"/>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498165891914111"/>
          <c:y val="0.17754477581494024"/>
          <c:w val="0.8375998482117446"/>
          <c:h val="0.67304747528320963"/>
        </c:manualLayout>
      </c:layout>
      <c:lineChart>
        <c:grouping val="standard"/>
        <c:ser>
          <c:idx val="0"/>
          <c:order val="0"/>
          <c:tx>
            <c:strRef>
              <c:f>'all p and T'!$C$1</c:f>
              <c:strCache>
                <c:ptCount val="1"/>
                <c:pt idx="0">
                  <c:v>Entoto</c:v>
                </c:pt>
              </c:strCache>
            </c:strRef>
          </c:tx>
          <c:spPr>
            <a:ln w="19050">
              <a:solidFill>
                <a:srgbClr val="FF0000"/>
              </a:solidFill>
            </a:ln>
          </c:spPr>
          <c:marker>
            <c:symbol val="none"/>
          </c:marker>
          <c:cat>
            <c:numRef>
              <c:f>'all p and T'!$B$2:$B$32</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T'!$C$2:$C$32</c:f>
              <c:numCache>
                <c:formatCode>General</c:formatCode>
                <c:ptCount val="31"/>
                <c:pt idx="3">
                  <c:v>1461.2000000000003</c:v>
                </c:pt>
                <c:pt idx="4">
                  <c:v>1441.9</c:v>
                </c:pt>
                <c:pt idx="5">
                  <c:v>1327.6</c:v>
                </c:pt>
                <c:pt idx="6">
                  <c:v>1232.0999999999999</c:v>
                </c:pt>
                <c:pt idx="7">
                  <c:v>1271</c:v>
                </c:pt>
                <c:pt idx="8">
                  <c:v>1174.7</c:v>
                </c:pt>
                <c:pt idx="9">
                  <c:v>1174.5</c:v>
                </c:pt>
                <c:pt idx="10">
                  <c:v>1648.7</c:v>
                </c:pt>
                <c:pt idx="11">
                  <c:v>986.59999999999991</c:v>
                </c:pt>
                <c:pt idx="12">
                  <c:v>1436.1</c:v>
                </c:pt>
                <c:pt idx="13">
                  <c:v>973.7</c:v>
                </c:pt>
                <c:pt idx="14">
                  <c:v>1163.4000000000001</c:v>
                </c:pt>
                <c:pt idx="15">
                  <c:v>1263.0999999999999</c:v>
                </c:pt>
                <c:pt idx="16">
                  <c:v>1099.2</c:v>
                </c:pt>
                <c:pt idx="17">
                  <c:v>1221.8999999999999</c:v>
                </c:pt>
                <c:pt idx="18">
                  <c:v>1195</c:v>
                </c:pt>
                <c:pt idx="19">
                  <c:v>1154.7</c:v>
                </c:pt>
                <c:pt idx="20">
                  <c:v>1255.3999999999999</c:v>
                </c:pt>
                <c:pt idx="21">
                  <c:v>1194.5</c:v>
                </c:pt>
                <c:pt idx="22">
                  <c:v>1368.5</c:v>
                </c:pt>
                <c:pt idx="23">
                  <c:v>1173.4000000000001</c:v>
                </c:pt>
                <c:pt idx="24">
                  <c:v>1440.9</c:v>
                </c:pt>
                <c:pt idx="25">
                  <c:v>1147.8999999999999</c:v>
                </c:pt>
                <c:pt idx="26">
                  <c:v>1293.5999999999999</c:v>
                </c:pt>
                <c:pt idx="27">
                  <c:v>1607.1</c:v>
                </c:pt>
                <c:pt idx="28">
                  <c:v>1056.3000000000002</c:v>
                </c:pt>
                <c:pt idx="29">
                  <c:v>1105.6999999999998</c:v>
                </c:pt>
                <c:pt idx="30">
                  <c:v>1262.5</c:v>
                </c:pt>
              </c:numCache>
            </c:numRef>
          </c:val>
        </c:ser>
        <c:ser>
          <c:idx val="1"/>
          <c:order val="1"/>
          <c:tx>
            <c:strRef>
              <c:f>'all p and T'!$D$1</c:f>
              <c:strCache>
                <c:ptCount val="1"/>
                <c:pt idx="0">
                  <c:v>Bole</c:v>
                </c:pt>
              </c:strCache>
            </c:strRef>
          </c:tx>
          <c:spPr>
            <a:ln w="19050">
              <a:solidFill>
                <a:srgbClr val="FFFF00"/>
              </a:solidFill>
            </a:ln>
          </c:spPr>
          <c:marker>
            <c:symbol val="none"/>
          </c:marker>
          <c:cat>
            <c:numRef>
              <c:f>'all p and T'!$B$2:$B$32</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T'!$D$2:$D$32</c:f>
              <c:numCache>
                <c:formatCode>General</c:formatCode>
                <c:ptCount val="31"/>
                <c:pt idx="0">
                  <c:v>1055</c:v>
                </c:pt>
                <c:pt idx="1">
                  <c:v>869.4</c:v>
                </c:pt>
                <c:pt idx="2">
                  <c:v>1021.8999999999999</c:v>
                </c:pt>
                <c:pt idx="3">
                  <c:v>1058.3000000000002</c:v>
                </c:pt>
                <c:pt idx="4">
                  <c:v>1121.6999999999998</c:v>
                </c:pt>
                <c:pt idx="5">
                  <c:v>991.00000000000011</c:v>
                </c:pt>
                <c:pt idx="6">
                  <c:v>975.40000000000009</c:v>
                </c:pt>
                <c:pt idx="7">
                  <c:v>1207.8</c:v>
                </c:pt>
                <c:pt idx="8">
                  <c:v>816.80000000000007</c:v>
                </c:pt>
                <c:pt idx="9">
                  <c:v>1009.6999999999999</c:v>
                </c:pt>
                <c:pt idx="10">
                  <c:v>1552.5000000000002</c:v>
                </c:pt>
                <c:pt idx="11">
                  <c:v>877.1</c:v>
                </c:pt>
                <c:pt idx="12">
                  <c:v>1379.8000000000002</c:v>
                </c:pt>
                <c:pt idx="13">
                  <c:v>946.69999999999993</c:v>
                </c:pt>
                <c:pt idx="14">
                  <c:v>902.1</c:v>
                </c:pt>
                <c:pt idx="15">
                  <c:v>1102.6999999999998</c:v>
                </c:pt>
                <c:pt idx="16">
                  <c:v>891</c:v>
                </c:pt>
                <c:pt idx="17">
                  <c:v>923.79999999999984</c:v>
                </c:pt>
                <c:pt idx="18">
                  <c:v>955.00000000000011</c:v>
                </c:pt>
                <c:pt idx="19">
                  <c:v>1084.0999999999999</c:v>
                </c:pt>
                <c:pt idx="20">
                  <c:v>1205.9000000000001</c:v>
                </c:pt>
                <c:pt idx="21">
                  <c:v>1135.5999999999999</c:v>
                </c:pt>
                <c:pt idx="22">
                  <c:v>1004.6000000000001</c:v>
                </c:pt>
                <c:pt idx="23">
                  <c:v>947</c:v>
                </c:pt>
                <c:pt idx="24">
                  <c:v>1146.0999999999999</c:v>
                </c:pt>
                <c:pt idx="25">
                  <c:v>1028.7</c:v>
                </c:pt>
                <c:pt idx="26">
                  <c:v>929.40000000000009</c:v>
                </c:pt>
                <c:pt idx="27">
                  <c:v>960.8</c:v>
                </c:pt>
                <c:pt idx="28">
                  <c:v>772.2</c:v>
                </c:pt>
                <c:pt idx="29">
                  <c:v>755.54999999999939</c:v>
                </c:pt>
                <c:pt idx="30">
                  <c:v>955</c:v>
                </c:pt>
              </c:numCache>
            </c:numRef>
          </c:val>
        </c:ser>
        <c:ser>
          <c:idx val="2"/>
          <c:order val="2"/>
          <c:tx>
            <c:strRef>
              <c:f>'all p and T'!$E$1</c:f>
              <c:strCache>
                <c:ptCount val="1"/>
                <c:pt idx="0">
                  <c:v>Addis Obs.</c:v>
                </c:pt>
              </c:strCache>
            </c:strRef>
          </c:tx>
          <c:spPr>
            <a:ln w="19050"/>
          </c:spPr>
          <c:marker>
            <c:symbol val="none"/>
          </c:marker>
          <c:cat>
            <c:numRef>
              <c:f>'all p and T'!$B$2:$B$32</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T'!$E$2:$E$32</c:f>
              <c:numCache>
                <c:formatCode>General</c:formatCode>
                <c:ptCount val="31"/>
                <c:pt idx="0">
                  <c:v>1247.25</c:v>
                </c:pt>
                <c:pt idx="1">
                  <c:v>1317.8999999999999</c:v>
                </c:pt>
                <c:pt idx="2">
                  <c:v>1202.5999999999999</c:v>
                </c:pt>
                <c:pt idx="3">
                  <c:v>1321.3</c:v>
                </c:pt>
                <c:pt idx="4">
                  <c:v>1124.5999999999999</c:v>
                </c:pt>
                <c:pt idx="5">
                  <c:v>1041.5999999999999</c:v>
                </c:pt>
                <c:pt idx="6">
                  <c:v>1101.4000000000003</c:v>
                </c:pt>
                <c:pt idx="7">
                  <c:v>1567.8999999999999</c:v>
                </c:pt>
                <c:pt idx="8">
                  <c:v>1042.5</c:v>
                </c:pt>
                <c:pt idx="9">
                  <c:v>1099.4000000000001</c:v>
                </c:pt>
                <c:pt idx="10">
                  <c:v>1549.8</c:v>
                </c:pt>
                <c:pt idx="11">
                  <c:v>952.4</c:v>
                </c:pt>
                <c:pt idx="12">
                  <c:v>1337.7</c:v>
                </c:pt>
                <c:pt idx="13">
                  <c:v>925.9</c:v>
                </c:pt>
                <c:pt idx="14">
                  <c:v>1191.0999999999999</c:v>
                </c:pt>
                <c:pt idx="15">
                  <c:v>1452.0000000000002</c:v>
                </c:pt>
                <c:pt idx="16">
                  <c:v>1016.1</c:v>
                </c:pt>
                <c:pt idx="17">
                  <c:v>1173.3</c:v>
                </c:pt>
                <c:pt idx="18">
                  <c:v>1158.5</c:v>
                </c:pt>
                <c:pt idx="19">
                  <c:v>1448.7</c:v>
                </c:pt>
                <c:pt idx="20">
                  <c:v>1288.3</c:v>
                </c:pt>
                <c:pt idx="21">
                  <c:v>1259</c:v>
                </c:pt>
                <c:pt idx="22">
                  <c:v>1330.7000000000003</c:v>
                </c:pt>
                <c:pt idx="23">
                  <c:v>1240.5999999999999</c:v>
                </c:pt>
                <c:pt idx="24">
                  <c:v>1381.2</c:v>
                </c:pt>
                <c:pt idx="25">
                  <c:v>1052.3999999999999</c:v>
                </c:pt>
                <c:pt idx="26">
                  <c:v>1042.6999999999998</c:v>
                </c:pt>
                <c:pt idx="27">
                  <c:v>1227.55</c:v>
                </c:pt>
                <c:pt idx="28">
                  <c:v>1080.8</c:v>
                </c:pt>
                <c:pt idx="29">
                  <c:v>1059.95</c:v>
                </c:pt>
                <c:pt idx="30">
                  <c:v>1222.0999999999999</c:v>
                </c:pt>
              </c:numCache>
            </c:numRef>
          </c:val>
        </c:ser>
        <c:ser>
          <c:idx val="3"/>
          <c:order val="3"/>
          <c:tx>
            <c:strRef>
              <c:f>'all p and T'!$F$1</c:f>
              <c:strCache>
                <c:ptCount val="1"/>
                <c:pt idx="0">
                  <c:v>Akaki</c:v>
                </c:pt>
              </c:strCache>
            </c:strRef>
          </c:tx>
          <c:spPr>
            <a:ln w="19050"/>
          </c:spPr>
          <c:marker>
            <c:symbol val="none"/>
          </c:marker>
          <c:cat>
            <c:numRef>
              <c:f>'all p and T'!$B$2:$B$32</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T'!$F$2:$F$32</c:f>
              <c:numCache>
                <c:formatCode>General</c:formatCode>
                <c:ptCount val="31"/>
                <c:pt idx="0">
                  <c:v>1039.8000000000002</c:v>
                </c:pt>
                <c:pt idx="1">
                  <c:v>1121.5</c:v>
                </c:pt>
                <c:pt idx="2">
                  <c:v>1111.8000000000002</c:v>
                </c:pt>
                <c:pt idx="3">
                  <c:v>1185.7000000000003</c:v>
                </c:pt>
                <c:pt idx="4">
                  <c:v>1069.9000000000001</c:v>
                </c:pt>
                <c:pt idx="5">
                  <c:v>993.99999999999989</c:v>
                </c:pt>
                <c:pt idx="6">
                  <c:v>854.30000000000007</c:v>
                </c:pt>
                <c:pt idx="7">
                  <c:v>958.5</c:v>
                </c:pt>
                <c:pt idx="8">
                  <c:v>792.09999999999991</c:v>
                </c:pt>
                <c:pt idx="9">
                  <c:v>912.39999999999986</c:v>
                </c:pt>
                <c:pt idx="10">
                  <c:v>1112.2000000000003</c:v>
                </c:pt>
                <c:pt idx="11">
                  <c:v>892.94999999999948</c:v>
                </c:pt>
                <c:pt idx="12">
                  <c:v>1071.8000000000002</c:v>
                </c:pt>
                <c:pt idx="13">
                  <c:v>955.2</c:v>
                </c:pt>
                <c:pt idx="14">
                  <c:v>854.5</c:v>
                </c:pt>
                <c:pt idx="15">
                  <c:v>895.7</c:v>
                </c:pt>
                <c:pt idx="16">
                  <c:v>771.3</c:v>
                </c:pt>
                <c:pt idx="17">
                  <c:v>1095.8000000000002</c:v>
                </c:pt>
                <c:pt idx="18">
                  <c:v>787.09999999999991</c:v>
                </c:pt>
                <c:pt idx="19">
                  <c:v>1103.8999999999999</c:v>
                </c:pt>
                <c:pt idx="20">
                  <c:v>1017.4000000000001</c:v>
                </c:pt>
                <c:pt idx="21">
                  <c:v>1018.7</c:v>
                </c:pt>
                <c:pt idx="22">
                  <c:v>925.2</c:v>
                </c:pt>
                <c:pt idx="23">
                  <c:v>982.7</c:v>
                </c:pt>
                <c:pt idx="24">
                  <c:v>1306.0999999999999</c:v>
                </c:pt>
                <c:pt idx="25">
                  <c:v>968.50000000000011</c:v>
                </c:pt>
                <c:pt idx="26">
                  <c:v>823.6</c:v>
                </c:pt>
                <c:pt idx="27">
                  <c:v>936.30000000000007</c:v>
                </c:pt>
                <c:pt idx="28">
                  <c:v>892.9</c:v>
                </c:pt>
                <c:pt idx="29">
                  <c:v>790.4</c:v>
                </c:pt>
                <c:pt idx="30">
                  <c:v>1111.05</c:v>
                </c:pt>
              </c:numCache>
            </c:numRef>
          </c:val>
        </c:ser>
        <c:ser>
          <c:idx val="4"/>
          <c:order val="4"/>
          <c:tx>
            <c:strRef>
              <c:f>'all p and T'!$G$1</c:f>
              <c:strCache>
                <c:ptCount val="1"/>
                <c:pt idx="0">
                  <c:v>Kotebe</c:v>
                </c:pt>
              </c:strCache>
            </c:strRef>
          </c:tx>
          <c:spPr>
            <a:ln w="19050"/>
          </c:spPr>
          <c:marker>
            <c:symbol val="none"/>
          </c:marker>
          <c:cat>
            <c:numRef>
              <c:f>'all p and T'!$B$2:$B$32</c:f>
              <c:numCache>
                <c:formatCode>General</c:formatCode>
                <c:ptCount val="31"/>
                <c:pt idx="0">
                  <c:v>1986</c:v>
                </c:pt>
                <c:pt idx="1">
                  <c:v>1987</c:v>
                </c:pt>
                <c:pt idx="2">
                  <c:v>1988</c:v>
                </c:pt>
                <c:pt idx="3">
                  <c:v>1989</c:v>
                </c:pt>
                <c:pt idx="4">
                  <c:v>1990</c:v>
                </c:pt>
                <c:pt idx="5">
                  <c:v>1991</c:v>
                </c:pt>
                <c:pt idx="6">
                  <c:v>1992</c:v>
                </c:pt>
                <c:pt idx="7">
                  <c:v>1993</c:v>
                </c:pt>
                <c:pt idx="8">
                  <c:v>1994</c:v>
                </c:pt>
                <c:pt idx="9">
                  <c:v>1995</c:v>
                </c:pt>
                <c:pt idx="10">
                  <c:v>1996</c:v>
                </c:pt>
                <c:pt idx="11">
                  <c:v>1997</c:v>
                </c:pt>
                <c:pt idx="12">
                  <c:v>1998</c:v>
                </c:pt>
                <c:pt idx="13">
                  <c:v>1999</c:v>
                </c:pt>
                <c:pt idx="14">
                  <c:v>2000</c:v>
                </c:pt>
                <c:pt idx="15">
                  <c:v>2001</c:v>
                </c:pt>
                <c:pt idx="16">
                  <c:v>2002</c:v>
                </c:pt>
                <c:pt idx="17">
                  <c:v>2003</c:v>
                </c:pt>
                <c:pt idx="18">
                  <c:v>2004</c:v>
                </c:pt>
                <c:pt idx="19">
                  <c:v>2005</c:v>
                </c:pt>
                <c:pt idx="20">
                  <c:v>2006</c:v>
                </c:pt>
                <c:pt idx="21">
                  <c:v>2007</c:v>
                </c:pt>
                <c:pt idx="22">
                  <c:v>2008</c:v>
                </c:pt>
                <c:pt idx="23">
                  <c:v>2009</c:v>
                </c:pt>
                <c:pt idx="24">
                  <c:v>2010</c:v>
                </c:pt>
                <c:pt idx="25">
                  <c:v>2011</c:v>
                </c:pt>
                <c:pt idx="26">
                  <c:v>2012</c:v>
                </c:pt>
                <c:pt idx="27">
                  <c:v>2013</c:v>
                </c:pt>
                <c:pt idx="28">
                  <c:v>2014</c:v>
                </c:pt>
                <c:pt idx="29">
                  <c:v>2015</c:v>
                </c:pt>
                <c:pt idx="30">
                  <c:v>2016</c:v>
                </c:pt>
              </c:numCache>
            </c:numRef>
          </c:cat>
          <c:val>
            <c:numRef>
              <c:f>'all p and T'!$G$2:$G$32</c:f>
              <c:numCache>
                <c:formatCode>General</c:formatCode>
                <c:ptCount val="31"/>
                <c:pt idx="11">
                  <c:v>1120.75</c:v>
                </c:pt>
                <c:pt idx="12">
                  <c:v>1532</c:v>
                </c:pt>
                <c:pt idx="13">
                  <c:v>1298.7500000000002</c:v>
                </c:pt>
                <c:pt idx="14">
                  <c:v>1392</c:v>
                </c:pt>
                <c:pt idx="15">
                  <c:v>1434.8000000000002</c:v>
                </c:pt>
                <c:pt idx="16">
                  <c:v>1376.4</c:v>
                </c:pt>
                <c:pt idx="17">
                  <c:v>1501.5</c:v>
                </c:pt>
                <c:pt idx="18">
                  <c:v>1408.35</c:v>
                </c:pt>
                <c:pt idx="19">
                  <c:v>1239.8000000000002</c:v>
                </c:pt>
                <c:pt idx="20">
                  <c:v>1060.7</c:v>
                </c:pt>
                <c:pt idx="21">
                  <c:v>1241.5999999999999</c:v>
                </c:pt>
                <c:pt idx="22">
                  <c:v>1092.0999999999999</c:v>
                </c:pt>
                <c:pt idx="23">
                  <c:v>1203.2</c:v>
                </c:pt>
                <c:pt idx="24">
                  <c:v>1314.3</c:v>
                </c:pt>
                <c:pt idx="25">
                  <c:v>1105.4000000000001</c:v>
                </c:pt>
                <c:pt idx="26">
                  <c:v>1093.5</c:v>
                </c:pt>
                <c:pt idx="27">
                  <c:v>955.09999999999991</c:v>
                </c:pt>
                <c:pt idx="30">
                  <c:v>702.7</c:v>
                </c:pt>
              </c:numCache>
            </c:numRef>
          </c:val>
        </c:ser>
        <c:marker val="1"/>
        <c:axId val="168293504"/>
        <c:axId val="168295424"/>
      </c:lineChart>
      <c:catAx>
        <c:axId val="168293504"/>
        <c:scaling>
          <c:orientation val="minMax"/>
        </c:scaling>
        <c:axPos val="b"/>
        <c:title>
          <c:tx>
            <c:rich>
              <a:bodyPr/>
              <a:lstStyle/>
              <a:p>
                <a:pPr>
                  <a:defRPr/>
                </a:pPr>
                <a:r>
                  <a:rPr lang="en-US" b="0"/>
                  <a:t>Year</a:t>
                </a:r>
              </a:p>
            </c:rich>
          </c:tx>
          <c:layout>
            <c:manualLayout>
              <c:xMode val="edge"/>
              <c:yMode val="edge"/>
              <c:x val="0.42933241455584603"/>
              <c:y val="0.86801181102362435"/>
            </c:manualLayout>
          </c:layout>
        </c:title>
        <c:numFmt formatCode="General" sourceLinked="1"/>
        <c:tickLblPos val="nextTo"/>
        <c:crossAx val="168295424"/>
        <c:crosses val="autoZero"/>
        <c:auto val="1"/>
        <c:lblAlgn val="ctr"/>
        <c:lblOffset val="100"/>
        <c:tickLblSkip val="5"/>
        <c:tickMarkSkip val="1"/>
      </c:catAx>
      <c:valAx>
        <c:axId val="168295424"/>
        <c:scaling>
          <c:orientation val="minMax"/>
          <c:max val="1800"/>
          <c:min val="700"/>
        </c:scaling>
        <c:axPos val="l"/>
        <c:title>
          <c:tx>
            <c:rich>
              <a:bodyPr rot="-5400000" vert="horz"/>
              <a:lstStyle/>
              <a:p>
                <a:pPr>
                  <a:defRPr/>
                </a:pPr>
                <a:r>
                  <a:rPr lang="en-US" sz="1100" b="0">
                    <a:latin typeface="Times New Roman" pitchFamily="18" charset="0"/>
                    <a:cs typeface="Times New Roman" pitchFamily="18" charset="0"/>
                  </a:rPr>
                  <a:t>Preciptation(mm</a:t>
                </a:r>
                <a:r>
                  <a:rPr lang="en-US"/>
                  <a:t>)</a:t>
                </a:r>
              </a:p>
            </c:rich>
          </c:tx>
        </c:title>
        <c:numFmt formatCode="General" sourceLinked="1"/>
        <c:tickLblPos val="nextTo"/>
        <c:crossAx val="168293504"/>
        <c:crosses val="autoZero"/>
        <c:crossBetween val="between"/>
        <c:majorUnit val="300"/>
      </c:valAx>
      <c:spPr>
        <a:noFill/>
        <a:ln w="25400">
          <a:noFill/>
        </a:ln>
      </c:spPr>
    </c:plotArea>
    <c:legend>
      <c:legendPos val="r"/>
      <c:layout>
        <c:manualLayout>
          <c:xMode val="edge"/>
          <c:yMode val="edge"/>
          <c:x val="0.14276464248984971"/>
          <c:y val="8.3609899354385522E-2"/>
          <c:w val="0.79451047593882007"/>
          <c:h val="0.12730803271684071"/>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t>Wind Speed (m/s)</a:t>
            </a:r>
          </a:p>
        </c:rich>
      </c:tx>
    </c:title>
    <c:plotArea>
      <c:layout/>
      <c:lineChart>
        <c:grouping val="standard"/>
        <c:ser>
          <c:idx val="0"/>
          <c:order val="0"/>
          <c:tx>
            <c:strRef>
              <c:f>Sheet2!$S$1</c:f>
              <c:strCache>
                <c:ptCount val="1"/>
                <c:pt idx="0">
                  <c:v>Wind Speed</c:v>
                </c:pt>
              </c:strCache>
            </c:strRef>
          </c:tx>
          <c:marker>
            <c:symbol val="none"/>
          </c:marker>
          <c:cat>
            <c:strRef>
              <c:f>Sheet2!$R$2:$R$23</c:f>
              <c:strCache>
                <c:ptCount val="22"/>
                <c:pt idx="0">
                  <c:v>1985</c:v>
                </c:pt>
                <c:pt idx="1">
                  <c:v>1986</c:v>
                </c:pt>
                <c:pt idx="2">
                  <c:v>1987</c:v>
                </c:pt>
                <c:pt idx="3">
                  <c:v>1988</c:v>
                </c:pt>
                <c:pt idx="4">
                  <c:v>1989</c:v>
                </c:pt>
                <c:pt idx="5">
                  <c:v>1990</c:v>
                </c:pt>
                <c:pt idx="6">
                  <c:v>1991</c:v>
                </c:pt>
                <c:pt idx="7">
                  <c:v>1992</c:v>
                </c:pt>
                <c:pt idx="8">
                  <c:v>1993</c:v>
                </c:pt>
                <c:pt idx="9">
                  <c:v>1994</c:v>
                </c:pt>
                <c:pt idx="10">
                  <c:v>1995</c:v>
                </c:pt>
                <c:pt idx="11">
                  <c:v>1996</c:v>
                </c:pt>
                <c:pt idx="12">
                  <c:v>1997</c:v>
                </c:pt>
                <c:pt idx="13">
                  <c:v>1998</c:v>
                </c:pt>
                <c:pt idx="14">
                  <c:v>1999</c:v>
                </c:pt>
                <c:pt idx="15">
                  <c:v>2000</c:v>
                </c:pt>
                <c:pt idx="16">
                  <c:v>2001</c:v>
                </c:pt>
                <c:pt idx="17">
                  <c:v>2002</c:v>
                </c:pt>
                <c:pt idx="18">
                  <c:v>2003</c:v>
                </c:pt>
                <c:pt idx="19">
                  <c:v>2004</c:v>
                </c:pt>
                <c:pt idx="20">
                  <c:v>2005</c:v>
                </c:pt>
                <c:pt idx="21">
                  <c:v>2013</c:v>
                </c:pt>
              </c:strCache>
            </c:strRef>
          </c:cat>
          <c:val>
            <c:numRef>
              <c:f>Sheet2!$S$2:$S$23</c:f>
              <c:numCache>
                <c:formatCode>0.0</c:formatCode>
                <c:ptCount val="22"/>
                <c:pt idx="0">
                  <c:v>0.99166666666666659</c:v>
                </c:pt>
                <c:pt idx="1">
                  <c:v>0.90833333333333333</c:v>
                </c:pt>
                <c:pt idx="2">
                  <c:v>0.78333333333333355</c:v>
                </c:pt>
                <c:pt idx="3">
                  <c:v>0.79166666666666652</c:v>
                </c:pt>
                <c:pt idx="4">
                  <c:v>0.73333333333333361</c:v>
                </c:pt>
                <c:pt idx="5">
                  <c:v>0.60833333333333361</c:v>
                </c:pt>
                <c:pt idx="6">
                  <c:v>0.62727272727272732</c:v>
                </c:pt>
                <c:pt idx="7">
                  <c:v>0.53333333333333333</c:v>
                </c:pt>
                <c:pt idx="8">
                  <c:v>0.52499999999999991</c:v>
                </c:pt>
                <c:pt idx="9">
                  <c:v>0.52500000000000002</c:v>
                </c:pt>
                <c:pt idx="10">
                  <c:v>0.45833333333333326</c:v>
                </c:pt>
                <c:pt idx="11">
                  <c:v>0.46666666666667783</c:v>
                </c:pt>
                <c:pt idx="12">
                  <c:v>0.6166666666666667</c:v>
                </c:pt>
                <c:pt idx="13">
                  <c:v>0.5083333333333333</c:v>
                </c:pt>
                <c:pt idx="14">
                  <c:v>0.57500000000000062</c:v>
                </c:pt>
                <c:pt idx="15">
                  <c:v>0.55833333333333368</c:v>
                </c:pt>
                <c:pt idx="16">
                  <c:v>0.60833333333333361</c:v>
                </c:pt>
                <c:pt idx="17">
                  <c:v>0.62500000000001465</c:v>
                </c:pt>
                <c:pt idx="18">
                  <c:v>0.58333333333333337</c:v>
                </c:pt>
                <c:pt idx="19">
                  <c:v>0.44166666666666682</c:v>
                </c:pt>
                <c:pt idx="20">
                  <c:v>0.46666666666667789</c:v>
                </c:pt>
                <c:pt idx="21">
                  <c:v>0.73636363636364865</c:v>
                </c:pt>
              </c:numCache>
            </c:numRef>
          </c:val>
        </c:ser>
        <c:marker val="1"/>
        <c:axId val="119270400"/>
        <c:axId val="168440576"/>
      </c:lineChart>
      <c:catAx>
        <c:axId val="119270400"/>
        <c:scaling>
          <c:orientation val="minMax"/>
        </c:scaling>
        <c:axPos val="b"/>
        <c:tickLblPos val="nextTo"/>
        <c:crossAx val="168440576"/>
        <c:crosses val="autoZero"/>
        <c:auto val="1"/>
        <c:lblAlgn val="ctr"/>
        <c:lblOffset val="100"/>
        <c:tickLblSkip val="2"/>
      </c:catAx>
      <c:valAx>
        <c:axId val="168440576"/>
        <c:scaling>
          <c:orientation val="minMax"/>
        </c:scaling>
        <c:axPos val="l"/>
        <c:majorGridlines/>
        <c:title>
          <c:tx>
            <c:rich>
              <a:bodyPr rot="-5400000" vert="horz"/>
              <a:lstStyle/>
              <a:p>
                <a:pPr>
                  <a:defRPr/>
                </a:pPr>
                <a:r>
                  <a:rPr lang="en-US" sz="1100" b="0">
                    <a:latin typeface="Times New Roman" pitchFamily="18" charset="0"/>
                    <a:cs typeface="Times New Roman" pitchFamily="18" charset="0"/>
                  </a:rPr>
                  <a:t>Wind</a:t>
                </a:r>
                <a:r>
                  <a:rPr lang="en-US" sz="1100" b="0" baseline="0">
                    <a:latin typeface="Times New Roman" pitchFamily="18" charset="0"/>
                    <a:cs typeface="Times New Roman" pitchFamily="18" charset="0"/>
                  </a:rPr>
                  <a:t> Speed(m/s</a:t>
                </a:r>
                <a:r>
                  <a:rPr lang="en-US" baseline="0"/>
                  <a:t>)</a:t>
                </a:r>
                <a:endParaRPr lang="en-US"/>
              </a:p>
            </c:rich>
          </c:tx>
        </c:title>
        <c:numFmt formatCode="0.0" sourceLinked="1"/>
        <c:tickLblPos val="nextTo"/>
        <c:crossAx val="119270400"/>
        <c:crosses val="autoZero"/>
        <c:crossBetween val="between"/>
      </c:valAx>
    </c:plotArea>
    <c:plotVisOnly val="1"/>
  </c:chart>
  <c:spPr>
    <a:ln>
      <a:solidFill>
        <a:sysClr val="windowText" lastClr="000000"/>
      </a:solid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marker>
            <c:symbol val="none"/>
          </c:marker>
          <c:cat>
            <c:strRef>
              <c:f>Sheet4!$G$4:$R$4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Sheet4!$G$5:$R$5</c:f>
              <c:numCache>
                <c:formatCode>0.00</c:formatCode>
                <c:ptCount val="12"/>
                <c:pt idx="0">
                  <c:v>0.71363636363636351</c:v>
                </c:pt>
                <c:pt idx="1">
                  <c:v>0.75909090909090904</c:v>
                </c:pt>
                <c:pt idx="2">
                  <c:v>0.78571428571428559</c:v>
                </c:pt>
                <c:pt idx="3">
                  <c:v>0.70454545454548989</c:v>
                </c:pt>
                <c:pt idx="4">
                  <c:v>0.66666666666666663</c:v>
                </c:pt>
                <c:pt idx="5">
                  <c:v>0.45454545454545464</c:v>
                </c:pt>
                <c:pt idx="6">
                  <c:v>0.3727272727272854</c:v>
                </c:pt>
                <c:pt idx="7">
                  <c:v>0.34090909090909088</c:v>
                </c:pt>
                <c:pt idx="8">
                  <c:v>0.45909090909090938</c:v>
                </c:pt>
                <c:pt idx="9">
                  <c:v>0.7454545454545457</c:v>
                </c:pt>
                <c:pt idx="10">
                  <c:v>0.75454545454549582</c:v>
                </c:pt>
                <c:pt idx="11">
                  <c:v>0.70454545454548934</c:v>
                </c:pt>
              </c:numCache>
            </c:numRef>
          </c:val>
        </c:ser>
        <c:ser>
          <c:idx val="1"/>
          <c:order val="1"/>
          <c:marker>
            <c:symbol val="none"/>
          </c:marker>
          <c:cat>
            <c:strRef>
              <c:f>Sheet4!$G$4:$R$4</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Sheet4!$G$6:$R$6</c:f>
              <c:numCache>
                <c:formatCode>General</c:formatCode>
                <c:ptCount val="12"/>
              </c:numCache>
            </c:numRef>
          </c:val>
        </c:ser>
        <c:marker val="1"/>
        <c:axId val="168465152"/>
        <c:axId val="168466688"/>
      </c:lineChart>
      <c:catAx>
        <c:axId val="168465152"/>
        <c:scaling>
          <c:orientation val="minMax"/>
        </c:scaling>
        <c:axPos val="b"/>
        <c:tickLblPos val="nextTo"/>
        <c:crossAx val="168466688"/>
        <c:crosses val="autoZero"/>
        <c:auto val="1"/>
        <c:lblAlgn val="ctr"/>
        <c:lblOffset val="100"/>
      </c:catAx>
      <c:valAx>
        <c:axId val="168466688"/>
        <c:scaling>
          <c:orientation val="minMax"/>
        </c:scaling>
        <c:axPos val="l"/>
        <c:majorGridlines/>
        <c:title>
          <c:tx>
            <c:rich>
              <a:bodyPr rot="-5400000" vert="horz"/>
              <a:lstStyle/>
              <a:p>
                <a:pPr>
                  <a:defRPr/>
                </a:pPr>
                <a:r>
                  <a:rPr lang="en-US" sz="1100" b="0">
                    <a:latin typeface="Times New Roman" pitchFamily="18" charset="0"/>
                    <a:cs typeface="Times New Roman" pitchFamily="18" charset="0"/>
                  </a:rPr>
                  <a:t>Wind Speed(m/s</a:t>
                </a:r>
                <a:r>
                  <a:rPr lang="en-US"/>
                  <a:t>)</a:t>
                </a:r>
              </a:p>
            </c:rich>
          </c:tx>
        </c:title>
        <c:numFmt formatCode="0.00" sourceLinked="1"/>
        <c:tickLblPos val="nextTo"/>
        <c:crossAx val="168465152"/>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200" b="0"/>
              <a:t>RH(%)</a:t>
            </a:r>
            <a:r>
              <a:rPr lang="en-US" sz="1200" b="0" baseline="0"/>
              <a:t> </a:t>
            </a:r>
            <a:r>
              <a:rPr lang="en-US" sz="1200" b="0"/>
              <a:t>at 18:00</a:t>
            </a:r>
          </a:p>
        </c:rich>
      </c:tx>
    </c:title>
    <c:plotArea>
      <c:layout/>
      <c:lineChart>
        <c:grouping val="stacked"/>
        <c:ser>
          <c:idx val="0"/>
          <c:order val="0"/>
          <c:tx>
            <c:strRef>
              <c:f>RH!$S$1</c:f>
              <c:strCache>
                <c:ptCount val="1"/>
                <c:pt idx="0">
                  <c:v>RH at 18:00(%)</c:v>
                </c:pt>
              </c:strCache>
            </c:strRef>
          </c:tx>
          <c:marker>
            <c:symbol val="none"/>
          </c:marker>
          <c:cat>
            <c:strRef>
              <c:f>RH!$R$2:$R$109</c:f>
              <c:strCache>
                <c:ptCount val="108"/>
                <c:pt idx="0">
                  <c:v>1983</c:v>
                </c:pt>
                <c:pt idx="1">
                  <c:v>1983</c:v>
                </c:pt>
                <c:pt idx="2">
                  <c:v>1984</c:v>
                </c:pt>
                <c:pt idx="3">
                  <c:v>1984</c:v>
                </c:pt>
                <c:pt idx="4">
                  <c:v>1985</c:v>
                </c:pt>
                <c:pt idx="5">
                  <c:v>1985</c:v>
                </c:pt>
                <c:pt idx="6">
                  <c:v>1985</c:v>
                </c:pt>
                <c:pt idx="7">
                  <c:v>1985</c:v>
                </c:pt>
                <c:pt idx="8">
                  <c:v>1986</c:v>
                </c:pt>
                <c:pt idx="9">
                  <c:v>1986</c:v>
                </c:pt>
                <c:pt idx="10">
                  <c:v>1986</c:v>
                </c:pt>
                <c:pt idx="11">
                  <c:v>1986</c:v>
                </c:pt>
                <c:pt idx="12">
                  <c:v>1987</c:v>
                </c:pt>
                <c:pt idx="13">
                  <c:v>1987</c:v>
                </c:pt>
                <c:pt idx="14">
                  <c:v>1987</c:v>
                </c:pt>
                <c:pt idx="15">
                  <c:v>1987</c:v>
                </c:pt>
                <c:pt idx="16">
                  <c:v>1988</c:v>
                </c:pt>
                <c:pt idx="17">
                  <c:v>1988</c:v>
                </c:pt>
                <c:pt idx="18">
                  <c:v>1988</c:v>
                </c:pt>
                <c:pt idx="19">
                  <c:v>1988</c:v>
                </c:pt>
                <c:pt idx="20">
                  <c:v>1989</c:v>
                </c:pt>
                <c:pt idx="21">
                  <c:v>1989</c:v>
                </c:pt>
                <c:pt idx="22">
                  <c:v>1989</c:v>
                </c:pt>
                <c:pt idx="23">
                  <c:v>1989</c:v>
                </c:pt>
                <c:pt idx="24">
                  <c:v>1990</c:v>
                </c:pt>
                <c:pt idx="25">
                  <c:v>1990</c:v>
                </c:pt>
                <c:pt idx="26">
                  <c:v>1990</c:v>
                </c:pt>
                <c:pt idx="27">
                  <c:v>1990</c:v>
                </c:pt>
                <c:pt idx="28">
                  <c:v>1991</c:v>
                </c:pt>
                <c:pt idx="29">
                  <c:v>1991</c:v>
                </c:pt>
                <c:pt idx="30">
                  <c:v>1991</c:v>
                </c:pt>
                <c:pt idx="31">
                  <c:v>1991</c:v>
                </c:pt>
                <c:pt idx="32">
                  <c:v>1992</c:v>
                </c:pt>
                <c:pt idx="33">
                  <c:v>1992</c:v>
                </c:pt>
                <c:pt idx="34">
                  <c:v>1992</c:v>
                </c:pt>
                <c:pt idx="35">
                  <c:v>1992</c:v>
                </c:pt>
                <c:pt idx="36">
                  <c:v>1993</c:v>
                </c:pt>
                <c:pt idx="37">
                  <c:v>1993</c:v>
                </c:pt>
                <c:pt idx="38">
                  <c:v>1993</c:v>
                </c:pt>
                <c:pt idx="39">
                  <c:v>1993</c:v>
                </c:pt>
                <c:pt idx="40">
                  <c:v>1994</c:v>
                </c:pt>
                <c:pt idx="41">
                  <c:v>1994</c:v>
                </c:pt>
                <c:pt idx="42">
                  <c:v>1994</c:v>
                </c:pt>
                <c:pt idx="43">
                  <c:v>1994</c:v>
                </c:pt>
                <c:pt idx="44">
                  <c:v>1995</c:v>
                </c:pt>
                <c:pt idx="45">
                  <c:v>1995</c:v>
                </c:pt>
                <c:pt idx="46">
                  <c:v>1995</c:v>
                </c:pt>
                <c:pt idx="47">
                  <c:v>1995</c:v>
                </c:pt>
                <c:pt idx="48">
                  <c:v>1996</c:v>
                </c:pt>
                <c:pt idx="49">
                  <c:v>1996</c:v>
                </c:pt>
                <c:pt idx="50">
                  <c:v>1996</c:v>
                </c:pt>
                <c:pt idx="51">
                  <c:v>1996</c:v>
                </c:pt>
                <c:pt idx="52">
                  <c:v>1997</c:v>
                </c:pt>
                <c:pt idx="53">
                  <c:v>1997</c:v>
                </c:pt>
                <c:pt idx="54">
                  <c:v>1997</c:v>
                </c:pt>
                <c:pt idx="55">
                  <c:v>1997</c:v>
                </c:pt>
                <c:pt idx="56">
                  <c:v>1998</c:v>
                </c:pt>
                <c:pt idx="57">
                  <c:v>1998</c:v>
                </c:pt>
                <c:pt idx="58">
                  <c:v>1998</c:v>
                </c:pt>
                <c:pt idx="59">
                  <c:v>1998</c:v>
                </c:pt>
                <c:pt idx="60">
                  <c:v>1999</c:v>
                </c:pt>
                <c:pt idx="61">
                  <c:v>1999</c:v>
                </c:pt>
                <c:pt idx="62">
                  <c:v>1999</c:v>
                </c:pt>
                <c:pt idx="63">
                  <c:v>1999</c:v>
                </c:pt>
                <c:pt idx="64">
                  <c:v>2000</c:v>
                </c:pt>
                <c:pt idx="65">
                  <c:v>2000</c:v>
                </c:pt>
                <c:pt idx="66">
                  <c:v>2000</c:v>
                </c:pt>
                <c:pt idx="67">
                  <c:v>2000</c:v>
                </c:pt>
                <c:pt idx="68">
                  <c:v>2001</c:v>
                </c:pt>
                <c:pt idx="69">
                  <c:v>2001</c:v>
                </c:pt>
                <c:pt idx="70">
                  <c:v>2001</c:v>
                </c:pt>
                <c:pt idx="71">
                  <c:v>2001</c:v>
                </c:pt>
                <c:pt idx="72">
                  <c:v>2002</c:v>
                </c:pt>
                <c:pt idx="73">
                  <c:v>2002</c:v>
                </c:pt>
                <c:pt idx="74">
                  <c:v>2002</c:v>
                </c:pt>
                <c:pt idx="75">
                  <c:v>2002</c:v>
                </c:pt>
                <c:pt idx="76">
                  <c:v>2003</c:v>
                </c:pt>
                <c:pt idx="77">
                  <c:v>2003</c:v>
                </c:pt>
                <c:pt idx="78">
                  <c:v>2003</c:v>
                </c:pt>
                <c:pt idx="79">
                  <c:v>2003</c:v>
                </c:pt>
                <c:pt idx="80">
                  <c:v>2004</c:v>
                </c:pt>
                <c:pt idx="81">
                  <c:v>2004</c:v>
                </c:pt>
                <c:pt idx="82">
                  <c:v>2004</c:v>
                </c:pt>
                <c:pt idx="83">
                  <c:v>2004</c:v>
                </c:pt>
                <c:pt idx="84">
                  <c:v>2005</c:v>
                </c:pt>
                <c:pt idx="85">
                  <c:v>2005</c:v>
                </c:pt>
                <c:pt idx="86">
                  <c:v>2005</c:v>
                </c:pt>
                <c:pt idx="87">
                  <c:v>2005</c:v>
                </c:pt>
                <c:pt idx="88">
                  <c:v>2006</c:v>
                </c:pt>
                <c:pt idx="89">
                  <c:v>2006</c:v>
                </c:pt>
                <c:pt idx="90">
                  <c:v>2006</c:v>
                </c:pt>
                <c:pt idx="91">
                  <c:v>2006</c:v>
                </c:pt>
                <c:pt idx="92">
                  <c:v>2007</c:v>
                </c:pt>
                <c:pt idx="93">
                  <c:v>2007</c:v>
                </c:pt>
                <c:pt idx="94">
                  <c:v>2007</c:v>
                </c:pt>
                <c:pt idx="95">
                  <c:v>2007</c:v>
                </c:pt>
                <c:pt idx="96">
                  <c:v>2011</c:v>
                </c:pt>
                <c:pt idx="97">
                  <c:v>2011</c:v>
                </c:pt>
                <c:pt idx="98">
                  <c:v>2011</c:v>
                </c:pt>
                <c:pt idx="99">
                  <c:v>2011</c:v>
                </c:pt>
                <c:pt idx="100">
                  <c:v>2012</c:v>
                </c:pt>
                <c:pt idx="101">
                  <c:v>2012</c:v>
                </c:pt>
                <c:pt idx="102">
                  <c:v>2012</c:v>
                </c:pt>
                <c:pt idx="103">
                  <c:v>2012</c:v>
                </c:pt>
                <c:pt idx="104">
                  <c:v>2013</c:v>
                </c:pt>
                <c:pt idx="105">
                  <c:v>2013</c:v>
                </c:pt>
                <c:pt idx="106">
                  <c:v>2013</c:v>
                </c:pt>
                <c:pt idx="107">
                  <c:v>2013</c:v>
                </c:pt>
              </c:strCache>
            </c:strRef>
          </c:cat>
          <c:val>
            <c:numRef>
              <c:f>RH!$S$2:$S$109</c:f>
              <c:numCache>
                <c:formatCode>0.00</c:formatCode>
                <c:ptCount val="108"/>
                <c:pt idx="0">
                  <c:v>63</c:v>
                </c:pt>
                <c:pt idx="1">
                  <c:v>60.416666666663694</c:v>
                </c:pt>
                <c:pt idx="2">
                  <c:v>50.583333333333336</c:v>
                </c:pt>
                <c:pt idx="3">
                  <c:v>47.333333333333336</c:v>
                </c:pt>
                <c:pt idx="4">
                  <c:v>48.916666666663694</c:v>
                </c:pt>
                <c:pt idx="5">
                  <c:v>64.166666666666671</c:v>
                </c:pt>
                <c:pt idx="6">
                  <c:v>52</c:v>
                </c:pt>
                <c:pt idx="7">
                  <c:v>53.166666666665975</c:v>
                </c:pt>
                <c:pt idx="8">
                  <c:v>54.5</c:v>
                </c:pt>
                <c:pt idx="9">
                  <c:v>66.75</c:v>
                </c:pt>
                <c:pt idx="10">
                  <c:v>51.5</c:v>
                </c:pt>
                <c:pt idx="11">
                  <c:v>57.833333333333336</c:v>
                </c:pt>
                <c:pt idx="12">
                  <c:v>52.333333333333336</c:v>
                </c:pt>
                <c:pt idx="13">
                  <c:v>58</c:v>
                </c:pt>
                <c:pt idx="14">
                  <c:v>67</c:v>
                </c:pt>
                <c:pt idx="15">
                  <c:v>54.916666666663694</c:v>
                </c:pt>
                <c:pt idx="16">
                  <c:v>54.416666666663694</c:v>
                </c:pt>
                <c:pt idx="17">
                  <c:v>50.416666666663694</c:v>
                </c:pt>
                <c:pt idx="18">
                  <c:v>65.166666666666671</c:v>
                </c:pt>
                <c:pt idx="19">
                  <c:v>57</c:v>
                </c:pt>
                <c:pt idx="20">
                  <c:v>53.916666666663694</c:v>
                </c:pt>
                <c:pt idx="21">
                  <c:v>51</c:v>
                </c:pt>
                <c:pt idx="22">
                  <c:v>57.333333333333336</c:v>
                </c:pt>
                <c:pt idx="23">
                  <c:v>65.916666666666927</c:v>
                </c:pt>
                <c:pt idx="24">
                  <c:v>55.666666666665975</c:v>
                </c:pt>
                <c:pt idx="25">
                  <c:v>66.583333333333258</c:v>
                </c:pt>
                <c:pt idx="26">
                  <c:v>52.166666666665975</c:v>
                </c:pt>
                <c:pt idx="27">
                  <c:v>59.666666666665975</c:v>
                </c:pt>
                <c:pt idx="28">
                  <c:v>54.583333333333336</c:v>
                </c:pt>
                <c:pt idx="29">
                  <c:v>50.916666666663694</c:v>
                </c:pt>
                <c:pt idx="30">
                  <c:v>67.416666666666927</c:v>
                </c:pt>
                <c:pt idx="31">
                  <c:v>58.75</c:v>
                </c:pt>
                <c:pt idx="32">
                  <c:v>60.833333333333336</c:v>
                </c:pt>
                <c:pt idx="33">
                  <c:v>58.083333333333336</c:v>
                </c:pt>
                <c:pt idx="34">
                  <c:v>54.583333333333336</c:v>
                </c:pt>
                <c:pt idx="35">
                  <c:v>70.5</c:v>
                </c:pt>
                <c:pt idx="36">
                  <c:v>70.166666666666671</c:v>
                </c:pt>
                <c:pt idx="37">
                  <c:v>58.416666666663694</c:v>
                </c:pt>
                <c:pt idx="38">
                  <c:v>56.416666666663694</c:v>
                </c:pt>
                <c:pt idx="39">
                  <c:v>64.416666666666927</c:v>
                </c:pt>
                <c:pt idx="40">
                  <c:v>66.75</c:v>
                </c:pt>
                <c:pt idx="41">
                  <c:v>52.333333333333336</c:v>
                </c:pt>
                <c:pt idx="42">
                  <c:v>55.25</c:v>
                </c:pt>
                <c:pt idx="43">
                  <c:v>59.833333333333336</c:v>
                </c:pt>
                <c:pt idx="44">
                  <c:v>61.166666666665975</c:v>
                </c:pt>
                <c:pt idx="45">
                  <c:v>57.083333333333336</c:v>
                </c:pt>
                <c:pt idx="46">
                  <c:v>70.416666666666927</c:v>
                </c:pt>
                <c:pt idx="47">
                  <c:v>53.666666666665975</c:v>
                </c:pt>
                <c:pt idx="48">
                  <c:v>71.583333333333258</c:v>
                </c:pt>
                <c:pt idx="49">
                  <c:v>63.75</c:v>
                </c:pt>
                <c:pt idx="50">
                  <c:v>58.333333333333336</c:v>
                </c:pt>
                <c:pt idx="51">
                  <c:v>57.166666666665975</c:v>
                </c:pt>
                <c:pt idx="52">
                  <c:v>54.666666666665975</c:v>
                </c:pt>
                <c:pt idx="53">
                  <c:v>57.333333333333336</c:v>
                </c:pt>
                <c:pt idx="54">
                  <c:v>68.083333333333258</c:v>
                </c:pt>
                <c:pt idx="55">
                  <c:v>50.5</c:v>
                </c:pt>
                <c:pt idx="56">
                  <c:v>62.166666666665975</c:v>
                </c:pt>
                <c:pt idx="57">
                  <c:v>69.666666666666671</c:v>
                </c:pt>
                <c:pt idx="58">
                  <c:v>54.666666666665975</c:v>
                </c:pt>
                <c:pt idx="59">
                  <c:v>57.75</c:v>
                </c:pt>
                <c:pt idx="60">
                  <c:v>63.583333333333336</c:v>
                </c:pt>
                <c:pt idx="61">
                  <c:v>51.416666666663694</c:v>
                </c:pt>
                <c:pt idx="62">
                  <c:v>55.333333333333336</c:v>
                </c:pt>
                <c:pt idx="63">
                  <c:v>49.166666666665975</c:v>
                </c:pt>
                <c:pt idx="64">
                  <c:v>52.916666666663694</c:v>
                </c:pt>
                <c:pt idx="65">
                  <c:v>57.333333333333336</c:v>
                </c:pt>
                <c:pt idx="66">
                  <c:v>64.25</c:v>
                </c:pt>
                <c:pt idx="67">
                  <c:v>50.5</c:v>
                </c:pt>
                <c:pt idx="68">
                  <c:v>51.5</c:v>
                </c:pt>
                <c:pt idx="69">
                  <c:v>65.833333333333258</c:v>
                </c:pt>
                <c:pt idx="70">
                  <c:v>54.333333333333336</c:v>
                </c:pt>
                <c:pt idx="71">
                  <c:v>58</c:v>
                </c:pt>
                <c:pt idx="72">
                  <c:v>50.166666666665975</c:v>
                </c:pt>
                <c:pt idx="73">
                  <c:v>66.666666666666671</c:v>
                </c:pt>
                <c:pt idx="74">
                  <c:v>54.833333333333336</c:v>
                </c:pt>
                <c:pt idx="75">
                  <c:v>54.083333333333336</c:v>
                </c:pt>
                <c:pt idx="76">
                  <c:v>54.5</c:v>
                </c:pt>
                <c:pt idx="77">
                  <c:v>49.833333333333336</c:v>
                </c:pt>
                <c:pt idx="78">
                  <c:v>65.916666666666927</c:v>
                </c:pt>
                <c:pt idx="79">
                  <c:v>53.416666666663694</c:v>
                </c:pt>
                <c:pt idx="80">
                  <c:v>67</c:v>
                </c:pt>
                <c:pt idx="81">
                  <c:v>53.416666666663694</c:v>
                </c:pt>
                <c:pt idx="82">
                  <c:v>50.083333333333336</c:v>
                </c:pt>
                <c:pt idx="83">
                  <c:v>54.5</c:v>
                </c:pt>
                <c:pt idx="84">
                  <c:v>48.75</c:v>
                </c:pt>
                <c:pt idx="85">
                  <c:v>52.583333333333336</c:v>
                </c:pt>
                <c:pt idx="86">
                  <c:v>65.916666666666927</c:v>
                </c:pt>
                <c:pt idx="87">
                  <c:v>53.666666666665975</c:v>
                </c:pt>
                <c:pt idx="88">
                  <c:v>55.5</c:v>
                </c:pt>
                <c:pt idx="89">
                  <c:v>52.75</c:v>
                </c:pt>
                <c:pt idx="90">
                  <c:v>58.166666666665975</c:v>
                </c:pt>
                <c:pt idx="91">
                  <c:v>67.333333333333258</c:v>
                </c:pt>
                <c:pt idx="92">
                  <c:v>52.5</c:v>
                </c:pt>
                <c:pt idx="93">
                  <c:v>67</c:v>
                </c:pt>
                <c:pt idx="94">
                  <c:v>56.916666666663694</c:v>
                </c:pt>
                <c:pt idx="95">
                  <c:v>55.083333333333336</c:v>
                </c:pt>
                <c:pt idx="96">
                  <c:v>55.604166666665975</c:v>
                </c:pt>
                <c:pt idx="97">
                  <c:v>59.282986111111114</c:v>
                </c:pt>
                <c:pt idx="98">
                  <c:v>56.979166666665975</c:v>
                </c:pt>
                <c:pt idx="99">
                  <c:v>56.041666666663694</c:v>
                </c:pt>
                <c:pt idx="100">
                  <c:v>61.083333333333336</c:v>
                </c:pt>
                <c:pt idx="101">
                  <c:v>51.666666666665975</c:v>
                </c:pt>
                <c:pt idx="102">
                  <c:v>49.333333333333336</c:v>
                </c:pt>
                <c:pt idx="103">
                  <c:v>47.166666666665975</c:v>
                </c:pt>
                <c:pt idx="104">
                  <c:v>52.833333333333336</c:v>
                </c:pt>
                <c:pt idx="105">
                  <c:v>57.666666666665975</c:v>
                </c:pt>
                <c:pt idx="106">
                  <c:v>64.5</c:v>
                </c:pt>
                <c:pt idx="107">
                  <c:v>54.416666666663694</c:v>
                </c:pt>
              </c:numCache>
            </c:numRef>
          </c:val>
        </c:ser>
        <c:marker val="1"/>
        <c:axId val="168482304"/>
        <c:axId val="168483840"/>
      </c:lineChart>
      <c:dateAx>
        <c:axId val="168482304"/>
        <c:scaling>
          <c:orientation val="minMax"/>
        </c:scaling>
        <c:axPos val="b"/>
        <c:tickLblPos val="nextTo"/>
        <c:crossAx val="168483840"/>
        <c:crosses val="autoZero"/>
        <c:lblOffset val="100"/>
        <c:baseTimeUnit val="days"/>
        <c:majorUnit val="30"/>
        <c:minorUnit val="1"/>
      </c:dateAx>
      <c:valAx>
        <c:axId val="168483840"/>
        <c:scaling>
          <c:orientation val="minMax"/>
          <c:min val="20"/>
        </c:scaling>
        <c:axPos val="l"/>
        <c:majorGridlines/>
        <c:title>
          <c:tx>
            <c:rich>
              <a:bodyPr rot="-5400000" vert="horz"/>
              <a:lstStyle/>
              <a:p>
                <a:pPr>
                  <a:defRPr/>
                </a:pPr>
                <a:r>
                  <a:rPr lang="en-US" sz="1200" b="0">
                    <a:latin typeface="Times New Roman" pitchFamily="18" charset="0"/>
                    <a:cs typeface="Times New Roman" pitchFamily="18" charset="0"/>
                  </a:rPr>
                  <a:t>RH(%)</a:t>
                </a:r>
              </a:p>
            </c:rich>
          </c:tx>
        </c:title>
        <c:numFmt formatCode="0" sourceLinked="0"/>
        <c:tickLblPos val="nextTo"/>
        <c:crossAx val="168482304"/>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cat>
            <c:strRef>
              <c:f>RH!$E$116:$P$116</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RH!$E$117:$P$117</c:f>
              <c:numCache>
                <c:formatCode>General</c:formatCode>
                <c:ptCount val="12"/>
                <c:pt idx="0">
                  <c:v>50.179976851851862</c:v>
                </c:pt>
                <c:pt idx="1">
                  <c:v>47.637345679011993</c:v>
                </c:pt>
                <c:pt idx="2">
                  <c:v>50.596064814814817</c:v>
                </c:pt>
                <c:pt idx="3">
                  <c:v>56.212962962962962</c:v>
                </c:pt>
                <c:pt idx="4">
                  <c:v>53.238425925926563</c:v>
                </c:pt>
                <c:pt idx="5">
                  <c:v>64.826388888883983</c:v>
                </c:pt>
                <c:pt idx="6">
                  <c:v>75.553240740740762</c:v>
                </c:pt>
                <c:pt idx="7">
                  <c:v>76.081018518518519</c:v>
                </c:pt>
                <c:pt idx="8">
                  <c:v>68.738425925925924</c:v>
                </c:pt>
                <c:pt idx="9">
                  <c:v>51.611111111111114</c:v>
                </c:pt>
                <c:pt idx="10">
                  <c:v>48.138888888889063</c:v>
                </c:pt>
                <c:pt idx="11">
                  <c:v>48.324074074074076</c:v>
                </c:pt>
              </c:numCache>
            </c:numRef>
          </c:val>
        </c:ser>
        <c:marker val="1"/>
        <c:axId val="168196736"/>
        <c:axId val="168202624"/>
      </c:lineChart>
      <c:catAx>
        <c:axId val="168196736"/>
        <c:scaling>
          <c:orientation val="minMax"/>
        </c:scaling>
        <c:axPos val="b"/>
        <c:tickLblPos val="nextTo"/>
        <c:crossAx val="168202624"/>
        <c:crosses val="autoZero"/>
        <c:auto val="1"/>
        <c:lblAlgn val="ctr"/>
        <c:lblOffset val="100"/>
      </c:catAx>
      <c:valAx>
        <c:axId val="168202624"/>
        <c:scaling>
          <c:orientation val="minMax"/>
          <c:min val="20"/>
        </c:scaling>
        <c:axPos val="l"/>
        <c:majorGridlines/>
        <c:title>
          <c:tx>
            <c:rich>
              <a:bodyPr rot="-5400000" vert="horz"/>
              <a:lstStyle/>
              <a:p>
                <a:pPr>
                  <a:defRPr/>
                </a:pPr>
                <a:r>
                  <a:rPr lang="en-US" sz="1100" b="0">
                    <a:latin typeface="Times New Roman" pitchFamily="18" charset="0"/>
                    <a:cs typeface="Times New Roman" pitchFamily="18" charset="0"/>
                  </a:rPr>
                  <a:t>RH(%)</a:t>
                </a:r>
              </a:p>
            </c:rich>
          </c:tx>
        </c:title>
        <c:numFmt formatCode="General" sourceLinked="1"/>
        <c:tickLblPos val="nextTo"/>
        <c:crossAx val="168196736"/>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517335101117141"/>
          <c:y val="5.1400554097404488E-2"/>
          <c:w val="0.56411605158324618"/>
          <c:h val="0.8326195683872849"/>
        </c:manualLayout>
      </c:layout>
      <c:lineChart>
        <c:grouping val="standard"/>
        <c:ser>
          <c:idx val="0"/>
          <c:order val="0"/>
          <c:tx>
            <c:strRef>
              <c:f>Temp!$B$1:$B$2</c:f>
              <c:strCache>
                <c:ptCount val="1"/>
                <c:pt idx="0">
                  <c:v>A.A.Obs. Min.Temp.</c:v>
                </c:pt>
              </c:strCache>
            </c:strRef>
          </c:tx>
          <c:spPr>
            <a:ln>
              <a:solidFill>
                <a:schemeClr val="tx1"/>
              </a:solidFill>
            </a:ln>
          </c:spPr>
          <c:marker>
            <c:symbol val="none"/>
          </c:marker>
          <c:trendline>
            <c:trendlineType val="linear"/>
            <c:dispRSqr val="1"/>
            <c:trendlineLbl>
              <c:layout>
                <c:manualLayout>
                  <c:x val="-0.32112604123700339"/>
                  <c:y val="5.575605132691782E-3"/>
                </c:manualLayout>
              </c:layout>
              <c:numFmt formatCode="General" sourceLinked="0"/>
            </c:trendlineLbl>
          </c:trendline>
          <c:cat>
            <c:numRef>
              <c:f>Temp!$A$3:$A$62</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Temp!$B$3:$B$62</c:f>
              <c:numCache>
                <c:formatCode>General</c:formatCode>
                <c:ptCount val="60"/>
                <c:pt idx="0">
                  <c:v>7.9767893619172812</c:v>
                </c:pt>
                <c:pt idx="1">
                  <c:v>9.2409222990271385</c:v>
                </c:pt>
                <c:pt idx="2">
                  <c:v>8.9588165642601147</c:v>
                </c:pt>
                <c:pt idx="3">
                  <c:v>8.6268897540477205</c:v>
                </c:pt>
                <c:pt idx="4">
                  <c:v>8.0886885560675896</c:v>
                </c:pt>
                <c:pt idx="5">
                  <c:v>8.1548335893497228</c:v>
                </c:pt>
                <c:pt idx="6">
                  <c:v>9.0437895545314948</c:v>
                </c:pt>
                <c:pt idx="7">
                  <c:v>8.9074008157211768</c:v>
                </c:pt>
                <c:pt idx="8">
                  <c:v>9.2539477726574493</c:v>
                </c:pt>
                <c:pt idx="9">
                  <c:v>9.8787277976901589</c:v>
                </c:pt>
                <c:pt idx="10">
                  <c:v>9.5786002304147466</c:v>
                </c:pt>
                <c:pt idx="11">
                  <c:v>9.5632307502163005</c:v>
                </c:pt>
                <c:pt idx="12">
                  <c:v>10.375240920246506</c:v>
                </c:pt>
                <c:pt idx="13">
                  <c:v>9.7814893753200227</c:v>
                </c:pt>
                <c:pt idx="14">
                  <c:v>9.6557898105479634</c:v>
                </c:pt>
                <c:pt idx="15">
                  <c:v>10.366226053639854</c:v>
                </c:pt>
                <c:pt idx="16">
                  <c:v>10.166024065540194</c:v>
                </c:pt>
                <c:pt idx="17">
                  <c:v>9.1587090153080268</c:v>
                </c:pt>
                <c:pt idx="18">
                  <c:v>10.153582419619749</c:v>
                </c:pt>
                <c:pt idx="19">
                  <c:v>10.456971635150165</c:v>
                </c:pt>
                <c:pt idx="20">
                  <c:v>10.679550691244286</c:v>
                </c:pt>
                <c:pt idx="21">
                  <c:v>10.387654320987702</c:v>
                </c:pt>
                <c:pt idx="22">
                  <c:v>11.093527562469006</c:v>
                </c:pt>
                <c:pt idx="23">
                  <c:v>11.195939227007134</c:v>
                </c:pt>
                <c:pt idx="24">
                  <c:v>11.037394393241167</c:v>
                </c:pt>
                <c:pt idx="25">
                  <c:v>11.271106630824375</c:v>
                </c:pt>
                <c:pt idx="26">
                  <c:v>11.5275</c:v>
                </c:pt>
                <c:pt idx="27">
                  <c:v>10.714166666666667</c:v>
                </c:pt>
                <c:pt idx="28">
                  <c:v>9.6975000000000016</c:v>
                </c:pt>
                <c:pt idx="29">
                  <c:v>10.015000000000002</c:v>
                </c:pt>
                <c:pt idx="30">
                  <c:v>11.330833333333334</c:v>
                </c:pt>
                <c:pt idx="31">
                  <c:v>10.948333333333331</c:v>
                </c:pt>
                <c:pt idx="32">
                  <c:v>10.903333333333334</c:v>
                </c:pt>
                <c:pt idx="33">
                  <c:v>10.605</c:v>
                </c:pt>
                <c:pt idx="34">
                  <c:v>11.228333333333318</c:v>
                </c:pt>
                <c:pt idx="35">
                  <c:v>10.918333333333333</c:v>
                </c:pt>
                <c:pt idx="36">
                  <c:v>10.589166666666674</c:v>
                </c:pt>
                <c:pt idx="37">
                  <c:v>10.359166666666725</c:v>
                </c:pt>
                <c:pt idx="38">
                  <c:v>10.870833333333374</c:v>
                </c:pt>
                <c:pt idx="39">
                  <c:v>10.41416666666667</c:v>
                </c:pt>
                <c:pt idx="40">
                  <c:v>10.833333333333334</c:v>
                </c:pt>
                <c:pt idx="41">
                  <c:v>10.992083333333374</c:v>
                </c:pt>
                <c:pt idx="42">
                  <c:v>10.223333333333333</c:v>
                </c:pt>
                <c:pt idx="43">
                  <c:v>11.156666666666714</c:v>
                </c:pt>
                <c:pt idx="44">
                  <c:v>10.43916666666667</c:v>
                </c:pt>
                <c:pt idx="45">
                  <c:v>11.879166666666718</c:v>
                </c:pt>
                <c:pt idx="46">
                  <c:v>10.850000000000026</c:v>
                </c:pt>
                <c:pt idx="47">
                  <c:v>10.396666666666716</c:v>
                </c:pt>
                <c:pt idx="48">
                  <c:v>10.515000000000002</c:v>
                </c:pt>
                <c:pt idx="49">
                  <c:v>10.440833333333334</c:v>
                </c:pt>
                <c:pt idx="50">
                  <c:v>10.302500000000048</c:v>
                </c:pt>
                <c:pt idx="51">
                  <c:v>10.760000000000002</c:v>
                </c:pt>
                <c:pt idx="52">
                  <c:v>11.318333333333333</c:v>
                </c:pt>
                <c:pt idx="53">
                  <c:v>11.518333333333333</c:v>
                </c:pt>
                <c:pt idx="54">
                  <c:v>11.436666666666676</c:v>
                </c:pt>
                <c:pt idx="55">
                  <c:v>11.422500000000024</c:v>
                </c:pt>
                <c:pt idx="56">
                  <c:v>11.22916666666667</c:v>
                </c:pt>
                <c:pt idx="57">
                  <c:v>11.558333333333335</c:v>
                </c:pt>
                <c:pt idx="58">
                  <c:v>11.266666666666676</c:v>
                </c:pt>
                <c:pt idx="59">
                  <c:v>11.518181818181819</c:v>
                </c:pt>
              </c:numCache>
            </c:numRef>
          </c:val>
        </c:ser>
        <c:ser>
          <c:idx val="1"/>
          <c:order val="1"/>
          <c:tx>
            <c:strRef>
              <c:f>Temp!$C$1:$C$2</c:f>
              <c:strCache>
                <c:ptCount val="1"/>
                <c:pt idx="0">
                  <c:v>A.A.Obs. Max.Temp.</c:v>
                </c:pt>
              </c:strCache>
            </c:strRef>
          </c:tx>
          <c:marker>
            <c:symbol val="none"/>
          </c:marker>
          <c:trendline>
            <c:trendlineType val="linear"/>
            <c:dispRSqr val="1"/>
            <c:trendlineLbl>
              <c:layout>
                <c:manualLayout>
                  <c:x val="-0.30327011291941597"/>
                  <c:y val="-1.8168926800816564E-2"/>
                </c:manualLayout>
              </c:layout>
              <c:numFmt formatCode="General" sourceLinked="0"/>
            </c:trendlineLbl>
          </c:trendline>
          <c:cat>
            <c:numRef>
              <c:f>Temp!$A$3:$A$62</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Temp!$C$3:$C$62</c:f>
              <c:numCache>
                <c:formatCode>General</c:formatCode>
                <c:ptCount val="60"/>
                <c:pt idx="0">
                  <c:v>23.31557219662059</c:v>
                </c:pt>
                <c:pt idx="1">
                  <c:v>23.57518113159243</c:v>
                </c:pt>
                <c:pt idx="2">
                  <c:v>23.706404669209178</c:v>
                </c:pt>
                <c:pt idx="3">
                  <c:v>23.402105734766923</c:v>
                </c:pt>
                <c:pt idx="4">
                  <c:v>22.980141449052727</c:v>
                </c:pt>
                <c:pt idx="5">
                  <c:v>23.03022401433692</c:v>
                </c:pt>
                <c:pt idx="6">
                  <c:v>21.907679211469489</c:v>
                </c:pt>
                <c:pt idx="7">
                  <c:v>21.790980410332491</c:v>
                </c:pt>
                <c:pt idx="8">
                  <c:v>22.166762672811029</c:v>
                </c:pt>
                <c:pt idx="9">
                  <c:v>22.155826403234638</c:v>
                </c:pt>
                <c:pt idx="10">
                  <c:v>21.62418010752689</c:v>
                </c:pt>
                <c:pt idx="11">
                  <c:v>21.591513100976389</c:v>
                </c:pt>
                <c:pt idx="12">
                  <c:v>21.969270353302612</c:v>
                </c:pt>
                <c:pt idx="13">
                  <c:v>22.024365079365079</c:v>
                </c:pt>
                <c:pt idx="14">
                  <c:v>21.249214029697903</c:v>
                </c:pt>
                <c:pt idx="15">
                  <c:v>21.838159683599063</c:v>
                </c:pt>
                <c:pt idx="16">
                  <c:v>22.536951484895145</c:v>
                </c:pt>
                <c:pt idx="17">
                  <c:v>21.495504494509785</c:v>
                </c:pt>
                <c:pt idx="18">
                  <c:v>21.660359482317212</c:v>
                </c:pt>
                <c:pt idx="19">
                  <c:v>21.644582560870102</c:v>
                </c:pt>
                <c:pt idx="20">
                  <c:v>21.736744751664087</c:v>
                </c:pt>
                <c:pt idx="21">
                  <c:v>21.871736122146302</c:v>
                </c:pt>
                <c:pt idx="22">
                  <c:v>22.635396692974563</c:v>
                </c:pt>
                <c:pt idx="23">
                  <c:v>23.203204784416595</c:v>
                </c:pt>
                <c:pt idx="24">
                  <c:v>22.932121735791089</c:v>
                </c:pt>
                <c:pt idx="25">
                  <c:v>22.802899385560679</c:v>
                </c:pt>
                <c:pt idx="26">
                  <c:v>22.916666666666668</c:v>
                </c:pt>
                <c:pt idx="27">
                  <c:v>23.283333333333115</c:v>
                </c:pt>
                <c:pt idx="28">
                  <c:v>22.59166666666669</c:v>
                </c:pt>
                <c:pt idx="29">
                  <c:v>22.941666666666674</c:v>
                </c:pt>
                <c:pt idx="30">
                  <c:v>23.270833333333204</c:v>
                </c:pt>
                <c:pt idx="31">
                  <c:v>23.224999999999987</c:v>
                </c:pt>
                <c:pt idx="32">
                  <c:v>22.616666666666731</c:v>
                </c:pt>
                <c:pt idx="33">
                  <c:v>22.816666666666691</c:v>
                </c:pt>
                <c:pt idx="34">
                  <c:v>23.208333333333133</c:v>
                </c:pt>
                <c:pt idx="35">
                  <c:v>22.833333333333197</c:v>
                </c:pt>
                <c:pt idx="36">
                  <c:v>22.633333333333223</c:v>
                </c:pt>
                <c:pt idx="37">
                  <c:v>23.433333333333163</c:v>
                </c:pt>
                <c:pt idx="38">
                  <c:v>23.724999999999987</c:v>
                </c:pt>
                <c:pt idx="39">
                  <c:v>23.433333333333163</c:v>
                </c:pt>
                <c:pt idx="40">
                  <c:v>24.116666666666731</c:v>
                </c:pt>
                <c:pt idx="41">
                  <c:v>23.8</c:v>
                </c:pt>
                <c:pt idx="42">
                  <c:v>23.991666666666664</c:v>
                </c:pt>
                <c:pt idx="43">
                  <c:v>23.741666666666671</c:v>
                </c:pt>
                <c:pt idx="44">
                  <c:v>23.674999999999997</c:v>
                </c:pt>
                <c:pt idx="45">
                  <c:v>24.125</c:v>
                </c:pt>
                <c:pt idx="46">
                  <c:v>23.71666666666669</c:v>
                </c:pt>
                <c:pt idx="47">
                  <c:v>23.516666666666691</c:v>
                </c:pt>
                <c:pt idx="48">
                  <c:v>23.704166666666691</c:v>
                </c:pt>
                <c:pt idx="49">
                  <c:v>23.675000000000001</c:v>
                </c:pt>
                <c:pt idx="50">
                  <c:v>23.775000000000002</c:v>
                </c:pt>
                <c:pt idx="51">
                  <c:v>23.433333333333163</c:v>
                </c:pt>
                <c:pt idx="52">
                  <c:v>23.808333333333163</c:v>
                </c:pt>
                <c:pt idx="53">
                  <c:v>22.791666666666668</c:v>
                </c:pt>
                <c:pt idx="54">
                  <c:v>23.441666666666666</c:v>
                </c:pt>
                <c:pt idx="55">
                  <c:v>24.05</c:v>
                </c:pt>
                <c:pt idx="56">
                  <c:v>23.758333333333152</c:v>
                </c:pt>
                <c:pt idx="57">
                  <c:v>24.099999999999987</c:v>
                </c:pt>
                <c:pt idx="58">
                  <c:v>24.383333333333159</c:v>
                </c:pt>
                <c:pt idx="59">
                  <c:v>24.118181818181821</c:v>
                </c:pt>
              </c:numCache>
            </c:numRef>
          </c:val>
        </c:ser>
        <c:ser>
          <c:idx val="2"/>
          <c:order val="2"/>
          <c:tx>
            <c:strRef>
              <c:f>Temp!$D$1:$D$2</c:f>
              <c:strCache>
                <c:ptCount val="1"/>
                <c:pt idx="0">
                  <c:v>A.A.Obs. Mean Temp.</c:v>
                </c:pt>
              </c:strCache>
            </c:strRef>
          </c:tx>
          <c:marker>
            <c:symbol val="none"/>
          </c:marker>
          <c:cat>
            <c:numRef>
              <c:f>Temp!$A$3:$A$62</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Temp!$D$3:$D$62</c:f>
              <c:numCache>
                <c:formatCode>General</c:formatCode>
                <c:ptCount val="60"/>
                <c:pt idx="0">
                  <c:v>15.646180779268954</c:v>
                </c:pt>
                <c:pt idx="1">
                  <c:v>16.408051715309785</c:v>
                </c:pt>
                <c:pt idx="2">
                  <c:v>16.332610616734627</c:v>
                </c:pt>
                <c:pt idx="3">
                  <c:v>16.014497744407365</c:v>
                </c:pt>
                <c:pt idx="4">
                  <c:v>15.534415002560163</c:v>
                </c:pt>
                <c:pt idx="5">
                  <c:v>15.59252880184332</c:v>
                </c:pt>
                <c:pt idx="6">
                  <c:v>15.475734383000555</c:v>
                </c:pt>
                <c:pt idx="7">
                  <c:v>15.349190613026822</c:v>
                </c:pt>
                <c:pt idx="8">
                  <c:v>15.710355222734249</c:v>
                </c:pt>
                <c:pt idx="9">
                  <c:v>16.017277100462497</c:v>
                </c:pt>
                <c:pt idx="10">
                  <c:v>15.601390168970765</c:v>
                </c:pt>
                <c:pt idx="11">
                  <c:v>15.577371925596299</c:v>
                </c:pt>
                <c:pt idx="12">
                  <c:v>16.172255636774551</c:v>
                </c:pt>
                <c:pt idx="13">
                  <c:v>15.90292722734255</c:v>
                </c:pt>
                <c:pt idx="14">
                  <c:v>15.452501920122934</c:v>
                </c:pt>
                <c:pt idx="15">
                  <c:v>16.102192868619454</c:v>
                </c:pt>
                <c:pt idx="16">
                  <c:v>16.351487775217631</c:v>
                </c:pt>
                <c:pt idx="17">
                  <c:v>15.327106754908987</c:v>
                </c:pt>
                <c:pt idx="18">
                  <c:v>15.90697095096845</c:v>
                </c:pt>
                <c:pt idx="19">
                  <c:v>16.050777098010133</c:v>
                </c:pt>
                <c:pt idx="20">
                  <c:v>16.208147721454171</c:v>
                </c:pt>
                <c:pt idx="21">
                  <c:v>16.12969522156698</c:v>
                </c:pt>
                <c:pt idx="22">
                  <c:v>16.864462127721772</c:v>
                </c:pt>
                <c:pt idx="23">
                  <c:v>17.199572005711786</c:v>
                </c:pt>
                <c:pt idx="24">
                  <c:v>16.984758064516132</c:v>
                </c:pt>
                <c:pt idx="25">
                  <c:v>17.037003008192531</c:v>
                </c:pt>
                <c:pt idx="26">
                  <c:v>17.22208333333317</c:v>
                </c:pt>
                <c:pt idx="27">
                  <c:v>16.998749999999824</c:v>
                </c:pt>
                <c:pt idx="28">
                  <c:v>16.144583333333234</c:v>
                </c:pt>
                <c:pt idx="29">
                  <c:v>16.478333333333122</c:v>
                </c:pt>
                <c:pt idx="30">
                  <c:v>17.300833333333234</c:v>
                </c:pt>
                <c:pt idx="31">
                  <c:v>17.08666666666667</c:v>
                </c:pt>
                <c:pt idx="32">
                  <c:v>16.760000000000002</c:v>
                </c:pt>
                <c:pt idx="33">
                  <c:v>16.710833333333234</c:v>
                </c:pt>
                <c:pt idx="34">
                  <c:v>17.21833333333317</c:v>
                </c:pt>
                <c:pt idx="35">
                  <c:v>16.875833333333208</c:v>
                </c:pt>
                <c:pt idx="36">
                  <c:v>16.611250000000112</c:v>
                </c:pt>
                <c:pt idx="37">
                  <c:v>16.89625000000003</c:v>
                </c:pt>
                <c:pt idx="38">
                  <c:v>17.297916666666691</c:v>
                </c:pt>
                <c:pt idx="39">
                  <c:v>16.923750000000002</c:v>
                </c:pt>
                <c:pt idx="40">
                  <c:v>17.474999999999987</c:v>
                </c:pt>
                <c:pt idx="41">
                  <c:v>17.39604166666669</c:v>
                </c:pt>
                <c:pt idx="42">
                  <c:v>17.107499999999987</c:v>
                </c:pt>
                <c:pt idx="43">
                  <c:v>17.44916666666667</c:v>
                </c:pt>
                <c:pt idx="44">
                  <c:v>17.057083333333289</c:v>
                </c:pt>
                <c:pt idx="45">
                  <c:v>18.002083333333186</c:v>
                </c:pt>
                <c:pt idx="46">
                  <c:v>17.283333333333122</c:v>
                </c:pt>
                <c:pt idx="47">
                  <c:v>16.956666666666667</c:v>
                </c:pt>
                <c:pt idx="48">
                  <c:v>17.109583333333227</c:v>
                </c:pt>
                <c:pt idx="49">
                  <c:v>17.057916666666731</c:v>
                </c:pt>
                <c:pt idx="50">
                  <c:v>17.03875</c:v>
                </c:pt>
                <c:pt idx="51">
                  <c:v>17.096666666666671</c:v>
                </c:pt>
                <c:pt idx="52">
                  <c:v>17.563333333333144</c:v>
                </c:pt>
                <c:pt idx="53">
                  <c:v>17.155000000000001</c:v>
                </c:pt>
                <c:pt idx="54">
                  <c:v>17.439166666666665</c:v>
                </c:pt>
                <c:pt idx="55">
                  <c:v>17.736249999999906</c:v>
                </c:pt>
                <c:pt idx="56">
                  <c:v>17.493749999999839</c:v>
                </c:pt>
                <c:pt idx="57">
                  <c:v>17.829166666666691</c:v>
                </c:pt>
                <c:pt idx="58">
                  <c:v>17.825000000000003</c:v>
                </c:pt>
                <c:pt idx="59">
                  <c:v>17.81818181818182</c:v>
                </c:pt>
              </c:numCache>
            </c:numRef>
          </c:val>
        </c:ser>
        <c:ser>
          <c:idx val="3"/>
          <c:order val="3"/>
          <c:tx>
            <c:strRef>
              <c:f>Temp!$E$1:$E$2</c:f>
              <c:strCache>
                <c:ptCount val="1"/>
                <c:pt idx="0">
                  <c:v>Entoto Max.Temp</c:v>
                </c:pt>
              </c:strCache>
            </c:strRef>
          </c:tx>
          <c:marker>
            <c:symbol val="none"/>
          </c:marker>
          <c:trendline>
            <c:trendlineType val="linear"/>
            <c:dispRSqr val="1"/>
            <c:trendlineLbl>
              <c:layout>
                <c:manualLayout>
                  <c:x val="-0.32112604123700339"/>
                  <c:y val="9.1426071741032913E-3"/>
                </c:manualLayout>
              </c:layout>
              <c:numFmt formatCode="General" sourceLinked="0"/>
            </c:trendlineLbl>
          </c:trendline>
          <c:cat>
            <c:numRef>
              <c:f>Temp!$A$3:$A$62</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Temp!$E$3:$E$62</c:f>
              <c:numCache>
                <c:formatCode>General</c:formatCode>
                <c:ptCount val="60"/>
                <c:pt idx="32">
                  <c:v>18.081137876961876</c:v>
                </c:pt>
                <c:pt idx="33">
                  <c:v>18.628659658774602</c:v>
                </c:pt>
                <c:pt idx="34">
                  <c:v>18.648876088069628</c:v>
                </c:pt>
                <c:pt idx="35">
                  <c:v>17.784596636866663</c:v>
                </c:pt>
                <c:pt idx="36">
                  <c:v>17.784596636866663</c:v>
                </c:pt>
                <c:pt idx="37">
                  <c:v>15.260667239025176</c:v>
                </c:pt>
                <c:pt idx="38">
                  <c:v>17.590492831541056</c:v>
                </c:pt>
                <c:pt idx="39">
                  <c:v>18.021377368151565</c:v>
                </c:pt>
                <c:pt idx="40">
                  <c:v>17.740076937337676</c:v>
                </c:pt>
                <c:pt idx="41">
                  <c:v>18.46811059907823</c:v>
                </c:pt>
                <c:pt idx="42">
                  <c:v>18.314837429595634</c:v>
                </c:pt>
                <c:pt idx="43">
                  <c:v>18.379000896057349</c:v>
                </c:pt>
                <c:pt idx="44">
                  <c:v>18.441788097886544</c:v>
                </c:pt>
                <c:pt idx="45">
                  <c:v>18.77459549411163</c:v>
                </c:pt>
                <c:pt idx="46">
                  <c:v>19.418885688684131</c:v>
                </c:pt>
                <c:pt idx="47">
                  <c:v>19.323346134152587</c:v>
                </c:pt>
                <c:pt idx="48">
                  <c:v>19.171010072920527</c:v>
                </c:pt>
                <c:pt idx="49">
                  <c:v>19.736921402969788</c:v>
                </c:pt>
                <c:pt idx="50">
                  <c:v>19.254697900665629</c:v>
                </c:pt>
                <c:pt idx="51">
                  <c:v>19.061079749103929</c:v>
                </c:pt>
                <c:pt idx="52">
                  <c:v>14.661708688666417</c:v>
                </c:pt>
                <c:pt idx="53">
                  <c:v>17.175053763440935</c:v>
                </c:pt>
                <c:pt idx="54">
                  <c:v>17.374868791602832</c:v>
                </c:pt>
                <c:pt idx="55">
                  <c:v>17.793752626374982</c:v>
                </c:pt>
                <c:pt idx="56">
                  <c:v>17.584310708988824</c:v>
                </c:pt>
                <c:pt idx="57">
                  <c:v>17.584310708988824</c:v>
                </c:pt>
                <c:pt idx="58">
                  <c:v>17.654124681450895</c:v>
                </c:pt>
                <c:pt idx="59">
                  <c:v>17.649999999999999</c:v>
                </c:pt>
              </c:numCache>
            </c:numRef>
          </c:val>
        </c:ser>
        <c:ser>
          <c:idx val="4"/>
          <c:order val="4"/>
          <c:tx>
            <c:strRef>
              <c:f>Temp!$F$1:$F$2</c:f>
              <c:strCache>
                <c:ptCount val="1"/>
                <c:pt idx="0">
                  <c:v>Entoto Min.Temp</c:v>
                </c:pt>
              </c:strCache>
            </c:strRef>
          </c:tx>
          <c:marker>
            <c:symbol val="none"/>
          </c:marker>
          <c:cat>
            <c:numRef>
              <c:f>Temp!$A$3:$A$62</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Temp!$F$3:$F$62</c:f>
              <c:numCache>
                <c:formatCode>General</c:formatCode>
                <c:ptCount val="60"/>
                <c:pt idx="32" formatCode="0.00">
                  <c:v>8.1618887498455059</c:v>
                </c:pt>
                <c:pt idx="33" formatCode="0.00">
                  <c:v>8.4937782034908409</c:v>
                </c:pt>
                <c:pt idx="34" formatCode="0.00">
                  <c:v>8.6439580672626519</c:v>
                </c:pt>
                <c:pt idx="35" formatCode="0.00">
                  <c:v>7.3157929666119275</c:v>
                </c:pt>
                <c:pt idx="36" formatCode="0.00">
                  <c:v>7.3157929666119275</c:v>
                </c:pt>
                <c:pt idx="37" formatCode="0.00">
                  <c:v>6.4335419327373424</c:v>
                </c:pt>
                <c:pt idx="38" formatCode="0.00">
                  <c:v>9.3495657726692247</c:v>
                </c:pt>
                <c:pt idx="39" formatCode="0.00">
                  <c:v>9.0437931034482784</c:v>
                </c:pt>
                <c:pt idx="40" formatCode="0.00">
                  <c:v>8.725377668308699</c:v>
                </c:pt>
                <c:pt idx="41" formatCode="0.00">
                  <c:v>9.0247211579395419</c:v>
                </c:pt>
                <c:pt idx="42" formatCode="0.00">
                  <c:v>9.3022722435078737</c:v>
                </c:pt>
                <c:pt idx="43" formatCode="0.00">
                  <c:v>8.6084014474244359</c:v>
                </c:pt>
                <c:pt idx="44" formatCode="0.00">
                  <c:v>8.4970361247947448</c:v>
                </c:pt>
                <c:pt idx="45" formatCode="0.00">
                  <c:v>8.6003671775223491</c:v>
                </c:pt>
                <c:pt idx="46" formatCode="0.00">
                  <c:v>8.9606768837803568</c:v>
                </c:pt>
                <c:pt idx="47" formatCode="0.00">
                  <c:v>9.067797999148576</c:v>
                </c:pt>
                <c:pt idx="48" formatCode="0.00">
                  <c:v>8.6465257252325642</c:v>
                </c:pt>
                <c:pt idx="49" formatCode="0.00">
                  <c:v>8.6979821200510639</c:v>
                </c:pt>
                <c:pt idx="50" formatCode="0.00">
                  <c:v>8.7331832694763687</c:v>
                </c:pt>
                <c:pt idx="51" formatCode="0.00">
                  <c:v>8.5660312899106028</c:v>
                </c:pt>
                <c:pt idx="52" formatCode="0.00">
                  <c:v>9.7848445141868527</c:v>
                </c:pt>
                <c:pt idx="53" formatCode="0.00">
                  <c:v>9.1136209103589518</c:v>
                </c:pt>
                <c:pt idx="54" formatCode="0.00">
                  <c:v>8.7034946236559207</c:v>
                </c:pt>
                <c:pt idx="55" formatCode="0.00">
                  <c:v>8.8632292052898265</c:v>
                </c:pt>
                <c:pt idx="56">
                  <c:v>8.7833619144728132</c:v>
                </c:pt>
                <c:pt idx="57">
                  <c:v>8.8659266634444247</c:v>
                </c:pt>
                <c:pt idx="58">
                  <c:v>9.0190796385681367</c:v>
                </c:pt>
                <c:pt idx="59">
                  <c:v>9.0190796385681367</c:v>
                </c:pt>
              </c:numCache>
            </c:numRef>
          </c:val>
        </c:ser>
        <c:ser>
          <c:idx val="5"/>
          <c:order val="5"/>
          <c:tx>
            <c:strRef>
              <c:f>Temp!$G$1:$G$2</c:f>
              <c:strCache>
                <c:ptCount val="1"/>
                <c:pt idx="0">
                  <c:v>Entoto Mean Temp.</c:v>
                </c:pt>
              </c:strCache>
            </c:strRef>
          </c:tx>
          <c:marker>
            <c:symbol val="none"/>
          </c:marker>
          <c:cat>
            <c:numRef>
              <c:f>Temp!$A$3:$A$62</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Temp!$G$3:$G$62</c:f>
              <c:numCache>
                <c:formatCode>General</c:formatCode>
                <c:ptCount val="60"/>
                <c:pt idx="32" formatCode="0.00">
                  <c:v>13.121513313403781</c:v>
                </c:pt>
                <c:pt idx="33" formatCode="0.00">
                  <c:v>13.561218931132718</c:v>
                </c:pt>
                <c:pt idx="34" formatCode="0.00">
                  <c:v>13.64641707766615</c:v>
                </c:pt>
                <c:pt idx="35" formatCode="0.00">
                  <c:v>12.550194801739387</c:v>
                </c:pt>
                <c:pt idx="36" formatCode="0.00">
                  <c:v>12.550194801739387</c:v>
                </c:pt>
                <c:pt idx="37" formatCode="0.00">
                  <c:v>10.847104585881254</c:v>
                </c:pt>
                <c:pt idx="38" formatCode="0.00">
                  <c:v>13.470029302105226</c:v>
                </c:pt>
                <c:pt idx="39" formatCode="0.00">
                  <c:v>13.532585235799992</c:v>
                </c:pt>
                <c:pt idx="40" formatCode="0.00">
                  <c:v>13.232727302823246</c:v>
                </c:pt>
                <c:pt idx="41" formatCode="0.00">
                  <c:v>13.746415878508989</c:v>
                </c:pt>
                <c:pt idx="42" formatCode="0.00">
                  <c:v>13.808554836551732</c:v>
                </c:pt>
                <c:pt idx="43" formatCode="0.00">
                  <c:v>13.493701171740891</c:v>
                </c:pt>
                <c:pt idx="44" formatCode="0.00">
                  <c:v>13.469412111340702</c:v>
                </c:pt>
                <c:pt idx="45" formatCode="0.00">
                  <c:v>13.687481335817004</c:v>
                </c:pt>
                <c:pt idx="46" formatCode="0.00">
                  <c:v>14.189781286232204</c:v>
                </c:pt>
                <c:pt idx="47" formatCode="0.00">
                  <c:v>14.195572066650568</c:v>
                </c:pt>
                <c:pt idx="48" formatCode="0.00">
                  <c:v>13.908767899076571</c:v>
                </c:pt>
                <c:pt idx="49" formatCode="0.00">
                  <c:v>14.217451761510375</c:v>
                </c:pt>
                <c:pt idx="50" formatCode="0.00">
                  <c:v>13.993940585071009</c:v>
                </c:pt>
                <c:pt idx="51" formatCode="0.00">
                  <c:v>13.813555519507361</c:v>
                </c:pt>
                <c:pt idx="52" formatCode="0.00">
                  <c:v>12.223276601426628</c:v>
                </c:pt>
                <c:pt idx="53" formatCode="0.00">
                  <c:v>13.144337336899905</c:v>
                </c:pt>
                <c:pt idx="54" formatCode="0.00">
                  <c:v>13.0391817076293</c:v>
                </c:pt>
                <c:pt idx="55" formatCode="0.00">
                  <c:v>13.328490915832406</c:v>
                </c:pt>
                <c:pt idx="56" formatCode="0.00">
                  <c:v>13.18383631173085</c:v>
                </c:pt>
                <c:pt idx="57" formatCode="0.00">
                  <c:v>13.225118686216556</c:v>
                </c:pt>
                <c:pt idx="58" formatCode="0.00">
                  <c:v>13.336602160009505</c:v>
                </c:pt>
                <c:pt idx="59" formatCode="0.00">
                  <c:v>13.334539819284139</c:v>
                </c:pt>
              </c:numCache>
            </c:numRef>
          </c:val>
        </c:ser>
        <c:marker val="1"/>
        <c:axId val="168425344"/>
        <c:axId val="168426880"/>
      </c:lineChart>
      <c:catAx>
        <c:axId val="168425344"/>
        <c:scaling>
          <c:orientation val="minMax"/>
        </c:scaling>
        <c:axPos val="b"/>
        <c:numFmt formatCode="General" sourceLinked="1"/>
        <c:tickLblPos val="nextTo"/>
        <c:crossAx val="168426880"/>
        <c:crosses val="autoZero"/>
        <c:auto val="1"/>
        <c:lblAlgn val="ctr"/>
        <c:lblOffset val="100"/>
        <c:tickLblSkip val="8"/>
        <c:tickMarkSkip val="3"/>
      </c:catAx>
      <c:valAx>
        <c:axId val="168426880"/>
        <c:scaling>
          <c:orientation val="minMax"/>
        </c:scaling>
        <c:axPos val="l"/>
        <c:title>
          <c:tx>
            <c:rich>
              <a:bodyPr rot="-5400000" vert="horz"/>
              <a:lstStyle/>
              <a:p>
                <a:pPr>
                  <a:defRPr/>
                </a:pPr>
                <a:r>
                  <a:rPr lang="en-US" sz="1050" b="0">
                    <a:latin typeface="Times New Roman" pitchFamily="18" charset="0"/>
                    <a:cs typeface="Times New Roman" pitchFamily="18" charset="0"/>
                  </a:rPr>
                  <a:t>Temperature(</a:t>
                </a:r>
                <a:r>
                  <a:rPr lang="en-US" sz="1100" b="0" baseline="30000">
                    <a:latin typeface="Times New Roman" pitchFamily="18" charset="0"/>
                    <a:cs typeface="Times New Roman" pitchFamily="18" charset="0"/>
                  </a:rPr>
                  <a:t>o</a:t>
                </a:r>
                <a:r>
                  <a:rPr lang="en-US" b="0"/>
                  <a:t>C)</a:t>
                </a:r>
              </a:p>
            </c:rich>
          </c:tx>
        </c:title>
        <c:numFmt formatCode="General" sourceLinked="1"/>
        <c:tickLblPos val="nextTo"/>
        <c:crossAx val="168425344"/>
        <c:crosses val="autoZero"/>
        <c:crossBetween val="between"/>
      </c:valAx>
    </c:plotArea>
    <c:legend>
      <c:legendPos val="r"/>
      <c:legendEntry>
        <c:idx val="6"/>
        <c:delete val="1"/>
      </c:legendEntry>
      <c:legendEntry>
        <c:idx val="7"/>
        <c:delete val="1"/>
      </c:legendEntry>
      <c:legendEntry>
        <c:idx val="8"/>
        <c:delete val="1"/>
      </c:legendEntry>
      <c:layout>
        <c:manualLayout>
          <c:xMode val="edge"/>
          <c:yMode val="edge"/>
          <c:x val="0.71356858987551031"/>
          <c:y val="0.12327245552639272"/>
          <c:w val="0.27303946388629718"/>
          <c:h val="0.75345472440944883"/>
        </c:manualLayout>
      </c:layout>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865005470382362"/>
          <c:y val="0.18450235272935481"/>
          <c:w val="0.81680602571821548"/>
          <c:h val="0.55617715742997575"/>
        </c:manualLayout>
      </c:layout>
      <c:barChart>
        <c:barDir val="col"/>
        <c:grouping val="clustered"/>
        <c:ser>
          <c:idx val="0"/>
          <c:order val="0"/>
          <c:tx>
            <c:strRef>
              <c:f>Temp!$M$3</c:f>
              <c:strCache>
                <c:ptCount val="1"/>
                <c:pt idx="0">
                  <c:v>A.A.Obs</c:v>
                </c:pt>
              </c:strCache>
            </c:strRef>
          </c:tx>
          <c:trendline>
            <c:spPr>
              <a:ln>
                <a:solidFill>
                  <a:srgbClr val="FFC000"/>
                </a:solidFill>
              </a:ln>
            </c:spPr>
            <c:trendlineType val="movingAvg"/>
            <c:period val="2"/>
          </c:trendline>
          <c:trendline>
            <c:trendlineType val="linear"/>
            <c:dispRSqr val="1"/>
            <c:trendlineLbl>
              <c:layout>
                <c:manualLayout>
                  <c:x val="0.13656265094381267"/>
                  <c:y val="-5.8270632837561974E-2"/>
                </c:manualLayout>
              </c:layout>
              <c:numFmt formatCode="General" sourceLinked="0"/>
            </c:trendlineLbl>
          </c:trendline>
          <c:cat>
            <c:numRef>
              <c:f>Temp!$L$4:$L$63</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Temp!$M$4:$M$63</c:f>
              <c:numCache>
                <c:formatCode>General</c:formatCode>
                <c:ptCount val="60"/>
                <c:pt idx="0">
                  <c:v>0.32557219662058534</c:v>
                </c:pt>
                <c:pt idx="1">
                  <c:v>0.58518113159242757</c:v>
                </c:pt>
                <c:pt idx="2">
                  <c:v>0.716404669209182</c:v>
                </c:pt>
                <c:pt idx="3">
                  <c:v>0.4121057347670245</c:v>
                </c:pt>
                <c:pt idx="4">
                  <c:v>-9.8585509472606855E-3</c:v>
                </c:pt>
                <c:pt idx="5">
                  <c:v>4.0224014336921333E-2</c:v>
                </c:pt>
                <c:pt idx="6">
                  <c:v>-1.0823207885304658</c:v>
                </c:pt>
                <c:pt idx="7">
                  <c:v>-1.1990195896675337</c:v>
                </c:pt>
                <c:pt idx="8">
                  <c:v>-0.8232373271889375</c:v>
                </c:pt>
                <c:pt idx="9">
                  <c:v>-0.83417359676536051</c:v>
                </c:pt>
                <c:pt idx="10">
                  <c:v>-1.3658198924731138</c:v>
                </c:pt>
                <c:pt idx="11">
                  <c:v>-1.3984868990236101</c:v>
                </c:pt>
                <c:pt idx="12">
                  <c:v>-1.020729646697377</c:v>
                </c:pt>
                <c:pt idx="13">
                  <c:v>-0.96563492063491962</c:v>
                </c:pt>
                <c:pt idx="14">
                  <c:v>-1.740785970302096</c:v>
                </c:pt>
                <c:pt idx="15">
                  <c:v>-1.1518403164009356</c:v>
                </c:pt>
                <c:pt idx="16">
                  <c:v>-0.45304851510496896</c:v>
                </c:pt>
                <c:pt idx="17">
                  <c:v>-1.494495505490125</c:v>
                </c:pt>
                <c:pt idx="18">
                  <c:v>-1.3296405176827832</c:v>
                </c:pt>
                <c:pt idx="19">
                  <c:v>-1.3454174391298963</c:v>
                </c:pt>
                <c:pt idx="20">
                  <c:v>-1.2532552483358934</c:v>
                </c:pt>
                <c:pt idx="21">
                  <c:v>-1.1182638778536962</c:v>
                </c:pt>
                <c:pt idx="22">
                  <c:v>-0.3546033070254353</c:v>
                </c:pt>
                <c:pt idx="23">
                  <c:v>0.21320478441655424</c:v>
                </c:pt>
                <c:pt idx="24">
                  <c:v>-5.7878264208909513E-2</c:v>
                </c:pt>
                <c:pt idx="25">
                  <c:v>-0.18710061443931988</c:v>
                </c:pt>
                <c:pt idx="26">
                  <c:v>-7.3333333333330947E-2</c:v>
                </c:pt>
                <c:pt idx="27">
                  <c:v>0.293333333333333</c:v>
                </c:pt>
                <c:pt idx="28">
                  <c:v>-0.39833333333332988</c:v>
                </c:pt>
                <c:pt idx="29">
                  <c:v>-4.8333333333324922E-2</c:v>
                </c:pt>
                <c:pt idx="30">
                  <c:v>0.28083333333334082</c:v>
                </c:pt>
                <c:pt idx="31">
                  <c:v>0.23500000000000654</c:v>
                </c:pt>
                <c:pt idx="32">
                  <c:v>-0.3733333333333278</c:v>
                </c:pt>
                <c:pt idx="33">
                  <c:v>-0.17333333333333273</c:v>
                </c:pt>
                <c:pt idx="34">
                  <c:v>0.21833333333333463</c:v>
                </c:pt>
                <c:pt idx="35">
                  <c:v>-0.15666666666666984</c:v>
                </c:pt>
                <c:pt idx="36">
                  <c:v>-0.35666666666666352</c:v>
                </c:pt>
                <c:pt idx="37">
                  <c:v>0.44333333333333869</c:v>
                </c:pt>
                <c:pt idx="38">
                  <c:v>0.73500000000000665</c:v>
                </c:pt>
                <c:pt idx="39">
                  <c:v>0.44333333333333869</c:v>
                </c:pt>
                <c:pt idx="40">
                  <c:v>1.1266666666666723</c:v>
                </c:pt>
                <c:pt idx="41">
                  <c:v>0.81000000000000261</c:v>
                </c:pt>
                <c:pt idx="42">
                  <c:v>1.0016666666666652</c:v>
                </c:pt>
                <c:pt idx="43">
                  <c:v>0.75166666666667525</c:v>
                </c:pt>
                <c:pt idx="44">
                  <c:v>0.68499999999999872</c:v>
                </c:pt>
                <c:pt idx="45">
                  <c:v>1.135000000000002</c:v>
                </c:pt>
                <c:pt idx="46">
                  <c:v>0.72666666666667279</c:v>
                </c:pt>
                <c:pt idx="47">
                  <c:v>0.52666666666666728</c:v>
                </c:pt>
                <c:pt idx="48">
                  <c:v>0.71416666666666728</c:v>
                </c:pt>
                <c:pt idx="49">
                  <c:v>0.68500000000000261</c:v>
                </c:pt>
                <c:pt idx="50">
                  <c:v>0.78500000000000369</c:v>
                </c:pt>
                <c:pt idx="51">
                  <c:v>0.44333333333333869</c:v>
                </c:pt>
                <c:pt idx="52">
                  <c:v>0.81833333333333513</c:v>
                </c:pt>
                <c:pt idx="53">
                  <c:v>-0.19833333333333122</c:v>
                </c:pt>
                <c:pt idx="54">
                  <c:v>0.45166666666666838</c:v>
                </c:pt>
                <c:pt idx="55">
                  <c:v>1.0600000000000023</c:v>
                </c:pt>
                <c:pt idx="56">
                  <c:v>0.76833333333333165</c:v>
                </c:pt>
                <c:pt idx="57">
                  <c:v>1.1099999999999934</c:v>
                </c:pt>
                <c:pt idx="58">
                  <c:v>1.393333333333338</c:v>
                </c:pt>
                <c:pt idx="59">
                  <c:v>1.1281818181818271</c:v>
                </c:pt>
              </c:numCache>
            </c:numRef>
          </c:val>
        </c:ser>
        <c:ser>
          <c:idx val="1"/>
          <c:order val="1"/>
          <c:tx>
            <c:strRef>
              <c:f>Temp!$N$3</c:f>
              <c:strCache>
                <c:ptCount val="1"/>
                <c:pt idx="0">
                  <c:v>Entoto</c:v>
                </c:pt>
              </c:strCache>
            </c:strRef>
          </c:tx>
          <c:cat>
            <c:numRef>
              <c:f>Temp!$L$4:$L$63</c:f>
              <c:numCache>
                <c:formatCode>General</c:formatCode>
                <c:ptCount val="60"/>
                <c:pt idx="0">
                  <c:v>1957</c:v>
                </c:pt>
                <c:pt idx="1">
                  <c:v>1958</c:v>
                </c:pt>
                <c:pt idx="2">
                  <c:v>1959</c:v>
                </c:pt>
                <c:pt idx="3">
                  <c:v>1960</c:v>
                </c:pt>
                <c:pt idx="4">
                  <c:v>1961</c:v>
                </c:pt>
                <c:pt idx="5">
                  <c:v>1962</c:v>
                </c:pt>
                <c:pt idx="6">
                  <c:v>1963</c:v>
                </c:pt>
                <c:pt idx="7">
                  <c:v>1964</c:v>
                </c:pt>
                <c:pt idx="8">
                  <c:v>1965</c:v>
                </c:pt>
                <c:pt idx="9">
                  <c:v>1966</c:v>
                </c:pt>
                <c:pt idx="10">
                  <c:v>1967</c:v>
                </c:pt>
                <c:pt idx="11">
                  <c:v>1968</c:v>
                </c:pt>
                <c:pt idx="12">
                  <c:v>1969</c:v>
                </c:pt>
                <c:pt idx="13">
                  <c:v>1970</c:v>
                </c:pt>
                <c:pt idx="14">
                  <c:v>1971</c:v>
                </c:pt>
                <c:pt idx="15">
                  <c:v>1972</c:v>
                </c:pt>
                <c:pt idx="16">
                  <c:v>1973</c:v>
                </c:pt>
                <c:pt idx="17">
                  <c:v>1974</c:v>
                </c:pt>
                <c:pt idx="18">
                  <c:v>1975</c:v>
                </c:pt>
                <c:pt idx="19">
                  <c:v>1976</c:v>
                </c:pt>
                <c:pt idx="20">
                  <c:v>1977</c:v>
                </c:pt>
                <c:pt idx="21">
                  <c:v>1978</c:v>
                </c:pt>
                <c:pt idx="22">
                  <c:v>1979</c:v>
                </c:pt>
                <c:pt idx="23">
                  <c:v>1980</c:v>
                </c:pt>
                <c:pt idx="24">
                  <c:v>1981</c:v>
                </c:pt>
                <c:pt idx="25">
                  <c:v>1982</c:v>
                </c:pt>
                <c:pt idx="26">
                  <c:v>1983</c:v>
                </c:pt>
                <c:pt idx="27">
                  <c:v>1984</c:v>
                </c:pt>
                <c:pt idx="28">
                  <c:v>1985</c:v>
                </c:pt>
                <c:pt idx="29">
                  <c:v>1986</c:v>
                </c:pt>
                <c:pt idx="30">
                  <c:v>1987</c:v>
                </c:pt>
                <c:pt idx="31">
                  <c:v>1988</c:v>
                </c:pt>
                <c:pt idx="32">
                  <c:v>1989</c:v>
                </c:pt>
                <c:pt idx="33">
                  <c:v>1990</c:v>
                </c:pt>
                <c:pt idx="34">
                  <c:v>1991</c:v>
                </c:pt>
                <c:pt idx="35">
                  <c:v>1992</c:v>
                </c:pt>
                <c:pt idx="36">
                  <c:v>1993</c:v>
                </c:pt>
                <c:pt idx="37">
                  <c:v>1994</c:v>
                </c:pt>
                <c:pt idx="38">
                  <c:v>1995</c:v>
                </c:pt>
                <c:pt idx="39">
                  <c:v>1996</c:v>
                </c:pt>
                <c:pt idx="40">
                  <c:v>1997</c:v>
                </c:pt>
                <c:pt idx="41">
                  <c:v>1998</c:v>
                </c:pt>
                <c:pt idx="42">
                  <c:v>1999</c:v>
                </c:pt>
                <c:pt idx="43">
                  <c:v>2000</c:v>
                </c:pt>
                <c:pt idx="44">
                  <c:v>2001</c:v>
                </c:pt>
                <c:pt idx="45">
                  <c:v>2002</c:v>
                </c:pt>
                <c:pt idx="46">
                  <c:v>2003</c:v>
                </c:pt>
                <c:pt idx="47">
                  <c:v>2004</c:v>
                </c:pt>
                <c:pt idx="48">
                  <c:v>2005</c:v>
                </c:pt>
                <c:pt idx="49">
                  <c:v>2006</c:v>
                </c:pt>
                <c:pt idx="50">
                  <c:v>2007</c:v>
                </c:pt>
                <c:pt idx="51">
                  <c:v>2008</c:v>
                </c:pt>
                <c:pt idx="52">
                  <c:v>2009</c:v>
                </c:pt>
                <c:pt idx="53">
                  <c:v>2010</c:v>
                </c:pt>
                <c:pt idx="54">
                  <c:v>2011</c:v>
                </c:pt>
                <c:pt idx="55">
                  <c:v>2012</c:v>
                </c:pt>
                <c:pt idx="56">
                  <c:v>2013</c:v>
                </c:pt>
                <c:pt idx="57">
                  <c:v>2014</c:v>
                </c:pt>
                <c:pt idx="58">
                  <c:v>2015</c:v>
                </c:pt>
                <c:pt idx="59">
                  <c:v>2016</c:v>
                </c:pt>
              </c:numCache>
            </c:numRef>
          </c:cat>
          <c:val>
            <c:numRef>
              <c:f>Temp!$N$4:$N$63</c:f>
              <c:numCache>
                <c:formatCode>General</c:formatCode>
                <c:ptCount val="60"/>
                <c:pt idx="32">
                  <c:v>3.2463423092952581E-2</c:v>
                </c:pt>
                <c:pt idx="33">
                  <c:v>0.57998520490549765</c:v>
                </c:pt>
                <c:pt idx="34">
                  <c:v>0.60020163420053774</c:v>
                </c:pt>
                <c:pt idx="35">
                  <c:v>-0.26407781700234995</c:v>
                </c:pt>
                <c:pt idx="36">
                  <c:v>-0.26407781700234995</c:v>
                </c:pt>
                <c:pt idx="37">
                  <c:v>-2.7880072148439652</c:v>
                </c:pt>
                <c:pt idx="38">
                  <c:v>-0.45818162232788268</c:v>
                </c:pt>
                <c:pt idx="39">
                  <c:v>-2.7297085717542312E-2</c:v>
                </c:pt>
                <c:pt idx="40">
                  <c:v>-0.30859751653131773</c:v>
                </c:pt>
                <c:pt idx="41">
                  <c:v>0.41943614520924116</c:v>
                </c:pt>
                <c:pt idx="42">
                  <c:v>0.2661629757263918</c:v>
                </c:pt>
                <c:pt idx="43">
                  <c:v>0.33032644218824719</c:v>
                </c:pt>
                <c:pt idx="44">
                  <c:v>0.39311364401743987</c:v>
                </c:pt>
                <c:pt idx="45">
                  <c:v>0.72592104024252435</c:v>
                </c:pt>
                <c:pt idx="46">
                  <c:v>1.3702112348149704</c:v>
                </c:pt>
                <c:pt idx="47">
                  <c:v>1.2746716802834765</c:v>
                </c:pt>
                <c:pt idx="48">
                  <c:v>1.1223356190514231</c:v>
                </c:pt>
                <c:pt idx="49">
                  <c:v>1.6882469491006884</c:v>
                </c:pt>
                <c:pt idx="50">
                  <c:v>1.2060234467965401</c:v>
                </c:pt>
                <c:pt idx="51">
                  <c:v>1.0124052952348332</c:v>
                </c:pt>
                <c:pt idx="52">
                  <c:v>-3.386965765202687</c:v>
                </c:pt>
                <c:pt idx="53">
                  <c:v>-0.87362069042824753</c:v>
                </c:pt>
                <c:pt idx="54">
                  <c:v>-0.67380566226644389</c:v>
                </c:pt>
                <c:pt idx="55">
                  <c:v>-0.25492182749411896</c:v>
                </c:pt>
                <c:pt idx="56">
                  <c:v>-0.46436374488028082</c:v>
                </c:pt>
                <c:pt idx="57">
                  <c:v>-0.46436374488028082</c:v>
                </c:pt>
              </c:numCache>
            </c:numRef>
          </c:val>
        </c:ser>
        <c:axId val="168139392"/>
        <c:axId val="168145280"/>
      </c:barChart>
      <c:catAx>
        <c:axId val="168139392"/>
        <c:scaling>
          <c:orientation val="minMax"/>
        </c:scaling>
        <c:axPos val="b"/>
        <c:numFmt formatCode="General" sourceLinked="1"/>
        <c:tickLblPos val="low"/>
        <c:crossAx val="168145280"/>
        <c:crosses val="autoZero"/>
        <c:auto val="1"/>
        <c:lblAlgn val="ctr"/>
        <c:lblOffset val="100"/>
        <c:tickLblSkip val="8"/>
      </c:catAx>
      <c:valAx>
        <c:axId val="168145280"/>
        <c:scaling>
          <c:orientation val="minMax"/>
        </c:scaling>
        <c:axPos val="l"/>
        <c:title>
          <c:tx>
            <c:rich>
              <a:bodyPr rot="-5400000" vert="horz"/>
              <a:lstStyle/>
              <a:p>
                <a:pPr>
                  <a:defRPr/>
                </a:pPr>
                <a:r>
                  <a:rPr lang="en-US" sz="1200" b="0">
                    <a:latin typeface="Times New Roman" pitchFamily="18" charset="0"/>
                    <a:cs typeface="Times New Roman" pitchFamily="18" charset="0"/>
                  </a:rPr>
                  <a:t>Anomalies(</a:t>
                </a:r>
                <a:r>
                  <a:rPr lang="en-US" sz="1200" b="0" strike="noStrike" baseline="30000">
                    <a:latin typeface="Times New Roman" pitchFamily="18" charset="0"/>
                    <a:cs typeface="Times New Roman" pitchFamily="18" charset="0"/>
                  </a:rPr>
                  <a:t>o</a:t>
                </a:r>
                <a:r>
                  <a:rPr lang="en-US" sz="1200" b="0">
                    <a:latin typeface="Times New Roman" pitchFamily="18" charset="0"/>
                    <a:cs typeface="Times New Roman" pitchFamily="18" charset="0"/>
                  </a:rPr>
                  <a:t>C)</a:t>
                </a:r>
              </a:p>
            </c:rich>
          </c:tx>
        </c:title>
        <c:numFmt formatCode="General" sourceLinked="1"/>
        <c:tickLblPos val="nextTo"/>
        <c:crossAx val="168139392"/>
        <c:crosses val="autoZero"/>
        <c:crossBetween val="between"/>
      </c:valAx>
    </c:plotArea>
    <c:legend>
      <c:legendPos val="r"/>
      <c:legendEntry>
        <c:idx val="3"/>
        <c:delete val="1"/>
      </c:legendEntry>
      <c:layout>
        <c:manualLayout>
          <c:xMode val="edge"/>
          <c:yMode val="edge"/>
          <c:x val="0.14801042294660821"/>
          <c:y val="0.12566344131684959"/>
          <c:w val="0.65672766271492855"/>
          <c:h val="8.5998371497443535E-2"/>
        </c:manualLayout>
      </c:layout>
    </c:legend>
    <c:plotVisOnly val="1"/>
  </c:chart>
  <c:externalData r:id="rId1"/>
</c:chartSpace>
</file>

<file path=word/drawings/drawing1.xml><?xml version="1.0" encoding="utf-8"?>
<c:userShapes xmlns:c="http://schemas.openxmlformats.org/drawingml/2006/chart">
  <cdr:relSizeAnchor xmlns:cdr="http://schemas.openxmlformats.org/drawingml/2006/chartDrawing">
    <cdr:from>
      <cdr:x>0.00812</cdr:x>
      <cdr:y>0.43333</cdr:y>
    </cdr:from>
    <cdr:to>
      <cdr:x>0.14733</cdr:x>
      <cdr:y>0.76667</cdr:y>
    </cdr:to>
    <cdr:sp macro="" textlink="">
      <cdr:nvSpPr>
        <cdr:cNvPr id="2" name="TextBox 1"/>
        <cdr:cNvSpPr txBox="1"/>
      </cdr:nvSpPr>
      <cdr:spPr>
        <a:xfrm xmlns:a="http://schemas.openxmlformats.org/drawingml/2006/main">
          <a:off x="53340" y="118872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0.45128</cdr:x>
      <cdr:y>0.92786</cdr:y>
    </cdr:from>
    <cdr:to>
      <cdr:x>0.60209</cdr:x>
      <cdr:y>0.98259</cdr:y>
    </cdr:to>
    <cdr:sp macro="" textlink="">
      <cdr:nvSpPr>
        <cdr:cNvPr id="3" name="TextBox 2"/>
        <cdr:cNvSpPr txBox="1"/>
      </cdr:nvSpPr>
      <cdr:spPr>
        <a:xfrm xmlns:a="http://schemas.openxmlformats.org/drawingml/2006/main">
          <a:off x="2964180" y="2842261"/>
          <a:ext cx="990600" cy="16763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064DC6-C2A9-41F0-A339-B6D21C2C8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124</Pages>
  <Words>57241</Words>
  <Characters>326275</Characters>
  <Application>Microsoft Office Word</Application>
  <DocSecurity>0</DocSecurity>
  <Lines>2718</Lines>
  <Paragraphs>765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382751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Get</dc:creator>
  <cp:lastModifiedBy>Get</cp:lastModifiedBy>
  <cp:revision>2</cp:revision>
  <cp:lastPrinted>2019-04-13T07:56:00Z</cp:lastPrinted>
  <dcterms:created xsi:type="dcterms:W3CDTF">2019-04-19T06:44:00Z</dcterms:created>
  <dcterms:modified xsi:type="dcterms:W3CDTF">2019-04-19T06:44:00Z</dcterms:modified>
</cp:coreProperties>
</file>