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59E7" w:rsidRDefault="007B59E7" w:rsidP="007B59E7">
      <w:pPr>
        <w:spacing w:line="480" w:lineRule="auto"/>
        <w:jc w:val="center"/>
        <w:rPr>
          <w:sz w:val="23"/>
          <w:szCs w:val="23"/>
        </w:rPr>
      </w:pPr>
      <w:r>
        <w:rPr>
          <w:noProof/>
          <w:sz w:val="23"/>
          <w:szCs w:val="23"/>
        </w:rPr>
        <w:drawing>
          <wp:anchor distT="0" distB="0" distL="114300" distR="114300" simplePos="0" relativeHeight="251663360" behindDoc="0" locked="0" layoutInCell="1" allowOverlap="1">
            <wp:simplePos x="0" y="0"/>
            <wp:positionH relativeFrom="column">
              <wp:posOffset>2238375</wp:posOffset>
            </wp:positionH>
            <wp:positionV relativeFrom="paragraph">
              <wp:posOffset>-590550</wp:posOffset>
            </wp:positionV>
            <wp:extent cx="1485900" cy="1400175"/>
            <wp:effectExtent l="19050" t="0" r="0" b="0"/>
            <wp:wrapNone/>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485900" cy="1400175"/>
                    </a:xfrm>
                    <a:prstGeom prst="rect">
                      <a:avLst/>
                    </a:prstGeom>
                    <a:noFill/>
                    <a:ln w="9525">
                      <a:noFill/>
                      <a:miter lim="800000"/>
                      <a:headEnd/>
                      <a:tailEnd/>
                    </a:ln>
                  </pic:spPr>
                </pic:pic>
              </a:graphicData>
            </a:graphic>
          </wp:anchor>
        </w:drawing>
      </w:r>
    </w:p>
    <w:p w:rsidR="007B59E7" w:rsidRDefault="007B59E7" w:rsidP="007B59E7">
      <w:pPr>
        <w:spacing w:line="480" w:lineRule="auto"/>
        <w:jc w:val="center"/>
        <w:rPr>
          <w:sz w:val="23"/>
          <w:szCs w:val="23"/>
        </w:rPr>
      </w:pPr>
    </w:p>
    <w:p w:rsidR="007B59E7" w:rsidRDefault="007B59E7" w:rsidP="007B59E7">
      <w:pPr>
        <w:spacing w:line="480" w:lineRule="auto"/>
        <w:rPr>
          <w:sz w:val="23"/>
          <w:szCs w:val="23"/>
        </w:rPr>
      </w:pPr>
    </w:p>
    <w:p w:rsidR="007B59E7" w:rsidRPr="00240A00" w:rsidRDefault="007B59E7" w:rsidP="007B59E7">
      <w:pPr>
        <w:spacing w:line="360" w:lineRule="auto"/>
        <w:jc w:val="center"/>
        <w:rPr>
          <w:sz w:val="28"/>
          <w:szCs w:val="28"/>
        </w:rPr>
      </w:pPr>
      <w:r w:rsidRPr="00240A00">
        <w:rPr>
          <w:sz w:val="28"/>
          <w:szCs w:val="28"/>
        </w:rPr>
        <w:t>ADDIS ABABA UNIVERSITY</w:t>
      </w:r>
    </w:p>
    <w:p w:rsidR="007B59E7" w:rsidRPr="00240A00" w:rsidRDefault="007B59E7" w:rsidP="007B59E7">
      <w:pPr>
        <w:spacing w:line="360" w:lineRule="auto"/>
        <w:jc w:val="center"/>
        <w:rPr>
          <w:sz w:val="28"/>
          <w:szCs w:val="28"/>
        </w:rPr>
      </w:pPr>
      <w:r w:rsidRPr="00240A00">
        <w:rPr>
          <w:sz w:val="28"/>
          <w:szCs w:val="28"/>
        </w:rPr>
        <w:t>SCHOOL OF GRADUATE STUDIES</w:t>
      </w:r>
    </w:p>
    <w:p w:rsidR="007B59E7" w:rsidRDefault="007B59E7" w:rsidP="007B59E7">
      <w:pPr>
        <w:spacing w:line="360" w:lineRule="auto"/>
        <w:jc w:val="center"/>
        <w:rPr>
          <w:sz w:val="28"/>
          <w:szCs w:val="28"/>
        </w:rPr>
      </w:pPr>
      <w:r w:rsidRPr="00240A00">
        <w:rPr>
          <w:sz w:val="28"/>
          <w:szCs w:val="28"/>
        </w:rPr>
        <w:t>INST</w:t>
      </w:r>
      <w:r w:rsidR="009020D3">
        <w:rPr>
          <w:sz w:val="28"/>
          <w:szCs w:val="28"/>
        </w:rPr>
        <w:t>IT</w:t>
      </w:r>
      <w:r w:rsidRPr="00240A00">
        <w:rPr>
          <w:sz w:val="28"/>
          <w:szCs w:val="28"/>
        </w:rPr>
        <w:t>UTE OF BIOTECHNOLOGY</w:t>
      </w:r>
    </w:p>
    <w:p w:rsidR="007B59E7" w:rsidRDefault="007B59E7" w:rsidP="007B59E7">
      <w:pPr>
        <w:spacing w:line="360" w:lineRule="auto"/>
        <w:jc w:val="center"/>
        <w:rPr>
          <w:sz w:val="28"/>
          <w:szCs w:val="28"/>
        </w:rPr>
      </w:pPr>
    </w:p>
    <w:p w:rsidR="0001356E" w:rsidRPr="007B59E7" w:rsidRDefault="0001356E" w:rsidP="007B59E7">
      <w:pPr>
        <w:spacing w:line="360" w:lineRule="auto"/>
        <w:jc w:val="center"/>
        <w:rPr>
          <w:sz w:val="28"/>
          <w:szCs w:val="28"/>
        </w:rPr>
      </w:pPr>
    </w:p>
    <w:p w:rsidR="0001356E" w:rsidRPr="00240A00" w:rsidRDefault="007B59E7" w:rsidP="0001356E">
      <w:pPr>
        <w:spacing w:line="360" w:lineRule="auto"/>
        <w:jc w:val="center"/>
        <w:rPr>
          <w:sz w:val="32"/>
          <w:szCs w:val="32"/>
        </w:rPr>
      </w:pPr>
      <w:r w:rsidRPr="00240A00">
        <w:rPr>
          <w:sz w:val="32"/>
          <w:szCs w:val="32"/>
        </w:rPr>
        <w:t xml:space="preserve">Effect of Solid and Liquid Media on </w:t>
      </w:r>
      <w:r w:rsidRPr="00240A00">
        <w:rPr>
          <w:i/>
          <w:sz w:val="32"/>
          <w:szCs w:val="32"/>
        </w:rPr>
        <w:t>in vitro</w:t>
      </w:r>
      <w:r w:rsidRPr="00240A00">
        <w:rPr>
          <w:sz w:val="32"/>
          <w:szCs w:val="32"/>
        </w:rPr>
        <w:t xml:space="preserve"> </w:t>
      </w:r>
      <w:r w:rsidR="0001356E">
        <w:rPr>
          <w:sz w:val="32"/>
          <w:szCs w:val="32"/>
        </w:rPr>
        <w:t>P</w:t>
      </w:r>
      <w:r w:rsidR="009020D3">
        <w:rPr>
          <w:sz w:val="32"/>
          <w:szCs w:val="32"/>
        </w:rPr>
        <w:t xml:space="preserve">ropagation </w:t>
      </w:r>
      <w:r w:rsidRPr="00240A00">
        <w:rPr>
          <w:sz w:val="32"/>
          <w:szCs w:val="32"/>
        </w:rPr>
        <w:t xml:space="preserve">of </w:t>
      </w:r>
      <w:r w:rsidRPr="00240A00">
        <w:rPr>
          <w:i/>
          <w:sz w:val="32"/>
          <w:szCs w:val="32"/>
        </w:rPr>
        <w:t>Plectranthus edulis</w:t>
      </w:r>
      <w:r w:rsidRPr="00240A00">
        <w:rPr>
          <w:sz w:val="32"/>
          <w:szCs w:val="32"/>
        </w:rPr>
        <w:t xml:space="preserve"> (</w:t>
      </w:r>
      <w:r w:rsidRPr="004676C6">
        <w:rPr>
          <w:b/>
          <w:sz w:val="32"/>
          <w:szCs w:val="32"/>
        </w:rPr>
        <w:t>Vatke</w:t>
      </w:r>
      <w:r w:rsidRPr="00240A00">
        <w:rPr>
          <w:sz w:val="32"/>
          <w:szCs w:val="32"/>
        </w:rPr>
        <w:t xml:space="preserve">) </w:t>
      </w:r>
      <w:r>
        <w:rPr>
          <w:sz w:val="32"/>
          <w:szCs w:val="32"/>
        </w:rPr>
        <w:t>(</w:t>
      </w:r>
      <w:r w:rsidRPr="004676C6">
        <w:rPr>
          <w:b/>
          <w:sz w:val="32"/>
          <w:szCs w:val="32"/>
        </w:rPr>
        <w:t>Agnew</w:t>
      </w:r>
      <w:r w:rsidRPr="00240A00">
        <w:rPr>
          <w:sz w:val="32"/>
          <w:szCs w:val="32"/>
        </w:rPr>
        <w:t>)</w:t>
      </w:r>
    </w:p>
    <w:p w:rsidR="007B59E7" w:rsidRPr="002853F4" w:rsidRDefault="007B59E7" w:rsidP="007B59E7">
      <w:pPr>
        <w:spacing w:line="480" w:lineRule="auto"/>
        <w:rPr>
          <w:sz w:val="23"/>
          <w:szCs w:val="23"/>
        </w:rPr>
      </w:pPr>
      <w:r>
        <w:rPr>
          <w:noProof/>
          <w:sz w:val="23"/>
          <w:szCs w:val="23"/>
        </w:rPr>
        <w:drawing>
          <wp:anchor distT="0" distB="0" distL="114300" distR="114300" simplePos="0" relativeHeight="251660288" behindDoc="0" locked="0" layoutInCell="1" allowOverlap="1">
            <wp:simplePos x="0" y="0"/>
            <wp:positionH relativeFrom="column">
              <wp:posOffset>295275</wp:posOffset>
            </wp:positionH>
            <wp:positionV relativeFrom="paragraph">
              <wp:posOffset>-635</wp:posOffset>
            </wp:positionV>
            <wp:extent cx="1520825" cy="1676400"/>
            <wp:effectExtent l="19050" t="0" r="3175" b="0"/>
            <wp:wrapNone/>
            <wp:docPr id="2" name="Picture 3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3"/>
                    <pic:cNvPicPr>
                      <a:picLocks noChangeAspect="1" noChangeArrowheads="1"/>
                    </pic:cNvPicPr>
                  </pic:nvPicPr>
                  <pic:blipFill>
                    <a:blip r:embed="rId9"/>
                    <a:srcRect/>
                    <a:stretch>
                      <a:fillRect/>
                    </a:stretch>
                  </pic:blipFill>
                  <pic:spPr bwMode="auto">
                    <a:xfrm>
                      <a:off x="0" y="0"/>
                      <a:ext cx="1520825" cy="1676400"/>
                    </a:xfrm>
                    <a:prstGeom prst="rect">
                      <a:avLst/>
                    </a:prstGeom>
                    <a:noFill/>
                    <a:ln w="9525">
                      <a:noFill/>
                      <a:miter lim="800000"/>
                      <a:headEnd/>
                      <a:tailEnd/>
                    </a:ln>
                  </pic:spPr>
                </pic:pic>
              </a:graphicData>
            </a:graphic>
          </wp:anchor>
        </w:drawing>
      </w:r>
      <w:r>
        <w:rPr>
          <w:noProof/>
          <w:sz w:val="23"/>
          <w:szCs w:val="23"/>
        </w:rPr>
        <w:drawing>
          <wp:anchor distT="0" distB="0" distL="114300" distR="114300" simplePos="0" relativeHeight="251662336" behindDoc="0" locked="0" layoutInCell="1" allowOverlap="1">
            <wp:simplePos x="0" y="0"/>
            <wp:positionH relativeFrom="column">
              <wp:posOffset>3181350</wp:posOffset>
            </wp:positionH>
            <wp:positionV relativeFrom="paragraph">
              <wp:posOffset>-635</wp:posOffset>
            </wp:positionV>
            <wp:extent cx="1727200" cy="1676400"/>
            <wp:effectExtent l="19050" t="0" r="6350" b="0"/>
            <wp:wrapNone/>
            <wp:docPr id="4" name="Picture 30"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20"/>
                    <pic:cNvPicPr>
                      <a:picLocks noChangeAspect="1" noChangeArrowheads="1"/>
                    </pic:cNvPicPr>
                  </pic:nvPicPr>
                  <pic:blipFill>
                    <a:blip r:embed="rId10"/>
                    <a:srcRect/>
                    <a:stretch>
                      <a:fillRect/>
                    </a:stretch>
                  </pic:blipFill>
                  <pic:spPr bwMode="auto">
                    <a:xfrm>
                      <a:off x="0" y="0"/>
                      <a:ext cx="1727200" cy="1676400"/>
                    </a:xfrm>
                    <a:prstGeom prst="rect">
                      <a:avLst/>
                    </a:prstGeom>
                    <a:noFill/>
                    <a:ln w="9525">
                      <a:noFill/>
                      <a:miter lim="800000"/>
                      <a:headEnd/>
                      <a:tailEnd/>
                    </a:ln>
                  </pic:spPr>
                </pic:pic>
              </a:graphicData>
            </a:graphic>
          </wp:anchor>
        </w:drawing>
      </w:r>
      <w:r>
        <w:rPr>
          <w:noProof/>
          <w:sz w:val="23"/>
          <w:szCs w:val="23"/>
        </w:rPr>
        <w:drawing>
          <wp:anchor distT="0" distB="0" distL="114300" distR="114300" simplePos="0" relativeHeight="251661312" behindDoc="0" locked="0" layoutInCell="1" allowOverlap="1">
            <wp:simplePos x="0" y="0"/>
            <wp:positionH relativeFrom="column">
              <wp:posOffset>1816100</wp:posOffset>
            </wp:positionH>
            <wp:positionV relativeFrom="paragraph">
              <wp:posOffset>-635</wp:posOffset>
            </wp:positionV>
            <wp:extent cx="1365250" cy="1676400"/>
            <wp:effectExtent l="19050" t="0" r="6350" b="0"/>
            <wp:wrapNone/>
            <wp:docPr id="3" name="Picture 32"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8"/>
                    <pic:cNvPicPr>
                      <a:picLocks noChangeAspect="1" noChangeArrowheads="1"/>
                    </pic:cNvPicPr>
                  </pic:nvPicPr>
                  <pic:blipFill>
                    <a:blip r:embed="rId11"/>
                    <a:srcRect/>
                    <a:stretch>
                      <a:fillRect/>
                    </a:stretch>
                  </pic:blipFill>
                  <pic:spPr bwMode="auto">
                    <a:xfrm>
                      <a:off x="0" y="0"/>
                      <a:ext cx="1365250" cy="1676400"/>
                    </a:xfrm>
                    <a:prstGeom prst="rect">
                      <a:avLst/>
                    </a:prstGeom>
                    <a:noFill/>
                    <a:ln w="9525">
                      <a:noFill/>
                      <a:miter lim="800000"/>
                      <a:headEnd/>
                      <a:tailEnd/>
                    </a:ln>
                  </pic:spPr>
                </pic:pic>
              </a:graphicData>
            </a:graphic>
          </wp:anchor>
        </w:drawing>
      </w:r>
    </w:p>
    <w:p w:rsidR="007B59E7" w:rsidRPr="002853F4" w:rsidRDefault="007B59E7" w:rsidP="007B59E7">
      <w:pPr>
        <w:tabs>
          <w:tab w:val="left" w:pos="3450"/>
          <w:tab w:val="left" w:pos="5985"/>
        </w:tabs>
        <w:spacing w:line="480" w:lineRule="auto"/>
        <w:rPr>
          <w:sz w:val="23"/>
          <w:szCs w:val="23"/>
        </w:rPr>
      </w:pPr>
      <w:r w:rsidRPr="002853F4">
        <w:rPr>
          <w:sz w:val="23"/>
          <w:szCs w:val="23"/>
        </w:rPr>
        <w:tab/>
      </w:r>
      <w:r w:rsidRPr="002853F4">
        <w:rPr>
          <w:sz w:val="23"/>
          <w:szCs w:val="23"/>
        </w:rPr>
        <w:tab/>
      </w:r>
    </w:p>
    <w:p w:rsidR="007B59E7" w:rsidRPr="002853F4" w:rsidRDefault="007B59E7" w:rsidP="007B59E7">
      <w:pPr>
        <w:spacing w:line="480" w:lineRule="auto"/>
        <w:rPr>
          <w:sz w:val="23"/>
          <w:szCs w:val="23"/>
        </w:rPr>
      </w:pPr>
    </w:p>
    <w:p w:rsidR="007B59E7" w:rsidRDefault="007B59E7" w:rsidP="007B59E7">
      <w:pPr>
        <w:spacing w:line="480" w:lineRule="auto"/>
        <w:rPr>
          <w:sz w:val="23"/>
          <w:szCs w:val="23"/>
        </w:rPr>
      </w:pPr>
    </w:p>
    <w:p w:rsidR="007B59E7" w:rsidRPr="002853F4" w:rsidRDefault="007B59E7" w:rsidP="007B59E7">
      <w:pPr>
        <w:spacing w:line="480" w:lineRule="auto"/>
        <w:rPr>
          <w:sz w:val="23"/>
          <w:szCs w:val="23"/>
        </w:rPr>
      </w:pPr>
    </w:p>
    <w:p w:rsidR="007B59E7" w:rsidRPr="00240A00" w:rsidRDefault="007B59E7" w:rsidP="007B59E7">
      <w:pPr>
        <w:spacing w:line="480" w:lineRule="auto"/>
        <w:ind w:left="-270" w:hanging="90"/>
        <w:jc w:val="center"/>
        <w:rPr>
          <w:sz w:val="28"/>
          <w:szCs w:val="28"/>
        </w:rPr>
      </w:pPr>
      <w:r w:rsidRPr="00CF6418">
        <w:rPr>
          <w:sz w:val="28"/>
          <w:szCs w:val="28"/>
        </w:rPr>
        <w:t>A Thesis Submitted to the School of Graduate Studies, Addis Ababa University in Partial Fulfillment of the Requirement</w:t>
      </w:r>
      <w:r w:rsidR="0001356E">
        <w:rPr>
          <w:sz w:val="28"/>
          <w:szCs w:val="28"/>
        </w:rPr>
        <w:t>s</w:t>
      </w:r>
      <w:r w:rsidRPr="00CF6418">
        <w:rPr>
          <w:sz w:val="28"/>
          <w:szCs w:val="28"/>
        </w:rPr>
        <w:t xml:space="preserve"> for the Degree of Master of Science in Biotechnology</w:t>
      </w:r>
    </w:p>
    <w:p w:rsidR="007B59E7" w:rsidRPr="00CF6418" w:rsidRDefault="007B59E7" w:rsidP="007B59E7">
      <w:pPr>
        <w:spacing w:line="480" w:lineRule="auto"/>
        <w:jc w:val="center"/>
        <w:rPr>
          <w:sz w:val="28"/>
          <w:szCs w:val="28"/>
        </w:rPr>
      </w:pPr>
      <w:r w:rsidRPr="00CF6418">
        <w:rPr>
          <w:sz w:val="28"/>
          <w:szCs w:val="28"/>
        </w:rPr>
        <w:t>By</w:t>
      </w:r>
    </w:p>
    <w:p w:rsidR="007B59E7" w:rsidRDefault="007B59E7" w:rsidP="007B59E7">
      <w:pPr>
        <w:spacing w:line="480" w:lineRule="auto"/>
        <w:jc w:val="center"/>
        <w:rPr>
          <w:sz w:val="28"/>
          <w:szCs w:val="28"/>
        </w:rPr>
      </w:pPr>
      <w:r w:rsidRPr="00CF6418">
        <w:rPr>
          <w:sz w:val="28"/>
          <w:szCs w:val="28"/>
        </w:rPr>
        <w:t>TESLIM YIMAM</w:t>
      </w:r>
    </w:p>
    <w:p w:rsidR="0001356E" w:rsidRDefault="0001356E" w:rsidP="0001356E">
      <w:pPr>
        <w:spacing w:line="480" w:lineRule="auto"/>
        <w:rPr>
          <w:sz w:val="28"/>
          <w:szCs w:val="28"/>
        </w:rPr>
      </w:pPr>
    </w:p>
    <w:p w:rsidR="0001356E" w:rsidRDefault="007B59E7" w:rsidP="0001356E">
      <w:pPr>
        <w:pStyle w:val="Default"/>
        <w:spacing w:line="480" w:lineRule="auto"/>
        <w:jc w:val="right"/>
        <w:rPr>
          <w:sz w:val="28"/>
          <w:szCs w:val="28"/>
        </w:rPr>
      </w:pPr>
      <w:r w:rsidRPr="00240A00">
        <w:rPr>
          <w:sz w:val="28"/>
          <w:szCs w:val="28"/>
        </w:rPr>
        <w:t>Addis Ababa, Ethiopia</w:t>
      </w:r>
    </w:p>
    <w:p w:rsidR="007B59E7" w:rsidRPr="0001356E" w:rsidRDefault="00FA3AE5" w:rsidP="0001356E">
      <w:pPr>
        <w:pStyle w:val="Default"/>
        <w:spacing w:line="480" w:lineRule="auto"/>
        <w:jc w:val="right"/>
        <w:rPr>
          <w:sz w:val="23"/>
          <w:szCs w:val="23"/>
        </w:rPr>
      </w:pPr>
      <w:r>
        <w:rPr>
          <w:sz w:val="28"/>
          <w:szCs w:val="28"/>
        </w:rPr>
        <w:t>July</w:t>
      </w:r>
      <w:r w:rsidR="007B59E7" w:rsidRPr="00240A00">
        <w:rPr>
          <w:sz w:val="28"/>
          <w:szCs w:val="28"/>
        </w:rPr>
        <w:t>, 2013.</w:t>
      </w:r>
    </w:p>
    <w:p w:rsidR="007B59E7" w:rsidRDefault="007B59E7">
      <w:pPr>
        <w:sectPr w:rsidR="007B59E7" w:rsidSect="007B59E7">
          <w:footerReference w:type="default" r:id="rId12"/>
          <w:pgSz w:w="12240" w:h="15840"/>
          <w:pgMar w:top="1440" w:right="1440" w:bottom="1440" w:left="1440" w:header="720" w:footer="720" w:gutter="0"/>
          <w:pgNumType w:fmt="lowerRoman" w:start="1"/>
          <w:cols w:space="720"/>
          <w:docGrid w:linePitch="360"/>
        </w:sectPr>
      </w:pPr>
    </w:p>
    <w:p w:rsidR="007B59E7" w:rsidRPr="004546D7" w:rsidRDefault="007B59E7" w:rsidP="00AA0439">
      <w:pPr>
        <w:spacing w:line="480" w:lineRule="auto"/>
        <w:jc w:val="center"/>
        <w:rPr>
          <w:sz w:val="32"/>
          <w:szCs w:val="32"/>
        </w:rPr>
      </w:pPr>
      <w:r w:rsidRPr="004546D7">
        <w:rPr>
          <w:b/>
          <w:sz w:val="32"/>
          <w:szCs w:val="32"/>
        </w:rPr>
        <w:lastRenderedPageBreak/>
        <w:t>Abstract</w:t>
      </w:r>
    </w:p>
    <w:p w:rsidR="00AA0439" w:rsidRPr="00E20C96" w:rsidRDefault="007B59E7" w:rsidP="007B59E7">
      <w:pPr>
        <w:spacing w:line="480" w:lineRule="auto"/>
        <w:jc w:val="both"/>
      </w:pPr>
      <w:r w:rsidRPr="00E20C96">
        <w:t xml:space="preserve">Effect of Solid and Liquid Media on </w:t>
      </w:r>
      <w:r w:rsidRPr="00E20C96">
        <w:rPr>
          <w:i/>
        </w:rPr>
        <w:t>in vitro</w:t>
      </w:r>
      <w:r w:rsidRPr="00E20C96">
        <w:t xml:space="preserve"> </w:t>
      </w:r>
      <w:r w:rsidR="005C6D58">
        <w:t>P</w:t>
      </w:r>
      <w:r w:rsidR="00C8615D">
        <w:t>ropagation</w:t>
      </w:r>
      <w:r w:rsidRPr="00E20C96">
        <w:t xml:space="preserve"> of </w:t>
      </w:r>
      <w:r w:rsidRPr="00E20C96">
        <w:rPr>
          <w:i/>
        </w:rPr>
        <w:t>Plectranthus edulis</w:t>
      </w:r>
      <w:r w:rsidRPr="00E20C96">
        <w:t xml:space="preserve"> (Vatke) </w:t>
      </w:r>
      <w:r>
        <w:t>(</w:t>
      </w:r>
      <w:r w:rsidRPr="00E20C96">
        <w:t xml:space="preserve">Agnew) </w:t>
      </w:r>
    </w:p>
    <w:p w:rsidR="00AA0439" w:rsidRPr="00E20C96" w:rsidRDefault="007B59E7" w:rsidP="007B59E7">
      <w:pPr>
        <w:spacing w:line="480" w:lineRule="auto"/>
        <w:jc w:val="both"/>
      </w:pPr>
      <w:r w:rsidRPr="00E20C96">
        <w:t>Teslim</w:t>
      </w:r>
      <w:r w:rsidR="00686873">
        <w:t xml:space="preserve"> </w:t>
      </w:r>
      <w:r w:rsidRPr="00E20C96">
        <w:t>Yimam</w:t>
      </w:r>
    </w:p>
    <w:p w:rsidR="00AA0439" w:rsidRPr="00E20C96" w:rsidRDefault="007B59E7" w:rsidP="007B59E7">
      <w:pPr>
        <w:spacing w:line="480" w:lineRule="auto"/>
        <w:jc w:val="both"/>
      </w:pPr>
      <w:proofErr w:type="gramStart"/>
      <w:r w:rsidRPr="00E20C96">
        <w:t>Addis Ababa University, 2013.</w:t>
      </w:r>
      <w:proofErr w:type="gramEnd"/>
    </w:p>
    <w:p w:rsidR="00A5208B" w:rsidRPr="005C6D58" w:rsidRDefault="007B59E7" w:rsidP="007B59E7">
      <w:pPr>
        <w:spacing w:line="480" w:lineRule="auto"/>
        <w:jc w:val="both"/>
        <w:rPr>
          <w:i/>
        </w:rPr>
      </w:pPr>
      <w:r w:rsidRPr="00E20C96">
        <w:t>Plectranthus edulis</w:t>
      </w:r>
      <w:r w:rsidRPr="00E20C96">
        <w:rPr>
          <w:i/>
        </w:rPr>
        <w:t xml:space="preserve"> (Vatk</w:t>
      </w:r>
      <w:r w:rsidR="00DB5B4E">
        <w:rPr>
          <w:i/>
        </w:rPr>
        <w:t>e</w:t>
      </w:r>
      <w:r w:rsidRPr="00E20C96">
        <w:rPr>
          <w:i/>
        </w:rPr>
        <w:t xml:space="preserve">), Agnew is one of the four economically important tuber bearing species of </w:t>
      </w:r>
      <w:r w:rsidRPr="00E20C96">
        <w:t>Plectranthus</w:t>
      </w:r>
      <w:r w:rsidRPr="00E20C96">
        <w:rPr>
          <w:i/>
        </w:rPr>
        <w:t xml:space="preserve">. </w:t>
      </w:r>
      <w:r w:rsidR="0055113F" w:rsidRPr="0055113F">
        <w:rPr>
          <w:i/>
        </w:rPr>
        <w:t>It</w:t>
      </w:r>
      <w:r w:rsidRPr="00E20C96">
        <w:rPr>
          <w:i/>
        </w:rPr>
        <w:t xml:space="preserve"> originated in Ethiopia and has been grown in mid and high altitude areas. The plant is propagated vegetatively by tuber. During cultivation of </w:t>
      </w:r>
      <w:r w:rsidRPr="00E20C96">
        <w:t>P. edulis</w:t>
      </w:r>
      <w:r w:rsidRPr="00E20C96">
        <w:rPr>
          <w:i/>
        </w:rPr>
        <w:t xml:space="preserve"> farmers</w:t>
      </w:r>
      <w:r w:rsidR="0055113F">
        <w:rPr>
          <w:i/>
        </w:rPr>
        <w:t xml:space="preserve"> face</w:t>
      </w:r>
      <w:r w:rsidRPr="00E20C96">
        <w:rPr>
          <w:i/>
        </w:rPr>
        <w:t xml:space="preserve"> shortage of </w:t>
      </w:r>
      <w:r w:rsidR="0055113F" w:rsidRPr="00E20C96">
        <w:rPr>
          <w:i/>
          <w:iCs/>
        </w:rPr>
        <w:t xml:space="preserve">disease free </w:t>
      </w:r>
      <w:r w:rsidRPr="00E20C96">
        <w:rPr>
          <w:i/>
        </w:rPr>
        <w:t xml:space="preserve">planting materials. </w:t>
      </w:r>
      <w:r w:rsidRPr="00E20C96">
        <w:t>In vitro</w:t>
      </w:r>
      <w:r w:rsidR="007F3F41">
        <w:t xml:space="preserve"> </w:t>
      </w:r>
      <w:r w:rsidRPr="00E20C96">
        <w:rPr>
          <w:i/>
          <w:iCs/>
        </w:rPr>
        <w:t xml:space="preserve">propagation of </w:t>
      </w:r>
      <w:r w:rsidRPr="00F9161F">
        <w:rPr>
          <w:iCs/>
        </w:rPr>
        <w:t>P</w:t>
      </w:r>
      <w:r w:rsidRPr="00F9161F">
        <w:t>.</w:t>
      </w:r>
      <w:r w:rsidRPr="00E20C96">
        <w:t xml:space="preserve"> edulis </w:t>
      </w:r>
      <w:r w:rsidRPr="00F9161F">
        <w:rPr>
          <w:i/>
        </w:rPr>
        <w:t>can be</w:t>
      </w:r>
      <w:r w:rsidR="007F3F41">
        <w:rPr>
          <w:i/>
        </w:rPr>
        <w:t xml:space="preserve"> </w:t>
      </w:r>
      <w:r w:rsidRPr="00E20C96">
        <w:rPr>
          <w:i/>
          <w:iCs/>
        </w:rPr>
        <w:t>used for production</w:t>
      </w:r>
      <w:r w:rsidR="00D121FB">
        <w:rPr>
          <w:i/>
          <w:iCs/>
        </w:rPr>
        <w:t xml:space="preserve"> of </w:t>
      </w:r>
      <w:r w:rsidRPr="00E20C96">
        <w:rPr>
          <w:i/>
          <w:iCs/>
        </w:rPr>
        <w:t>disease free planting material.</w:t>
      </w:r>
      <w:r w:rsidR="00A5208B">
        <w:rPr>
          <w:i/>
          <w:iCs/>
        </w:rPr>
        <w:t xml:space="preserve"> </w:t>
      </w:r>
      <w:r w:rsidRPr="00E20C96">
        <w:rPr>
          <w:i/>
        </w:rPr>
        <w:t xml:space="preserve">The objective of the present study </w:t>
      </w:r>
      <w:r w:rsidR="00D121FB">
        <w:rPr>
          <w:i/>
        </w:rPr>
        <w:t>was</w:t>
      </w:r>
      <w:r w:rsidRPr="00E20C96">
        <w:rPr>
          <w:i/>
        </w:rPr>
        <w:t xml:space="preserve"> to investigate the effect of solid and liquid media on </w:t>
      </w:r>
      <w:r w:rsidRPr="00E20C96">
        <w:t>in vitro</w:t>
      </w:r>
      <w:r w:rsidR="00A5208B">
        <w:t xml:space="preserve"> </w:t>
      </w:r>
      <w:r>
        <w:rPr>
          <w:i/>
        </w:rPr>
        <w:t>axill</w:t>
      </w:r>
      <w:r w:rsidR="00A5208B">
        <w:rPr>
          <w:i/>
        </w:rPr>
        <w:t xml:space="preserve">ary shoot proliferation </w:t>
      </w:r>
      <w:r w:rsidR="00C8615D">
        <w:rPr>
          <w:i/>
        </w:rPr>
        <w:t>of P</w:t>
      </w:r>
      <w:r w:rsidRPr="00E20C96">
        <w:t>. edulis</w:t>
      </w:r>
      <w:r w:rsidRPr="00E20C96">
        <w:rPr>
          <w:i/>
        </w:rPr>
        <w:t xml:space="preserve">. </w:t>
      </w:r>
      <w:r w:rsidRPr="00E20C96">
        <w:rPr>
          <w:i/>
          <w:iCs/>
        </w:rPr>
        <w:t xml:space="preserve">Shoots were multiplied </w:t>
      </w:r>
      <w:r w:rsidR="00A5208B">
        <w:rPr>
          <w:i/>
          <w:iCs/>
        </w:rPr>
        <w:t>using MS solid and liquid media</w:t>
      </w:r>
      <w:r w:rsidRPr="00E20C96">
        <w:rPr>
          <w:i/>
          <w:iCs/>
        </w:rPr>
        <w:t xml:space="preserve"> containing different concentrations of BAP or TDZ</w:t>
      </w:r>
      <w:r w:rsidR="00C8615D">
        <w:rPr>
          <w:i/>
          <w:iCs/>
        </w:rPr>
        <w:t xml:space="preserve"> either</w:t>
      </w:r>
      <w:r w:rsidRPr="00E20C96">
        <w:rPr>
          <w:i/>
          <w:iCs/>
        </w:rPr>
        <w:t xml:space="preserve"> alone </w:t>
      </w:r>
      <w:r w:rsidR="00C8615D">
        <w:rPr>
          <w:i/>
          <w:iCs/>
        </w:rPr>
        <w:t>or</w:t>
      </w:r>
      <w:r w:rsidRPr="00E20C96">
        <w:rPr>
          <w:i/>
          <w:iCs/>
        </w:rPr>
        <w:t xml:space="preserve"> in combinations. Rooting experiment was done using half strength MS medium containing different concentrations of IAA and IBA. Among the different treatment combinations used for multiplication,</w:t>
      </w:r>
      <w:r w:rsidRPr="00E20C96">
        <w:rPr>
          <w:i/>
        </w:rPr>
        <w:t>5.85±2.17and</w:t>
      </w:r>
      <w:r w:rsidR="00D121FB">
        <w:rPr>
          <w:i/>
        </w:rPr>
        <w:t xml:space="preserve"> 6.07±2.30 </w:t>
      </w:r>
      <w:r>
        <w:rPr>
          <w:i/>
        </w:rPr>
        <w:t>mean numbers of axill</w:t>
      </w:r>
      <w:r w:rsidRPr="00E20C96">
        <w:rPr>
          <w:i/>
        </w:rPr>
        <w:t xml:space="preserve">ary shoots were obtained on 1.5 mg/l BAP + 0.5 mg/l TDZ, </w:t>
      </w:r>
      <w:r w:rsidR="00D121FB">
        <w:rPr>
          <w:i/>
        </w:rPr>
        <w:t>on</w:t>
      </w:r>
      <w:r w:rsidRPr="00E20C96">
        <w:rPr>
          <w:i/>
        </w:rPr>
        <w:t xml:space="preserve"> solid and liquid media respectively. </w:t>
      </w:r>
      <w:r w:rsidRPr="00E20C96">
        <w:t>In vitro</w:t>
      </w:r>
      <w:r w:rsidR="00A5208B">
        <w:t xml:space="preserve"> </w:t>
      </w:r>
      <w:r w:rsidRPr="00E20C96">
        <w:rPr>
          <w:i/>
          <w:iCs/>
        </w:rPr>
        <w:t xml:space="preserve">developed shoots were rooted best with mean root number of </w:t>
      </w:r>
      <w:r w:rsidRPr="00484EDE">
        <w:rPr>
          <w:rFonts w:eastAsia="Calibri"/>
          <w:i/>
        </w:rPr>
        <w:t xml:space="preserve">10.55±5.47 </w:t>
      </w:r>
      <w:r w:rsidR="00D121FB">
        <w:rPr>
          <w:rFonts w:eastAsia="Calibri"/>
          <w:i/>
        </w:rPr>
        <w:t>on solid medium</w:t>
      </w:r>
      <w:r w:rsidR="00A5208B">
        <w:rPr>
          <w:rFonts w:eastAsia="Calibri"/>
          <w:i/>
        </w:rPr>
        <w:t xml:space="preserve"> </w:t>
      </w:r>
      <w:r w:rsidRPr="00484EDE">
        <w:rPr>
          <w:i/>
        </w:rPr>
        <w:t xml:space="preserve">and </w:t>
      </w:r>
      <w:r w:rsidRPr="00484EDE">
        <w:rPr>
          <w:rFonts w:eastAsia="Calibri"/>
          <w:i/>
        </w:rPr>
        <w:t>13.11±7.15</w:t>
      </w:r>
      <w:r w:rsidR="00A5208B">
        <w:rPr>
          <w:rFonts w:eastAsia="Calibri"/>
          <w:i/>
        </w:rPr>
        <w:t xml:space="preserve"> </w:t>
      </w:r>
      <w:r w:rsidR="00D121FB">
        <w:rPr>
          <w:i/>
        </w:rPr>
        <w:t>on liquid medium</w:t>
      </w:r>
      <w:r w:rsidRPr="00E20C96">
        <w:rPr>
          <w:i/>
        </w:rPr>
        <w:t xml:space="preserve"> in 0.1 mg/l IAA. The survival rate of the acclimatized plantlets in the glasshouse was 100% and 82.85% from solid and liquid media</w:t>
      </w:r>
      <w:r w:rsidR="005C6D58">
        <w:rPr>
          <w:i/>
        </w:rPr>
        <w:t>,</w:t>
      </w:r>
      <w:r w:rsidRPr="00E20C96">
        <w:rPr>
          <w:i/>
        </w:rPr>
        <w:t xml:space="preserve"> </w:t>
      </w:r>
      <w:r w:rsidR="00650BF7" w:rsidRPr="00E20C96">
        <w:rPr>
          <w:i/>
        </w:rPr>
        <w:t>respectively.</w:t>
      </w:r>
      <w:r w:rsidR="00650BF7" w:rsidRPr="005C6D58">
        <w:t xml:space="preserve"> </w:t>
      </w:r>
      <w:r w:rsidR="005C6D58" w:rsidRPr="005C6D58">
        <w:rPr>
          <w:i/>
        </w:rPr>
        <w:t>Moreover the overall effect of solid and liquid media was observed to be best of shoot multiplication and rooting, respectively.</w:t>
      </w:r>
    </w:p>
    <w:p w:rsidR="007B59E7" w:rsidRPr="00E20C96" w:rsidRDefault="007B59E7" w:rsidP="007B59E7">
      <w:pPr>
        <w:spacing w:line="480" w:lineRule="auto"/>
        <w:jc w:val="both"/>
        <w:rPr>
          <w:i/>
        </w:rPr>
      </w:pPr>
      <w:r w:rsidRPr="00E20C96">
        <w:rPr>
          <w:b/>
          <w:bCs/>
        </w:rPr>
        <w:t>Key Words:</w:t>
      </w:r>
      <w:r w:rsidR="003814CD">
        <w:rPr>
          <w:bCs/>
        </w:rPr>
        <w:t xml:space="preserve"> Acclimatization, </w:t>
      </w:r>
      <w:r w:rsidR="00D121FB">
        <w:rPr>
          <w:bCs/>
        </w:rPr>
        <w:t xml:space="preserve">Oromo Dinich, </w:t>
      </w:r>
      <w:r w:rsidR="003814CD">
        <w:rPr>
          <w:bCs/>
        </w:rPr>
        <w:t>P</w:t>
      </w:r>
      <w:r w:rsidRPr="00E20C96">
        <w:rPr>
          <w:bCs/>
        </w:rPr>
        <w:t>lant growth regulator,</w:t>
      </w:r>
      <w:r w:rsidR="003814CD">
        <w:t xml:space="preserve"> Shoot multiplication, </w:t>
      </w:r>
      <w:r w:rsidR="00686873">
        <w:t xml:space="preserve">                 </w:t>
      </w:r>
      <w:r w:rsidR="003814CD">
        <w:t>T</w:t>
      </w:r>
      <w:r w:rsidRPr="00E20C96">
        <w:t xml:space="preserve">uber </w:t>
      </w:r>
    </w:p>
    <w:p w:rsidR="007B59E7" w:rsidRDefault="007B59E7" w:rsidP="007B59E7">
      <w:pPr>
        <w:rPr>
          <w:sz w:val="23"/>
          <w:szCs w:val="23"/>
        </w:rPr>
      </w:pPr>
    </w:p>
    <w:p w:rsidR="00A90370" w:rsidRPr="002853F4" w:rsidRDefault="00A90370" w:rsidP="007B59E7">
      <w:pPr>
        <w:rPr>
          <w:sz w:val="23"/>
          <w:szCs w:val="23"/>
        </w:rPr>
      </w:pPr>
    </w:p>
    <w:p w:rsidR="007B59E7" w:rsidRPr="004546D7" w:rsidRDefault="007B59E7" w:rsidP="00F15B5E">
      <w:pPr>
        <w:spacing w:line="480" w:lineRule="auto"/>
        <w:jc w:val="center"/>
        <w:rPr>
          <w:b/>
          <w:sz w:val="32"/>
          <w:szCs w:val="32"/>
        </w:rPr>
      </w:pPr>
      <w:r w:rsidRPr="004546D7">
        <w:rPr>
          <w:b/>
          <w:sz w:val="32"/>
          <w:szCs w:val="32"/>
        </w:rPr>
        <w:lastRenderedPageBreak/>
        <w:t>Acknowledgments</w:t>
      </w:r>
    </w:p>
    <w:p w:rsidR="007B59E7" w:rsidRDefault="007B59E7" w:rsidP="00D460C8">
      <w:pPr>
        <w:spacing w:line="480" w:lineRule="auto"/>
        <w:jc w:val="both"/>
      </w:pPr>
      <w:r w:rsidRPr="00E20C96">
        <w:t>I am grateful to express my heartfelt gratitude to my advisor, Dr Tileye Feyissa</w:t>
      </w:r>
      <w:r w:rsidR="00AA0AD8">
        <w:t>,</w:t>
      </w:r>
      <w:r w:rsidRPr="00E20C96">
        <w:t xml:space="preserve"> for his continuous, unreserved, constructive guidance and support as well as providing the necessary resources unlimitedly. </w:t>
      </w:r>
    </w:p>
    <w:p w:rsidR="00AA0439" w:rsidRPr="00E20C96" w:rsidRDefault="00AA0439" w:rsidP="00D460C8">
      <w:pPr>
        <w:spacing w:line="480" w:lineRule="auto"/>
        <w:jc w:val="both"/>
      </w:pPr>
    </w:p>
    <w:p w:rsidR="007B59E7" w:rsidRDefault="007B59E7" w:rsidP="00D460C8">
      <w:pPr>
        <w:spacing w:line="480" w:lineRule="auto"/>
        <w:jc w:val="both"/>
      </w:pPr>
      <w:r w:rsidRPr="00E20C96">
        <w:t>I have also special acknowledgment to Prof. Legesse Negash for providing me the lab space and materials while conducting my study. I would like to extend my grateful</w:t>
      </w:r>
      <w:r w:rsidR="00A90370">
        <w:t>ness to Addis Ababa University</w:t>
      </w:r>
      <w:r w:rsidR="00C769DC">
        <w:t>,</w:t>
      </w:r>
      <w:r w:rsidRPr="00E20C96">
        <w:t xml:space="preserve"> for providing me all academic supports during the study period.</w:t>
      </w:r>
    </w:p>
    <w:p w:rsidR="00AA0439" w:rsidRPr="00E20C96" w:rsidRDefault="00AA0439" w:rsidP="00D460C8">
      <w:pPr>
        <w:spacing w:line="480" w:lineRule="auto"/>
        <w:jc w:val="both"/>
      </w:pPr>
    </w:p>
    <w:p w:rsidR="007B59E7" w:rsidRDefault="007B59E7" w:rsidP="00D460C8">
      <w:pPr>
        <w:spacing w:line="480" w:lineRule="auto"/>
        <w:jc w:val="both"/>
      </w:pPr>
      <w:r w:rsidRPr="00E20C96">
        <w:t xml:space="preserve">My deepest thank goes to SIDA </w:t>
      </w:r>
      <w:r w:rsidR="00A90370">
        <w:t xml:space="preserve">(graduate studies) </w:t>
      </w:r>
      <w:r w:rsidRPr="00E20C96">
        <w:t>for choosing me to study biotechnology in Addis Ababa University by covering all course and research fee.</w:t>
      </w:r>
    </w:p>
    <w:p w:rsidR="00AA0439" w:rsidRPr="00E20C96" w:rsidRDefault="00AA0439" w:rsidP="00D460C8">
      <w:pPr>
        <w:spacing w:line="480" w:lineRule="auto"/>
        <w:jc w:val="both"/>
      </w:pPr>
    </w:p>
    <w:p w:rsidR="007B59E7" w:rsidRDefault="007B59E7" w:rsidP="00D460C8">
      <w:pPr>
        <w:spacing w:line="480" w:lineRule="auto"/>
        <w:jc w:val="both"/>
      </w:pPr>
      <w:r w:rsidRPr="00E20C96">
        <w:t xml:space="preserve">I would also like to take this opportunity to thank my father Yimam Yesuf who passed away </w:t>
      </w:r>
      <w:r w:rsidR="00E340D7">
        <w:t xml:space="preserve">eight </w:t>
      </w:r>
      <w:r w:rsidRPr="00E20C96">
        <w:t>months ago, and my lovely mother Befti Worku, all my sister in-laws, and my uncle Kedir Worku for giving me your all rounded support and love that brought this work to existence.</w:t>
      </w:r>
    </w:p>
    <w:p w:rsidR="00686873" w:rsidRPr="00E20C96" w:rsidRDefault="00686873" w:rsidP="00D460C8">
      <w:pPr>
        <w:spacing w:line="480" w:lineRule="auto"/>
        <w:jc w:val="both"/>
      </w:pPr>
    </w:p>
    <w:p w:rsidR="007B59E7" w:rsidRDefault="007B59E7" w:rsidP="00D460C8">
      <w:pPr>
        <w:spacing w:line="480" w:lineRule="auto"/>
        <w:jc w:val="both"/>
      </w:pPr>
      <w:r w:rsidRPr="00E20C96">
        <w:t xml:space="preserve">I am greatly acknowledging my friends for their kind approach and walking along with me during the ups and downs. </w:t>
      </w:r>
    </w:p>
    <w:p w:rsidR="00AA0439" w:rsidRPr="00E20C96" w:rsidRDefault="00AA0439" w:rsidP="00D460C8">
      <w:pPr>
        <w:spacing w:line="480" w:lineRule="auto"/>
        <w:jc w:val="both"/>
      </w:pPr>
    </w:p>
    <w:p w:rsidR="007B59E7" w:rsidRDefault="007B59E7" w:rsidP="00D460C8">
      <w:pPr>
        <w:spacing w:line="480" w:lineRule="auto"/>
        <w:jc w:val="both"/>
      </w:pPr>
      <w:r w:rsidRPr="00E20C96">
        <w:t>All my fellow graduate students thank you for being such good friends.</w:t>
      </w:r>
    </w:p>
    <w:p w:rsidR="00EE74C4" w:rsidRDefault="00EE74C4" w:rsidP="00D460C8">
      <w:pPr>
        <w:spacing w:line="480" w:lineRule="auto"/>
        <w:jc w:val="both"/>
      </w:pPr>
    </w:p>
    <w:p w:rsidR="00AE4E14" w:rsidRPr="00E20C96" w:rsidRDefault="00AE4E14" w:rsidP="00D460C8">
      <w:pPr>
        <w:spacing w:line="480" w:lineRule="auto"/>
        <w:jc w:val="both"/>
      </w:pPr>
    </w:p>
    <w:p w:rsidR="007B59E7" w:rsidRDefault="007B59E7" w:rsidP="007B59E7">
      <w:pPr>
        <w:pStyle w:val="Caption"/>
        <w:tabs>
          <w:tab w:val="left" w:pos="2160"/>
        </w:tabs>
        <w:jc w:val="center"/>
      </w:pPr>
    </w:p>
    <w:p w:rsidR="007B59E7" w:rsidRDefault="007B59E7" w:rsidP="00A5208B">
      <w:pPr>
        <w:pStyle w:val="Heading1"/>
        <w:jc w:val="center"/>
        <w:rPr>
          <w:rFonts w:ascii="Times New Roman" w:hAnsi="Times New Roman"/>
        </w:rPr>
      </w:pPr>
      <w:bookmarkStart w:id="0" w:name="_Toc362344733"/>
      <w:r w:rsidRPr="004546D7">
        <w:rPr>
          <w:rFonts w:ascii="Times New Roman" w:hAnsi="Times New Roman"/>
        </w:rPr>
        <w:lastRenderedPageBreak/>
        <w:t>Contents</w:t>
      </w:r>
      <w:bookmarkEnd w:id="0"/>
    </w:p>
    <w:p w:rsidR="00BC2365" w:rsidRPr="00BC2365" w:rsidRDefault="00BC2365" w:rsidP="00BC2365">
      <w:pPr>
        <w:jc w:val="center"/>
      </w:pPr>
      <w:r>
        <w:t xml:space="preserve">                                                                                                                             </w:t>
      </w:r>
      <w:r w:rsidR="000A1062">
        <w:t xml:space="preserve">                       </w:t>
      </w:r>
      <w:r>
        <w:t>Page</w:t>
      </w:r>
    </w:p>
    <w:p w:rsidR="007B59E7" w:rsidRPr="00E20C96" w:rsidRDefault="007B59E7" w:rsidP="007B59E7"/>
    <w:p w:rsidR="002F6BE2" w:rsidRPr="002F6BE2" w:rsidRDefault="00264577" w:rsidP="002F6BE2">
      <w:pPr>
        <w:pStyle w:val="TOC1"/>
        <w:tabs>
          <w:tab w:val="right" w:leader="dot" w:pos="9350"/>
        </w:tabs>
        <w:spacing w:line="480" w:lineRule="auto"/>
        <w:rPr>
          <w:rFonts w:asciiTheme="minorHAnsi" w:eastAsiaTheme="minorEastAsia" w:hAnsiTheme="minorHAnsi" w:cstheme="minorBidi"/>
          <w:noProof/>
          <w:sz w:val="22"/>
          <w:szCs w:val="22"/>
        </w:rPr>
      </w:pPr>
      <w:r w:rsidRPr="00E20C96">
        <w:fldChar w:fldCharType="begin"/>
      </w:r>
      <w:r w:rsidR="007B59E7" w:rsidRPr="00E20C96">
        <w:instrText xml:space="preserve"> TOC \o "1-3" \h \z \u </w:instrText>
      </w:r>
      <w:r w:rsidRPr="00E20C96">
        <w:fldChar w:fldCharType="separate"/>
      </w:r>
      <w:hyperlink w:anchor="_Toc362344733" w:history="1">
        <w:r w:rsidR="002F6BE2" w:rsidRPr="002F6BE2">
          <w:rPr>
            <w:rStyle w:val="Hyperlink"/>
            <w:noProof/>
          </w:rPr>
          <w:t>Contents</w:t>
        </w:r>
        <w:r w:rsidR="002F6BE2" w:rsidRPr="002F6BE2">
          <w:rPr>
            <w:noProof/>
            <w:webHidden/>
          </w:rPr>
          <w:tab/>
        </w:r>
        <w:r w:rsidRPr="002F6BE2">
          <w:rPr>
            <w:noProof/>
            <w:webHidden/>
          </w:rPr>
          <w:fldChar w:fldCharType="begin"/>
        </w:r>
        <w:r w:rsidR="002F6BE2" w:rsidRPr="002F6BE2">
          <w:rPr>
            <w:noProof/>
            <w:webHidden/>
          </w:rPr>
          <w:instrText xml:space="preserve"> PAGEREF _Toc362344733 \h </w:instrText>
        </w:r>
        <w:r w:rsidRPr="002F6BE2">
          <w:rPr>
            <w:noProof/>
            <w:webHidden/>
          </w:rPr>
        </w:r>
        <w:r w:rsidRPr="002F6BE2">
          <w:rPr>
            <w:noProof/>
            <w:webHidden/>
          </w:rPr>
          <w:fldChar w:fldCharType="separate"/>
        </w:r>
        <w:r w:rsidR="0087689C">
          <w:rPr>
            <w:noProof/>
            <w:webHidden/>
          </w:rPr>
          <w:t>iii</w:t>
        </w:r>
        <w:r w:rsidRPr="002F6BE2">
          <w:rPr>
            <w:noProof/>
            <w:webHidden/>
          </w:rPr>
          <w:fldChar w:fldCharType="end"/>
        </w:r>
      </w:hyperlink>
    </w:p>
    <w:p w:rsidR="002F6BE2" w:rsidRPr="002F6BE2" w:rsidRDefault="00264577" w:rsidP="002F6BE2">
      <w:pPr>
        <w:pStyle w:val="TOC1"/>
        <w:tabs>
          <w:tab w:val="right" w:leader="dot" w:pos="9350"/>
        </w:tabs>
        <w:spacing w:line="480" w:lineRule="auto"/>
        <w:rPr>
          <w:rFonts w:asciiTheme="minorHAnsi" w:eastAsiaTheme="minorEastAsia" w:hAnsiTheme="minorHAnsi" w:cstheme="minorBidi"/>
          <w:noProof/>
          <w:sz w:val="22"/>
          <w:szCs w:val="22"/>
        </w:rPr>
      </w:pPr>
      <w:hyperlink w:anchor="_Toc362344734" w:history="1">
        <w:r w:rsidR="002F6BE2" w:rsidRPr="002F6BE2">
          <w:rPr>
            <w:rStyle w:val="Hyperlink"/>
            <w:noProof/>
          </w:rPr>
          <w:t>List of Figures</w:t>
        </w:r>
        <w:r w:rsidR="002F6BE2" w:rsidRPr="002F6BE2">
          <w:rPr>
            <w:noProof/>
            <w:webHidden/>
          </w:rPr>
          <w:tab/>
        </w:r>
        <w:r w:rsidRPr="002F6BE2">
          <w:rPr>
            <w:noProof/>
            <w:webHidden/>
          </w:rPr>
          <w:fldChar w:fldCharType="begin"/>
        </w:r>
        <w:r w:rsidR="002F6BE2" w:rsidRPr="002F6BE2">
          <w:rPr>
            <w:noProof/>
            <w:webHidden/>
          </w:rPr>
          <w:instrText xml:space="preserve"> PAGEREF _Toc362344734 \h </w:instrText>
        </w:r>
        <w:r w:rsidRPr="002F6BE2">
          <w:rPr>
            <w:noProof/>
            <w:webHidden/>
          </w:rPr>
        </w:r>
        <w:r w:rsidRPr="002F6BE2">
          <w:rPr>
            <w:noProof/>
            <w:webHidden/>
          </w:rPr>
          <w:fldChar w:fldCharType="separate"/>
        </w:r>
        <w:r w:rsidR="0087689C">
          <w:rPr>
            <w:noProof/>
            <w:webHidden/>
          </w:rPr>
          <w:t>v</w:t>
        </w:r>
        <w:r w:rsidRPr="002F6BE2">
          <w:rPr>
            <w:noProof/>
            <w:webHidden/>
          </w:rPr>
          <w:fldChar w:fldCharType="end"/>
        </w:r>
      </w:hyperlink>
    </w:p>
    <w:p w:rsidR="002F6BE2" w:rsidRPr="002F6BE2" w:rsidRDefault="00264577" w:rsidP="002F6BE2">
      <w:pPr>
        <w:pStyle w:val="TOC1"/>
        <w:tabs>
          <w:tab w:val="right" w:leader="dot" w:pos="9350"/>
        </w:tabs>
        <w:spacing w:line="480" w:lineRule="auto"/>
        <w:rPr>
          <w:rFonts w:asciiTheme="minorHAnsi" w:eastAsiaTheme="minorEastAsia" w:hAnsiTheme="minorHAnsi" w:cstheme="minorBidi"/>
          <w:noProof/>
          <w:sz w:val="22"/>
          <w:szCs w:val="22"/>
        </w:rPr>
      </w:pPr>
      <w:hyperlink w:anchor="_Toc362344735" w:history="1">
        <w:r w:rsidR="002F6BE2" w:rsidRPr="002F6BE2">
          <w:rPr>
            <w:rStyle w:val="Hyperlink"/>
            <w:noProof/>
          </w:rPr>
          <w:t>List of Tables</w:t>
        </w:r>
        <w:r w:rsidR="002F6BE2" w:rsidRPr="002F6BE2">
          <w:rPr>
            <w:noProof/>
            <w:webHidden/>
          </w:rPr>
          <w:tab/>
        </w:r>
        <w:r w:rsidRPr="002F6BE2">
          <w:rPr>
            <w:noProof/>
            <w:webHidden/>
          </w:rPr>
          <w:fldChar w:fldCharType="begin"/>
        </w:r>
        <w:r w:rsidR="002F6BE2" w:rsidRPr="002F6BE2">
          <w:rPr>
            <w:noProof/>
            <w:webHidden/>
          </w:rPr>
          <w:instrText xml:space="preserve"> PAGEREF _Toc362344735 \h </w:instrText>
        </w:r>
        <w:r w:rsidRPr="002F6BE2">
          <w:rPr>
            <w:noProof/>
            <w:webHidden/>
          </w:rPr>
        </w:r>
        <w:r w:rsidRPr="002F6BE2">
          <w:rPr>
            <w:noProof/>
            <w:webHidden/>
          </w:rPr>
          <w:fldChar w:fldCharType="separate"/>
        </w:r>
        <w:r w:rsidR="0087689C">
          <w:rPr>
            <w:noProof/>
            <w:webHidden/>
          </w:rPr>
          <w:t>vi</w:t>
        </w:r>
        <w:r w:rsidRPr="002F6BE2">
          <w:rPr>
            <w:noProof/>
            <w:webHidden/>
          </w:rPr>
          <w:fldChar w:fldCharType="end"/>
        </w:r>
      </w:hyperlink>
    </w:p>
    <w:p w:rsidR="002F6BE2" w:rsidRPr="002F6BE2" w:rsidRDefault="00264577" w:rsidP="002F6BE2">
      <w:pPr>
        <w:pStyle w:val="TOC1"/>
        <w:tabs>
          <w:tab w:val="right" w:leader="dot" w:pos="9350"/>
        </w:tabs>
        <w:spacing w:line="480" w:lineRule="auto"/>
        <w:rPr>
          <w:rFonts w:asciiTheme="minorHAnsi" w:eastAsiaTheme="minorEastAsia" w:hAnsiTheme="minorHAnsi" w:cstheme="minorBidi"/>
          <w:noProof/>
          <w:sz w:val="22"/>
          <w:szCs w:val="22"/>
        </w:rPr>
      </w:pPr>
      <w:hyperlink w:anchor="_Toc362344736" w:history="1">
        <w:r w:rsidR="002F6BE2" w:rsidRPr="002F6BE2">
          <w:rPr>
            <w:rStyle w:val="Hyperlink"/>
            <w:noProof/>
          </w:rPr>
          <w:t>List of Abbreviations</w:t>
        </w:r>
        <w:r w:rsidR="002F6BE2" w:rsidRPr="002F6BE2">
          <w:rPr>
            <w:noProof/>
            <w:webHidden/>
          </w:rPr>
          <w:tab/>
        </w:r>
        <w:r w:rsidRPr="002F6BE2">
          <w:rPr>
            <w:noProof/>
            <w:webHidden/>
          </w:rPr>
          <w:fldChar w:fldCharType="begin"/>
        </w:r>
        <w:r w:rsidR="002F6BE2" w:rsidRPr="002F6BE2">
          <w:rPr>
            <w:noProof/>
            <w:webHidden/>
          </w:rPr>
          <w:instrText xml:space="preserve"> PAGEREF _Toc362344736 \h </w:instrText>
        </w:r>
        <w:r w:rsidRPr="002F6BE2">
          <w:rPr>
            <w:noProof/>
            <w:webHidden/>
          </w:rPr>
        </w:r>
        <w:r w:rsidRPr="002F6BE2">
          <w:rPr>
            <w:noProof/>
            <w:webHidden/>
          </w:rPr>
          <w:fldChar w:fldCharType="separate"/>
        </w:r>
        <w:r w:rsidR="0087689C">
          <w:rPr>
            <w:noProof/>
            <w:webHidden/>
          </w:rPr>
          <w:t>viii</w:t>
        </w:r>
        <w:r w:rsidRPr="002F6BE2">
          <w:rPr>
            <w:noProof/>
            <w:webHidden/>
          </w:rPr>
          <w:fldChar w:fldCharType="end"/>
        </w:r>
      </w:hyperlink>
    </w:p>
    <w:p w:rsidR="002F6BE2" w:rsidRPr="002F6BE2" w:rsidRDefault="00264577" w:rsidP="002F6BE2">
      <w:pPr>
        <w:pStyle w:val="TOC1"/>
        <w:tabs>
          <w:tab w:val="left" w:pos="480"/>
          <w:tab w:val="right" w:leader="dot" w:pos="9350"/>
        </w:tabs>
        <w:spacing w:line="480" w:lineRule="auto"/>
        <w:rPr>
          <w:rFonts w:asciiTheme="minorHAnsi" w:eastAsiaTheme="minorEastAsia" w:hAnsiTheme="minorHAnsi" w:cstheme="minorBidi"/>
          <w:noProof/>
          <w:sz w:val="22"/>
          <w:szCs w:val="22"/>
        </w:rPr>
      </w:pPr>
      <w:hyperlink w:anchor="_Toc362344737" w:history="1">
        <w:r w:rsidR="002F6BE2" w:rsidRPr="002F6BE2">
          <w:rPr>
            <w:rStyle w:val="Hyperlink"/>
            <w:noProof/>
          </w:rPr>
          <w:t>1.</w:t>
        </w:r>
        <w:r w:rsidR="002F6BE2" w:rsidRPr="002F6BE2">
          <w:rPr>
            <w:rFonts w:asciiTheme="minorHAnsi" w:eastAsiaTheme="minorEastAsia" w:hAnsiTheme="minorHAnsi" w:cstheme="minorBidi"/>
            <w:noProof/>
            <w:sz w:val="22"/>
            <w:szCs w:val="22"/>
          </w:rPr>
          <w:tab/>
        </w:r>
        <w:r w:rsidR="002F6BE2" w:rsidRPr="002F6BE2">
          <w:rPr>
            <w:rStyle w:val="Hyperlink"/>
            <w:noProof/>
          </w:rPr>
          <w:t>Introduction</w:t>
        </w:r>
        <w:r w:rsidR="002F6BE2" w:rsidRPr="002F6BE2">
          <w:rPr>
            <w:noProof/>
            <w:webHidden/>
          </w:rPr>
          <w:tab/>
        </w:r>
        <w:r w:rsidRPr="002F6BE2">
          <w:rPr>
            <w:noProof/>
            <w:webHidden/>
          </w:rPr>
          <w:fldChar w:fldCharType="begin"/>
        </w:r>
        <w:r w:rsidR="002F6BE2" w:rsidRPr="002F6BE2">
          <w:rPr>
            <w:noProof/>
            <w:webHidden/>
          </w:rPr>
          <w:instrText xml:space="preserve"> PAGEREF _Toc362344737 \h </w:instrText>
        </w:r>
        <w:r w:rsidRPr="002F6BE2">
          <w:rPr>
            <w:noProof/>
            <w:webHidden/>
          </w:rPr>
        </w:r>
        <w:r w:rsidRPr="002F6BE2">
          <w:rPr>
            <w:noProof/>
            <w:webHidden/>
          </w:rPr>
          <w:fldChar w:fldCharType="separate"/>
        </w:r>
        <w:r w:rsidR="0087689C">
          <w:rPr>
            <w:noProof/>
            <w:webHidden/>
          </w:rPr>
          <w:t>1</w:t>
        </w:r>
        <w:r w:rsidRPr="002F6BE2">
          <w:rPr>
            <w:noProof/>
            <w:webHidden/>
          </w:rPr>
          <w:fldChar w:fldCharType="end"/>
        </w:r>
      </w:hyperlink>
    </w:p>
    <w:p w:rsidR="002F6BE2" w:rsidRPr="002F6BE2" w:rsidRDefault="00264577" w:rsidP="002F6BE2">
      <w:pPr>
        <w:pStyle w:val="TOC1"/>
        <w:tabs>
          <w:tab w:val="left" w:pos="480"/>
          <w:tab w:val="right" w:leader="dot" w:pos="9350"/>
        </w:tabs>
        <w:spacing w:line="480" w:lineRule="auto"/>
        <w:rPr>
          <w:rFonts w:asciiTheme="minorHAnsi" w:eastAsiaTheme="minorEastAsia" w:hAnsiTheme="minorHAnsi" w:cstheme="minorBidi"/>
          <w:noProof/>
          <w:sz w:val="22"/>
          <w:szCs w:val="22"/>
        </w:rPr>
      </w:pPr>
      <w:hyperlink w:anchor="_Toc362344738" w:history="1">
        <w:r w:rsidR="002F6BE2" w:rsidRPr="002F6BE2">
          <w:rPr>
            <w:rStyle w:val="Hyperlink"/>
            <w:noProof/>
          </w:rPr>
          <w:t>2.</w:t>
        </w:r>
        <w:r w:rsidR="002F6BE2" w:rsidRPr="002F6BE2">
          <w:rPr>
            <w:rFonts w:asciiTheme="minorHAnsi" w:eastAsiaTheme="minorEastAsia" w:hAnsiTheme="minorHAnsi" w:cstheme="minorBidi"/>
            <w:noProof/>
            <w:sz w:val="22"/>
            <w:szCs w:val="22"/>
          </w:rPr>
          <w:tab/>
        </w:r>
        <w:r w:rsidR="002F6BE2" w:rsidRPr="002F6BE2">
          <w:rPr>
            <w:rStyle w:val="Hyperlink"/>
            <w:noProof/>
          </w:rPr>
          <w:t>Literature Review</w:t>
        </w:r>
        <w:r w:rsidR="002F6BE2" w:rsidRPr="002F6BE2">
          <w:rPr>
            <w:noProof/>
            <w:webHidden/>
          </w:rPr>
          <w:tab/>
        </w:r>
        <w:r w:rsidRPr="002F6BE2">
          <w:rPr>
            <w:noProof/>
            <w:webHidden/>
          </w:rPr>
          <w:fldChar w:fldCharType="begin"/>
        </w:r>
        <w:r w:rsidR="002F6BE2" w:rsidRPr="002F6BE2">
          <w:rPr>
            <w:noProof/>
            <w:webHidden/>
          </w:rPr>
          <w:instrText xml:space="preserve"> PAGEREF _Toc362344738 \h </w:instrText>
        </w:r>
        <w:r w:rsidRPr="002F6BE2">
          <w:rPr>
            <w:noProof/>
            <w:webHidden/>
          </w:rPr>
        </w:r>
        <w:r w:rsidRPr="002F6BE2">
          <w:rPr>
            <w:noProof/>
            <w:webHidden/>
          </w:rPr>
          <w:fldChar w:fldCharType="separate"/>
        </w:r>
        <w:r w:rsidR="0087689C">
          <w:rPr>
            <w:noProof/>
            <w:webHidden/>
          </w:rPr>
          <w:t>4</w:t>
        </w:r>
        <w:r w:rsidRPr="002F6BE2">
          <w:rPr>
            <w:noProof/>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39" w:history="1">
        <w:r w:rsidR="002F6BE2" w:rsidRPr="002F6BE2">
          <w:rPr>
            <w:rStyle w:val="Hyperlink"/>
            <w:b w:val="0"/>
          </w:rPr>
          <w:t xml:space="preserve">2.1. Description and taxonomy of </w:t>
        </w:r>
        <w:r w:rsidR="002F6BE2" w:rsidRPr="002F6BE2">
          <w:rPr>
            <w:rStyle w:val="Hyperlink"/>
            <w:b w:val="0"/>
            <w:i/>
          </w:rPr>
          <w:t>Plectranthus edulis</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_Toc362344739 \h </w:instrText>
        </w:r>
        <w:r w:rsidRPr="002F6BE2">
          <w:rPr>
            <w:b w:val="0"/>
            <w:webHidden/>
          </w:rPr>
        </w:r>
        <w:r w:rsidRPr="002F6BE2">
          <w:rPr>
            <w:b w:val="0"/>
            <w:webHidden/>
          </w:rPr>
          <w:fldChar w:fldCharType="separate"/>
        </w:r>
        <w:r w:rsidR="0087689C">
          <w:rPr>
            <w:b w:val="0"/>
            <w:webHidden/>
          </w:rPr>
          <w:t>4</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40" w:history="1">
        <w:r w:rsidR="002F6BE2" w:rsidRPr="002F6BE2">
          <w:rPr>
            <w:rStyle w:val="Hyperlink"/>
            <w:b w:val="0"/>
          </w:rPr>
          <w:t xml:space="preserve">2.2. Origin and distribution of </w:t>
        </w:r>
        <w:r w:rsidR="002F6BE2" w:rsidRPr="002F6BE2">
          <w:rPr>
            <w:rStyle w:val="Hyperlink"/>
            <w:b w:val="0"/>
            <w:i/>
          </w:rPr>
          <w:t>P. edulis</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_Toc362344740 \h </w:instrText>
        </w:r>
        <w:r w:rsidRPr="002F6BE2">
          <w:rPr>
            <w:b w:val="0"/>
            <w:webHidden/>
          </w:rPr>
        </w:r>
        <w:r w:rsidRPr="002F6BE2">
          <w:rPr>
            <w:b w:val="0"/>
            <w:webHidden/>
          </w:rPr>
          <w:fldChar w:fldCharType="separate"/>
        </w:r>
        <w:r w:rsidR="0087689C">
          <w:rPr>
            <w:b w:val="0"/>
            <w:webHidden/>
          </w:rPr>
          <w:t>5</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41" w:history="1">
        <w:r w:rsidR="002F6BE2" w:rsidRPr="002F6BE2">
          <w:rPr>
            <w:rStyle w:val="Hyperlink"/>
            <w:b w:val="0"/>
          </w:rPr>
          <w:t xml:space="preserve">2.4. Cultivation of </w:t>
        </w:r>
        <w:r w:rsidR="002F6BE2" w:rsidRPr="002F6BE2">
          <w:rPr>
            <w:rStyle w:val="Hyperlink"/>
            <w:b w:val="0"/>
            <w:i/>
          </w:rPr>
          <w:t>Plectranthus edulis</w:t>
        </w:r>
        <w:r w:rsidR="002F6BE2" w:rsidRPr="002F6BE2">
          <w:rPr>
            <w:rStyle w:val="Hyperlink"/>
            <w:b w:val="0"/>
          </w:rPr>
          <w:t xml:space="preserve"> and production challenges</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_Toc362344741 \h </w:instrText>
        </w:r>
        <w:r w:rsidRPr="002F6BE2">
          <w:rPr>
            <w:b w:val="0"/>
            <w:webHidden/>
          </w:rPr>
        </w:r>
        <w:r w:rsidRPr="002F6BE2">
          <w:rPr>
            <w:b w:val="0"/>
            <w:webHidden/>
          </w:rPr>
          <w:fldChar w:fldCharType="separate"/>
        </w:r>
        <w:r w:rsidR="0087689C">
          <w:rPr>
            <w:b w:val="0"/>
            <w:webHidden/>
          </w:rPr>
          <w:t>6</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42" w:history="1">
        <w:r w:rsidR="002F6BE2" w:rsidRPr="002F6BE2">
          <w:rPr>
            <w:rStyle w:val="Hyperlink"/>
            <w:b w:val="0"/>
          </w:rPr>
          <w:t xml:space="preserve">2.6. Importance of </w:t>
        </w:r>
        <w:r w:rsidR="002F6BE2" w:rsidRPr="002F6BE2">
          <w:rPr>
            <w:rStyle w:val="Hyperlink"/>
            <w:b w:val="0"/>
            <w:i/>
          </w:rPr>
          <w:t>Plectranthus edulis</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_Toc362344742 \h </w:instrText>
        </w:r>
        <w:r w:rsidRPr="002F6BE2">
          <w:rPr>
            <w:b w:val="0"/>
            <w:webHidden/>
          </w:rPr>
        </w:r>
        <w:r w:rsidRPr="002F6BE2">
          <w:rPr>
            <w:b w:val="0"/>
            <w:webHidden/>
          </w:rPr>
          <w:fldChar w:fldCharType="separate"/>
        </w:r>
        <w:r w:rsidR="0087689C">
          <w:rPr>
            <w:b w:val="0"/>
            <w:webHidden/>
          </w:rPr>
          <w:t>9</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43" w:history="1">
        <w:r w:rsidR="002F6BE2" w:rsidRPr="002F6BE2">
          <w:rPr>
            <w:rStyle w:val="Hyperlink"/>
            <w:b w:val="0"/>
          </w:rPr>
          <w:t>2.7. Micropropagation and its role for tuber crops</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_Toc362344743 \h </w:instrText>
        </w:r>
        <w:r w:rsidRPr="002F6BE2">
          <w:rPr>
            <w:b w:val="0"/>
            <w:webHidden/>
          </w:rPr>
        </w:r>
        <w:r w:rsidRPr="002F6BE2">
          <w:rPr>
            <w:b w:val="0"/>
            <w:webHidden/>
          </w:rPr>
          <w:fldChar w:fldCharType="separate"/>
        </w:r>
        <w:r w:rsidR="0087689C">
          <w:rPr>
            <w:b w:val="0"/>
            <w:webHidden/>
          </w:rPr>
          <w:t>12</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44" w:history="1">
        <w:r w:rsidR="002F6BE2" w:rsidRPr="002F6BE2">
          <w:rPr>
            <w:rStyle w:val="Hyperlink"/>
            <w:b w:val="0"/>
          </w:rPr>
          <w:t xml:space="preserve">2.8. Micropropagation and </w:t>
        </w:r>
        <w:r w:rsidR="002F6BE2" w:rsidRPr="002F6BE2">
          <w:rPr>
            <w:rStyle w:val="Hyperlink"/>
            <w:b w:val="0"/>
            <w:i/>
          </w:rPr>
          <w:t>P. edulis</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_Toc362344744 \h </w:instrText>
        </w:r>
        <w:r w:rsidRPr="002F6BE2">
          <w:rPr>
            <w:b w:val="0"/>
            <w:webHidden/>
          </w:rPr>
        </w:r>
        <w:r w:rsidRPr="002F6BE2">
          <w:rPr>
            <w:b w:val="0"/>
            <w:webHidden/>
          </w:rPr>
          <w:fldChar w:fldCharType="separate"/>
        </w:r>
        <w:r w:rsidR="0087689C">
          <w:rPr>
            <w:b w:val="0"/>
            <w:webHidden/>
          </w:rPr>
          <w:t>13</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45" w:history="1">
        <w:r w:rsidR="002F6BE2" w:rsidRPr="002F6BE2">
          <w:rPr>
            <w:rStyle w:val="Hyperlink"/>
            <w:b w:val="0"/>
          </w:rPr>
          <w:t xml:space="preserve">2.9. Effect of solid media on micropropagation of </w:t>
        </w:r>
        <w:r w:rsidR="002F6BE2" w:rsidRPr="002F6BE2">
          <w:rPr>
            <w:rStyle w:val="Hyperlink"/>
            <w:b w:val="0"/>
            <w:i/>
          </w:rPr>
          <w:t>P. edulis</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_Toc362344745 \h </w:instrText>
        </w:r>
        <w:r w:rsidRPr="002F6BE2">
          <w:rPr>
            <w:b w:val="0"/>
            <w:webHidden/>
          </w:rPr>
        </w:r>
        <w:r w:rsidRPr="002F6BE2">
          <w:rPr>
            <w:b w:val="0"/>
            <w:webHidden/>
          </w:rPr>
          <w:fldChar w:fldCharType="separate"/>
        </w:r>
        <w:r w:rsidR="0087689C">
          <w:rPr>
            <w:b w:val="0"/>
            <w:webHidden/>
          </w:rPr>
          <w:t>14</w:t>
        </w:r>
        <w:r w:rsidRPr="002F6BE2">
          <w:rPr>
            <w:b w:val="0"/>
            <w:webHidden/>
          </w:rPr>
          <w:fldChar w:fldCharType="end"/>
        </w:r>
      </w:hyperlink>
    </w:p>
    <w:p w:rsidR="002F6BE2" w:rsidRPr="002F6BE2" w:rsidRDefault="00264577" w:rsidP="002F6BE2">
      <w:pPr>
        <w:pStyle w:val="TOC1"/>
        <w:tabs>
          <w:tab w:val="left" w:pos="480"/>
          <w:tab w:val="right" w:leader="dot" w:pos="9350"/>
        </w:tabs>
        <w:spacing w:line="480" w:lineRule="auto"/>
        <w:rPr>
          <w:rFonts w:asciiTheme="minorHAnsi" w:eastAsiaTheme="minorEastAsia" w:hAnsiTheme="minorHAnsi" w:cstheme="minorBidi"/>
          <w:noProof/>
          <w:sz w:val="22"/>
          <w:szCs w:val="22"/>
        </w:rPr>
      </w:pPr>
      <w:hyperlink w:anchor="_Toc362344746" w:history="1">
        <w:r w:rsidR="002F6BE2" w:rsidRPr="002F6BE2">
          <w:rPr>
            <w:rStyle w:val="Hyperlink"/>
            <w:noProof/>
          </w:rPr>
          <w:t>3.</w:t>
        </w:r>
        <w:r w:rsidR="002F6BE2" w:rsidRPr="002F6BE2">
          <w:rPr>
            <w:rFonts w:asciiTheme="minorHAnsi" w:eastAsiaTheme="minorEastAsia" w:hAnsiTheme="minorHAnsi" w:cstheme="minorBidi"/>
            <w:noProof/>
            <w:sz w:val="22"/>
            <w:szCs w:val="22"/>
          </w:rPr>
          <w:tab/>
        </w:r>
        <w:r w:rsidR="002F6BE2" w:rsidRPr="002F6BE2">
          <w:rPr>
            <w:rStyle w:val="Hyperlink"/>
            <w:noProof/>
          </w:rPr>
          <w:t>Objectives</w:t>
        </w:r>
        <w:r w:rsidR="002F6BE2" w:rsidRPr="002F6BE2">
          <w:rPr>
            <w:noProof/>
            <w:webHidden/>
          </w:rPr>
          <w:tab/>
        </w:r>
        <w:r w:rsidRPr="002F6BE2">
          <w:rPr>
            <w:noProof/>
            <w:webHidden/>
          </w:rPr>
          <w:fldChar w:fldCharType="begin"/>
        </w:r>
        <w:r w:rsidR="002F6BE2" w:rsidRPr="002F6BE2">
          <w:rPr>
            <w:noProof/>
            <w:webHidden/>
          </w:rPr>
          <w:instrText xml:space="preserve"> PAGEREF _Toc362344746 \h </w:instrText>
        </w:r>
        <w:r w:rsidRPr="002F6BE2">
          <w:rPr>
            <w:noProof/>
            <w:webHidden/>
          </w:rPr>
        </w:r>
        <w:r w:rsidRPr="002F6BE2">
          <w:rPr>
            <w:noProof/>
            <w:webHidden/>
          </w:rPr>
          <w:fldChar w:fldCharType="separate"/>
        </w:r>
        <w:r w:rsidR="0087689C">
          <w:rPr>
            <w:noProof/>
            <w:webHidden/>
          </w:rPr>
          <w:t>15</w:t>
        </w:r>
        <w:r w:rsidRPr="002F6BE2">
          <w:rPr>
            <w:noProof/>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47" w:history="1">
        <w:r w:rsidR="002F6BE2" w:rsidRPr="002F6BE2">
          <w:rPr>
            <w:rStyle w:val="Hyperlink"/>
            <w:b w:val="0"/>
          </w:rPr>
          <w:t>3.1. General objective</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_Toc362344747 \h </w:instrText>
        </w:r>
        <w:r w:rsidRPr="002F6BE2">
          <w:rPr>
            <w:b w:val="0"/>
            <w:webHidden/>
          </w:rPr>
        </w:r>
        <w:r w:rsidRPr="002F6BE2">
          <w:rPr>
            <w:b w:val="0"/>
            <w:webHidden/>
          </w:rPr>
          <w:fldChar w:fldCharType="separate"/>
        </w:r>
        <w:r w:rsidR="0087689C">
          <w:rPr>
            <w:b w:val="0"/>
            <w:webHidden/>
          </w:rPr>
          <w:t>15</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48" w:history="1">
        <w:r w:rsidR="002F6BE2" w:rsidRPr="002F6BE2">
          <w:rPr>
            <w:rStyle w:val="Hyperlink"/>
            <w:b w:val="0"/>
          </w:rPr>
          <w:t>3.2. Specific objectives</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_Toc362344748 \h </w:instrText>
        </w:r>
        <w:r w:rsidRPr="002F6BE2">
          <w:rPr>
            <w:b w:val="0"/>
            <w:webHidden/>
          </w:rPr>
        </w:r>
        <w:r w:rsidRPr="002F6BE2">
          <w:rPr>
            <w:b w:val="0"/>
            <w:webHidden/>
          </w:rPr>
          <w:fldChar w:fldCharType="separate"/>
        </w:r>
        <w:r w:rsidR="0087689C">
          <w:rPr>
            <w:b w:val="0"/>
            <w:webHidden/>
          </w:rPr>
          <w:t>15</w:t>
        </w:r>
        <w:r w:rsidRPr="002F6BE2">
          <w:rPr>
            <w:b w:val="0"/>
            <w:webHidden/>
          </w:rPr>
          <w:fldChar w:fldCharType="end"/>
        </w:r>
      </w:hyperlink>
    </w:p>
    <w:p w:rsidR="002F6BE2" w:rsidRPr="002F6BE2" w:rsidRDefault="00264577" w:rsidP="002F6BE2">
      <w:pPr>
        <w:pStyle w:val="TOC1"/>
        <w:tabs>
          <w:tab w:val="right" w:leader="dot" w:pos="9350"/>
        </w:tabs>
        <w:spacing w:line="480" w:lineRule="auto"/>
        <w:rPr>
          <w:rFonts w:asciiTheme="minorHAnsi" w:eastAsiaTheme="minorEastAsia" w:hAnsiTheme="minorHAnsi" w:cstheme="minorBidi"/>
          <w:noProof/>
          <w:sz w:val="22"/>
          <w:szCs w:val="22"/>
        </w:rPr>
      </w:pPr>
      <w:hyperlink w:anchor="_Toc362344749" w:history="1">
        <w:r w:rsidR="002F6BE2" w:rsidRPr="002F6BE2">
          <w:rPr>
            <w:rStyle w:val="Hyperlink"/>
            <w:noProof/>
          </w:rPr>
          <w:t>4. Materials and Methods</w:t>
        </w:r>
        <w:r w:rsidR="002F6BE2" w:rsidRPr="002F6BE2">
          <w:rPr>
            <w:noProof/>
            <w:webHidden/>
          </w:rPr>
          <w:tab/>
        </w:r>
        <w:r w:rsidRPr="002F6BE2">
          <w:rPr>
            <w:noProof/>
            <w:webHidden/>
          </w:rPr>
          <w:fldChar w:fldCharType="begin"/>
        </w:r>
        <w:r w:rsidR="002F6BE2" w:rsidRPr="002F6BE2">
          <w:rPr>
            <w:noProof/>
            <w:webHidden/>
          </w:rPr>
          <w:instrText xml:space="preserve"> PAGEREF _Toc362344749 \h </w:instrText>
        </w:r>
        <w:r w:rsidRPr="002F6BE2">
          <w:rPr>
            <w:noProof/>
            <w:webHidden/>
          </w:rPr>
        </w:r>
        <w:r w:rsidRPr="002F6BE2">
          <w:rPr>
            <w:noProof/>
            <w:webHidden/>
          </w:rPr>
          <w:fldChar w:fldCharType="separate"/>
        </w:r>
        <w:r w:rsidR="0087689C">
          <w:rPr>
            <w:noProof/>
            <w:webHidden/>
          </w:rPr>
          <w:t>16</w:t>
        </w:r>
        <w:r w:rsidRPr="002F6BE2">
          <w:rPr>
            <w:noProof/>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50" w:history="1">
        <w:r w:rsidR="002F6BE2" w:rsidRPr="002F6BE2">
          <w:rPr>
            <w:rStyle w:val="Hyperlink"/>
            <w:b w:val="0"/>
          </w:rPr>
          <w:t>4.1. Stock plant preparation</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_Toc362344750 \h </w:instrText>
        </w:r>
        <w:r w:rsidRPr="002F6BE2">
          <w:rPr>
            <w:b w:val="0"/>
            <w:webHidden/>
          </w:rPr>
        </w:r>
        <w:r w:rsidRPr="002F6BE2">
          <w:rPr>
            <w:b w:val="0"/>
            <w:webHidden/>
          </w:rPr>
          <w:fldChar w:fldCharType="separate"/>
        </w:r>
        <w:r w:rsidR="0087689C">
          <w:rPr>
            <w:b w:val="0"/>
            <w:webHidden/>
          </w:rPr>
          <w:t>16</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51" w:history="1">
        <w:r w:rsidR="002F6BE2">
          <w:rPr>
            <w:rStyle w:val="Hyperlink"/>
            <w:b w:val="0"/>
          </w:rPr>
          <w:t>4.2. Stock s</w:t>
        </w:r>
        <w:r w:rsidR="002F6BE2" w:rsidRPr="002F6BE2">
          <w:rPr>
            <w:rStyle w:val="Hyperlink"/>
            <w:b w:val="0"/>
          </w:rPr>
          <w:t>olutions and medium preparations</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_Toc362344751 \h </w:instrText>
        </w:r>
        <w:r w:rsidRPr="002F6BE2">
          <w:rPr>
            <w:b w:val="0"/>
            <w:webHidden/>
          </w:rPr>
        </w:r>
        <w:r w:rsidRPr="002F6BE2">
          <w:rPr>
            <w:b w:val="0"/>
            <w:webHidden/>
          </w:rPr>
          <w:fldChar w:fldCharType="separate"/>
        </w:r>
        <w:r w:rsidR="0087689C">
          <w:rPr>
            <w:b w:val="0"/>
            <w:webHidden/>
          </w:rPr>
          <w:t>16</w:t>
        </w:r>
        <w:r w:rsidRPr="002F6BE2">
          <w:rPr>
            <w:b w:val="0"/>
            <w:webHidden/>
          </w:rPr>
          <w:fldChar w:fldCharType="end"/>
        </w:r>
      </w:hyperlink>
    </w:p>
    <w:p w:rsidR="002F6BE2" w:rsidRPr="002F6BE2" w:rsidRDefault="00264577" w:rsidP="002F6BE2">
      <w:pPr>
        <w:pStyle w:val="TOC3"/>
        <w:tabs>
          <w:tab w:val="right" w:leader="dot" w:pos="9350"/>
        </w:tabs>
        <w:spacing w:line="480" w:lineRule="auto"/>
        <w:rPr>
          <w:rFonts w:asciiTheme="minorHAnsi" w:eastAsiaTheme="minorEastAsia" w:hAnsiTheme="minorHAnsi" w:cstheme="minorBidi"/>
          <w:noProof/>
          <w:sz w:val="22"/>
          <w:szCs w:val="22"/>
        </w:rPr>
      </w:pPr>
      <w:hyperlink w:anchor="_Toc362344752" w:history="1">
        <w:r w:rsidR="002F6BE2" w:rsidRPr="002F6BE2">
          <w:rPr>
            <w:rStyle w:val="Hyperlink"/>
            <w:noProof/>
          </w:rPr>
          <w:t>4.2.1. MS medium stock solution preparation</w:t>
        </w:r>
        <w:r w:rsidR="002F6BE2" w:rsidRPr="002F6BE2">
          <w:rPr>
            <w:noProof/>
            <w:webHidden/>
          </w:rPr>
          <w:tab/>
        </w:r>
        <w:r w:rsidRPr="002F6BE2">
          <w:rPr>
            <w:noProof/>
            <w:webHidden/>
          </w:rPr>
          <w:fldChar w:fldCharType="begin"/>
        </w:r>
        <w:r w:rsidR="002F6BE2" w:rsidRPr="002F6BE2">
          <w:rPr>
            <w:noProof/>
            <w:webHidden/>
          </w:rPr>
          <w:instrText xml:space="preserve"> PAGEREF _Toc362344752 \h </w:instrText>
        </w:r>
        <w:r w:rsidRPr="002F6BE2">
          <w:rPr>
            <w:noProof/>
            <w:webHidden/>
          </w:rPr>
        </w:r>
        <w:r w:rsidRPr="002F6BE2">
          <w:rPr>
            <w:noProof/>
            <w:webHidden/>
          </w:rPr>
          <w:fldChar w:fldCharType="separate"/>
        </w:r>
        <w:r w:rsidR="0087689C">
          <w:rPr>
            <w:noProof/>
            <w:webHidden/>
          </w:rPr>
          <w:t>16</w:t>
        </w:r>
        <w:r w:rsidRPr="002F6BE2">
          <w:rPr>
            <w:noProof/>
            <w:webHidden/>
          </w:rPr>
          <w:fldChar w:fldCharType="end"/>
        </w:r>
      </w:hyperlink>
    </w:p>
    <w:p w:rsidR="002F6BE2" w:rsidRPr="002F6BE2" w:rsidRDefault="00264577" w:rsidP="002F6BE2">
      <w:pPr>
        <w:pStyle w:val="TOC3"/>
        <w:tabs>
          <w:tab w:val="right" w:leader="dot" w:pos="9350"/>
        </w:tabs>
        <w:spacing w:line="480" w:lineRule="auto"/>
        <w:rPr>
          <w:rFonts w:asciiTheme="minorHAnsi" w:eastAsiaTheme="minorEastAsia" w:hAnsiTheme="minorHAnsi" w:cstheme="minorBidi"/>
          <w:noProof/>
          <w:sz w:val="22"/>
          <w:szCs w:val="22"/>
        </w:rPr>
      </w:pPr>
      <w:hyperlink w:anchor="_Toc362344753" w:history="1">
        <w:r w:rsidR="002F6BE2" w:rsidRPr="002F6BE2">
          <w:rPr>
            <w:rStyle w:val="Hyperlink"/>
            <w:noProof/>
          </w:rPr>
          <w:t>4.2.2. Plant growth regulators stock solution preparation</w:t>
        </w:r>
        <w:r w:rsidR="002F6BE2" w:rsidRPr="002F6BE2">
          <w:rPr>
            <w:noProof/>
            <w:webHidden/>
          </w:rPr>
          <w:tab/>
        </w:r>
        <w:r w:rsidRPr="002F6BE2">
          <w:rPr>
            <w:noProof/>
            <w:webHidden/>
          </w:rPr>
          <w:fldChar w:fldCharType="begin"/>
        </w:r>
        <w:r w:rsidR="002F6BE2" w:rsidRPr="002F6BE2">
          <w:rPr>
            <w:noProof/>
            <w:webHidden/>
          </w:rPr>
          <w:instrText xml:space="preserve"> PAGEREF _Toc362344753 \h </w:instrText>
        </w:r>
        <w:r w:rsidRPr="002F6BE2">
          <w:rPr>
            <w:noProof/>
            <w:webHidden/>
          </w:rPr>
        </w:r>
        <w:r w:rsidRPr="002F6BE2">
          <w:rPr>
            <w:noProof/>
            <w:webHidden/>
          </w:rPr>
          <w:fldChar w:fldCharType="separate"/>
        </w:r>
        <w:r w:rsidR="0087689C">
          <w:rPr>
            <w:noProof/>
            <w:webHidden/>
          </w:rPr>
          <w:t>17</w:t>
        </w:r>
        <w:r w:rsidRPr="002F6BE2">
          <w:rPr>
            <w:noProof/>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54" w:history="1">
        <w:r w:rsidR="002F6BE2" w:rsidRPr="002F6BE2">
          <w:rPr>
            <w:rStyle w:val="Hyperlink"/>
            <w:b w:val="0"/>
          </w:rPr>
          <w:t>4.3. Culture medium preparation</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_Toc362344754 \h </w:instrText>
        </w:r>
        <w:r w:rsidRPr="002F6BE2">
          <w:rPr>
            <w:b w:val="0"/>
            <w:webHidden/>
          </w:rPr>
        </w:r>
        <w:r w:rsidRPr="002F6BE2">
          <w:rPr>
            <w:b w:val="0"/>
            <w:webHidden/>
          </w:rPr>
          <w:fldChar w:fldCharType="separate"/>
        </w:r>
        <w:r w:rsidR="0087689C">
          <w:rPr>
            <w:b w:val="0"/>
            <w:webHidden/>
          </w:rPr>
          <w:t>17</w:t>
        </w:r>
        <w:r w:rsidRPr="002F6BE2">
          <w:rPr>
            <w:b w:val="0"/>
            <w:webHidden/>
          </w:rPr>
          <w:fldChar w:fldCharType="end"/>
        </w:r>
      </w:hyperlink>
    </w:p>
    <w:p w:rsidR="002F6BE2" w:rsidRPr="002F6BE2" w:rsidRDefault="00264577" w:rsidP="002F6BE2">
      <w:pPr>
        <w:pStyle w:val="TOC3"/>
        <w:tabs>
          <w:tab w:val="right" w:leader="dot" w:pos="9350"/>
        </w:tabs>
        <w:spacing w:line="480" w:lineRule="auto"/>
        <w:rPr>
          <w:rFonts w:asciiTheme="minorHAnsi" w:eastAsiaTheme="minorEastAsia" w:hAnsiTheme="minorHAnsi" w:cstheme="minorBidi"/>
          <w:noProof/>
          <w:sz w:val="22"/>
          <w:szCs w:val="22"/>
        </w:rPr>
      </w:pPr>
      <w:hyperlink w:anchor="_Toc362344755" w:history="1">
        <w:r w:rsidR="002F6BE2" w:rsidRPr="002F6BE2">
          <w:rPr>
            <w:rStyle w:val="Hyperlink"/>
            <w:noProof/>
          </w:rPr>
          <w:t>4.3.1. MS solid medium preparation</w:t>
        </w:r>
        <w:r w:rsidR="002F6BE2" w:rsidRPr="002F6BE2">
          <w:rPr>
            <w:noProof/>
            <w:webHidden/>
          </w:rPr>
          <w:tab/>
        </w:r>
        <w:r w:rsidRPr="002F6BE2">
          <w:rPr>
            <w:noProof/>
            <w:webHidden/>
          </w:rPr>
          <w:fldChar w:fldCharType="begin"/>
        </w:r>
        <w:r w:rsidR="002F6BE2" w:rsidRPr="002F6BE2">
          <w:rPr>
            <w:noProof/>
            <w:webHidden/>
          </w:rPr>
          <w:instrText xml:space="preserve"> PAGEREF _Toc362344755 \h </w:instrText>
        </w:r>
        <w:r w:rsidRPr="002F6BE2">
          <w:rPr>
            <w:noProof/>
            <w:webHidden/>
          </w:rPr>
        </w:r>
        <w:r w:rsidRPr="002F6BE2">
          <w:rPr>
            <w:noProof/>
            <w:webHidden/>
          </w:rPr>
          <w:fldChar w:fldCharType="separate"/>
        </w:r>
        <w:r w:rsidR="0087689C">
          <w:rPr>
            <w:noProof/>
            <w:webHidden/>
          </w:rPr>
          <w:t>17</w:t>
        </w:r>
        <w:r w:rsidRPr="002F6BE2">
          <w:rPr>
            <w:noProof/>
            <w:webHidden/>
          </w:rPr>
          <w:fldChar w:fldCharType="end"/>
        </w:r>
      </w:hyperlink>
    </w:p>
    <w:p w:rsidR="002F6BE2" w:rsidRPr="002F6BE2" w:rsidRDefault="00264577" w:rsidP="002F6BE2">
      <w:pPr>
        <w:pStyle w:val="TOC3"/>
        <w:tabs>
          <w:tab w:val="right" w:leader="dot" w:pos="9350"/>
        </w:tabs>
        <w:spacing w:line="480" w:lineRule="auto"/>
        <w:rPr>
          <w:rFonts w:asciiTheme="minorHAnsi" w:eastAsiaTheme="minorEastAsia" w:hAnsiTheme="minorHAnsi" w:cstheme="minorBidi"/>
          <w:noProof/>
          <w:sz w:val="22"/>
          <w:szCs w:val="22"/>
        </w:rPr>
      </w:pPr>
      <w:hyperlink w:anchor="_Toc362344756" w:history="1">
        <w:r w:rsidR="002F6BE2" w:rsidRPr="002F6BE2">
          <w:rPr>
            <w:rStyle w:val="Hyperlink"/>
            <w:noProof/>
          </w:rPr>
          <w:t>4.3.2. MS liquid medium preparation</w:t>
        </w:r>
        <w:r w:rsidR="002F6BE2" w:rsidRPr="002F6BE2">
          <w:rPr>
            <w:noProof/>
            <w:webHidden/>
          </w:rPr>
          <w:tab/>
        </w:r>
        <w:r w:rsidRPr="002F6BE2">
          <w:rPr>
            <w:noProof/>
            <w:webHidden/>
          </w:rPr>
          <w:fldChar w:fldCharType="begin"/>
        </w:r>
        <w:r w:rsidR="002F6BE2" w:rsidRPr="002F6BE2">
          <w:rPr>
            <w:noProof/>
            <w:webHidden/>
          </w:rPr>
          <w:instrText xml:space="preserve"> PAGEREF _Toc362344756 \h </w:instrText>
        </w:r>
        <w:r w:rsidRPr="002F6BE2">
          <w:rPr>
            <w:noProof/>
            <w:webHidden/>
          </w:rPr>
        </w:r>
        <w:r w:rsidRPr="002F6BE2">
          <w:rPr>
            <w:noProof/>
            <w:webHidden/>
          </w:rPr>
          <w:fldChar w:fldCharType="separate"/>
        </w:r>
        <w:r w:rsidR="0087689C">
          <w:rPr>
            <w:noProof/>
            <w:webHidden/>
          </w:rPr>
          <w:t>17</w:t>
        </w:r>
        <w:r w:rsidRPr="002F6BE2">
          <w:rPr>
            <w:noProof/>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57" w:history="1">
        <w:r w:rsidR="002F6BE2" w:rsidRPr="002F6BE2">
          <w:rPr>
            <w:rStyle w:val="Hyperlink"/>
            <w:b w:val="0"/>
          </w:rPr>
          <w:t>4.4. Shoot multiplications</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_Toc362344757 \h </w:instrText>
        </w:r>
        <w:r w:rsidRPr="002F6BE2">
          <w:rPr>
            <w:b w:val="0"/>
            <w:webHidden/>
          </w:rPr>
        </w:r>
        <w:r w:rsidRPr="002F6BE2">
          <w:rPr>
            <w:b w:val="0"/>
            <w:webHidden/>
          </w:rPr>
          <w:fldChar w:fldCharType="separate"/>
        </w:r>
        <w:r w:rsidR="0087689C">
          <w:rPr>
            <w:b w:val="0"/>
            <w:webHidden/>
          </w:rPr>
          <w:t>18</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58" w:history="1">
        <w:r w:rsidR="002F6BE2" w:rsidRPr="002F6BE2">
          <w:rPr>
            <w:rStyle w:val="Hyperlink"/>
            <w:b w:val="0"/>
          </w:rPr>
          <w:t>4.6. Acclimatization</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_Toc362344758 \h </w:instrText>
        </w:r>
        <w:r w:rsidRPr="002F6BE2">
          <w:rPr>
            <w:b w:val="0"/>
            <w:webHidden/>
          </w:rPr>
        </w:r>
        <w:r w:rsidRPr="002F6BE2">
          <w:rPr>
            <w:b w:val="0"/>
            <w:webHidden/>
          </w:rPr>
          <w:fldChar w:fldCharType="separate"/>
        </w:r>
        <w:r w:rsidR="0087689C">
          <w:rPr>
            <w:b w:val="0"/>
            <w:webHidden/>
          </w:rPr>
          <w:t>19</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59" w:history="1">
        <w:r w:rsidR="002F6BE2" w:rsidRPr="002F6BE2">
          <w:rPr>
            <w:rStyle w:val="Hyperlink"/>
            <w:b w:val="0"/>
          </w:rPr>
          <w:t>4.7. Data analyses</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_Toc362344759 \h </w:instrText>
        </w:r>
        <w:r w:rsidRPr="002F6BE2">
          <w:rPr>
            <w:b w:val="0"/>
            <w:webHidden/>
          </w:rPr>
        </w:r>
        <w:r w:rsidRPr="002F6BE2">
          <w:rPr>
            <w:b w:val="0"/>
            <w:webHidden/>
          </w:rPr>
          <w:fldChar w:fldCharType="separate"/>
        </w:r>
        <w:r w:rsidR="0087689C">
          <w:rPr>
            <w:b w:val="0"/>
            <w:webHidden/>
          </w:rPr>
          <w:t>19</w:t>
        </w:r>
        <w:r w:rsidRPr="002F6BE2">
          <w:rPr>
            <w:b w:val="0"/>
            <w:webHidden/>
          </w:rPr>
          <w:fldChar w:fldCharType="end"/>
        </w:r>
      </w:hyperlink>
    </w:p>
    <w:p w:rsidR="002F6BE2" w:rsidRPr="002F6BE2" w:rsidRDefault="00264577" w:rsidP="002F6BE2">
      <w:pPr>
        <w:pStyle w:val="TOC1"/>
        <w:tabs>
          <w:tab w:val="left" w:pos="480"/>
          <w:tab w:val="right" w:leader="dot" w:pos="9350"/>
        </w:tabs>
        <w:spacing w:line="480" w:lineRule="auto"/>
        <w:rPr>
          <w:rFonts w:asciiTheme="minorHAnsi" w:eastAsiaTheme="minorEastAsia" w:hAnsiTheme="minorHAnsi" w:cstheme="minorBidi"/>
          <w:noProof/>
          <w:sz w:val="22"/>
          <w:szCs w:val="22"/>
        </w:rPr>
      </w:pPr>
      <w:hyperlink w:anchor="_Toc362344760" w:history="1">
        <w:r w:rsidR="002F6BE2" w:rsidRPr="002F6BE2">
          <w:rPr>
            <w:rStyle w:val="Hyperlink"/>
            <w:noProof/>
          </w:rPr>
          <w:t>5.</w:t>
        </w:r>
        <w:r w:rsidR="002F6BE2" w:rsidRPr="002F6BE2">
          <w:rPr>
            <w:rFonts w:asciiTheme="minorHAnsi" w:eastAsiaTheme="minorEastAsia" w:hAnsiTheme="minorHAnsi" w:cstheme="minorBidi"/>
            <w:noProof/>
            <w:sz w:val="22"/>
            <w:szCs w:val="22"/>
          </w:rPr>
          <w:tab/>
        </w:r>
        <w:r w:rsidR="002F6BE2" w:rsidRPr="002F6BE2">
          <w:rPr>
            <w:rStyle w:val="Hyperlink"/>
            <w:noProof/>
          </w:rPr>
          <w:t>Results</w:t>
        </w:r>
        <w:r w:rsidR="002F6BE2" w:rsidRPr="002F6BE2">
          <w:rPr>
            <w:noProof/>
            <w:webHidden/>
          </w:rPr>
          <w:tab/>
        </w:r>
        <w:r w:rsidRPr="002F6BE2">
          <w:rPr>
            <w:noProof/>
            <w:webHidden/>
          </w:rPr>
          <w:fldChar w:fldCharType="begin"/>
        </w:r>
        <w:r w:rsidR="002F6BE2" w:rsidRPr="002F6BE2">
          <w:rPr>
            <w:noProof/>
            <w:webHidden/>
          </w:rPr>
          <w:instrText xml:space="preserve"> PAGEREF _Toc362344760 \h </w:instrText>
        </w:r>
        <w:r w:rsidRPr="002F6BE2">
          <w:rPr>
            <w:noProof/>
            <w:webHidden/>
          </w:rPr>
        </w:r>
        <w:r w:rsidRPr="002F6BE2">
          <w:rPr>
            <w:noProof/>
            <w:webHidden/>
          </w:rPr>
          <w:fldChar w:fldCharType="separate"/>
        </w:r>
        <w:r w:rsidR="0087689C">
          <w:rPr>
            <w:noProof/>
            <w:webHidden/>
          </w:rPr>
          <w:t>20</w:t>
        </w:r>
        <w:r w:rsidRPr="002F6BE2">
          <w:rPr>
            <w:noProof/>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61" w:history="1">
        <w:r w:rsidR="002F6BE2" w:rsidRPr="002F6BE2">
          <w:rPr>
            <w:rStyle w:val="Hyperlink"/>
            <w:b w:val="0"/>
          </w:rPr>
          <w:t>5.1. Shoot multiplication</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_Toc362344761 \h </w:instrText>
        </w:r>
        <w:r w:rsidRPr="002F6BE2">
          <w:rPr>
            <w:b w:val="0"/>
            <w:webHidden/>
          </w:rPr>
        </w:r>
        <w:r w:rsidRPr="002F6BE2">
          <w:rPr>
            <w:b w:val="0"/>
            <w:webHidden/>
          </w:rPr>
          <w:fldChar w:fldCharType="separate"/>
        </w:r>
        <w:r w:rsidR="0087689C">
          <w:rPr>
            <w:b w:val="0"/>
            <w:webHidden/>
          </w:rPr>
          <w:t>20</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62" w:history="1">
        <w:r w:rsidR="002F6BE2" w:rsidRPr="002F6BE2">
          <w:rPr>
            <w:rStyle w:val="Hyperlink"/>
            <w:b w:val="0"/>
          </w:rPr>
          <w:t>5.2. Rooting</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_Toc362344762 \h </w:instrText>
        </w:r>
        <w:r w:rsidRPr="002F6BE2">
          <w:rPr>
            <w:b w:val="0"/>
            <w:webHidden/>
          </w:rPr>
        </w:r>
        <w:r w:rsidRPr="002F6BE2">
          <w:rPr>
            <w:b w:val="0"/>
            <w:webHidden/>
          </w:rPr>
          <w:fldChar w:fldCharType="separate"/>
        </w:r>
        <w:r w:rsidR="0087689C">
          <w:rPr>
            <w:b w:val="0"/>
            <w:webHidden/>
          </w:rPr>
          <w:t>24</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63" w:history="1">
        <w:r w:rsidR="002F6BE2" w:rsidRPr="002F6BE2">
          <w:rPr>
            <w:rStyle w:val="Hyperlink"/>
            <w:b w:val="0"/>
          </w:rPr>
          <w:t>5.3. Acclimatization</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_Toc362344763 \h </w:instrText>
        </w:r>
        <w:r w:rsidRPr="002F6BE2">
          <w:rPr>
            <w:b w:val="0"/>
            <w:webHidden/>
          </w:rPr>
        </w:r>
        <w:r w:rsidRPr="002F6BE2">
          <w:rPr>
            <w:b w:val="0"/>
            <w:webHidden/>
          </w:rPr>
          <w:fldChar w:fldCharType="separate"/>
        </w:r>
        <w:r w:rsidR="0087689C">
          <w:rPr>
            <w:b w:val="0"/>
            <w:webHidden/>
          </w:rPr>
          <w:t>27</w:t>
        </w:r>
        <w:r w:rsidRPr="002F6BE2">
          <w:rPr>
            <w:b w:val="0"/>
            <w:webHidden/>
          </w:rPr>
          <w:fldChar w:fldCharType="end"/>
        </w:r>
      </w:hyperlink>
    </w:p>
    <w:p w:rsidR="002F6BE2" w:rsidRPr="002F6BE2" w:rsidRDefault="00264577" w:rsidP="002F6BE2">
      <w:pPr>
        <w:pStyle w:val="TOC1"/>
        <w:tabs>
          <w:tab w:val="left" w:pos="480"/>
          <w:tab w:val="right" w:leader="dot" w:pos="9350"/>
        </w:tabs>
        <w:spacing w:line="480" w:lineRule="auto"/>
        <w:rPr>
          <w:rFonts w:asciiTheme="minorHAnsi" w:eastAsiaTheme="minorEastAsia" w:hAnsiTheme="minorHAnsi" w:cstheme="minorBidi"/>
          <w:noProof/>
          <w:sz w:val="22"/>
          <w:szCs w:val="22"/>
        </w:rPr>
      </w:pPr>
      <w:hyperlink w:anchor="_Toc362344764" w:history="1">
        <w:r w:rsidR="002F6BE2" w:rsidRPr="002F6BE2">
          <w:rPr>
            <w:rStyle w:val="Hyperlink"/>
            <w:noProof/>
          </w:rPr>
          <w:t>6.</w:t>
        </w:r>
        <w:r w:rsidR="002F6BE2" w:rsidRPr="002F6BE2">
          <w:rPr>
            <w:rFonts w:asciiTheme="minorHAnsi" w:eastAsiaTheme="minorEastAsia" w:hAnsiTheme="minorHAnsi" w:cstheme="minorBidi"/>
            <w:noProof/>
            <w:sz w:val="22"/>
            <w:szCs w:val="22"/>
          </w:rPr>
          <w:tab/>
        </w:r>
        <w:r w:rsidR="002F6BE2" w:rsidRPr="002F6BE2">
          <w:rPr>
            <w:rStyle w:val="Hyperlink"/>
            <w:noProof/>
          </w:rPr>
          <w:t>Discussion</w:t>
        </w:r>
        <w:r w:rsidR="002F6BE2" w:rsidRPr="002F6BE2">
          <w:rPr>
            <w:noProof/>
            <w:webHidden/>
          </w:rPr>
          <w:tab/>
        </w:r>
        <w:r w:rsidRPr="002F6BE2">
          <w:rPr>
            <w:noProof/>
            <w:webHidden/>
          </w:rPr>
          <w:fldChar w:fldCharType="begin"/>
        </w:r>
        <w:r w:rsidR="002F6BE2" w:rsidRPr="002F6BE2">
          <w:rPr>
            <w:noProof/>
            <w:webHidden/>
          </w:rPr>
          <w:instrText xml:space="preserve"> PAGEREF _Toc362344764 \h </w:instrText>
        </w:r>
        <w:r w:rsidRPr="002F6BE2">
          <w:rPr>
            <w:noProof/>
            <w:webHidden/>
          </w:rPr>
        </w:r>
        <w:r w:rsidRPr="002F6BE2">
          <w:rPr>
            <w:noProof/>
            <w:webHidden/>
          </w:rPr>
          <w:fldChar w:fldCharType="separate"/>
        </w:r>
        <w:r w:rsidR="0087689C">
          <w:rPr>
            <w:noProof/>
            <w:webHidden/>
          </w:rPr>
          <w:t>29</w:t>
        </w:r>
        <w:r w:rsidRPr="002F6BE2">
          <w:rPr>
            <w:noProof/>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65" w:history="1">
        <w:r w:rsidR="002F6BE2" w:rsidRPr="002F6BE2">
          <w:rPr>
            <w:rStyle w:val="Hyperlink"/>
            <w:b w:val="0"/>
          </w:rPr>
          <w:t>6.1. Shoot multiplication</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_Toc362344765 \h </w:instrText>
        </w:r>
        <w:r w:rsidRPr="002F6BE2">
          <w:rPr>
            <w:b w:val="0"/>
            <w:webHidden/>
          </w:rPr>
        </w:r>
        <w:r w:rsidRPr="002F6BE2">
          <w:rPr>
            <w:b w:val="0"/>
            <w:webHidden/>
          </w:rPr>
          <w:fldChar w:fldCharType="separate"/>
        </w:r>
        <w:r w:rsidR="0087689C">
          <w:rPr>
            <w:b w:val="0"/>
            <w:webHidden/>
          </w:rPr>
          <w:t>29</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66" w:history="1">
        <w:r w:rsidR="002F6BE2" w:rsidRPr="002F6BE2">
          <w:rPr>
            <w:rStyle w:val="Hyperlink"/>
            <w:b w:val="0"/>
          </w:rPr>
          <w:t>6.2. Rooting</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_Toc362344766 \h </w:instrText>
        </w:r>
        <w:r w:rsidRPr="002F6BE2">
          <w:rPr>
            <w:b w:val="0"/>
            <w:webHidden/>
          </w:rPr>
        </w:r>
        <w:r w:rsidRPr="002F6BE2">
          <w:rPr>
            <w:b w:val="0"/>
            <w:webHidden/>
          </w:rPr>
          <w:fldChar w:fldCharType="separate"/>
        </w:r>
        <w:r w:rsidR="0087689C">
          <w:rPr>
            <w:b w:val="0"/>
            <w:webHidden/>
          </w:rPr>
          <w:t>31</w:t>
        </w:r>
        <w:r w:rsidRPr="002F6BE2">
          <w:rPr>
            <w:b w:val="0"/>
            <w:webHidden/>
          </w:rPr>
          <w:fldChar w:fldCharType="end"/>
        </w:r>
      </w:hyperlink>
    </w:p>
    <w:p w:rsidR="002F6BE2" w:rsidRPr="002F6BE2" w:rsidRDefault="00264577" w:rsidP="002F6BE2">
      <w:pPr>
        <w:pStyle w:val="TOC2"/>
        <w:spacing w:line="480" w:lineRule="auto"/>
        <w:rPr>
          <w:rFonts w:asciiTheme="minorHAnsi" w:eastAsiaTheme="minorEastAsia" w:hAnsiTheme="minorHAnsi" w:cstheme="minorBidi"/>
          <w:b w:val="0"/>
          <w:sz w:val="22"/>
          <w:szCs w:val="22"/>
        </w:rPr>
      </w:pPr>
      <w:hyperlink w:anchor="_Toc362344767" w:history="1">
        <w:r w:rsidR="002F6BE2" w:rsidRPr="002F6BE2">
          <w:rPr>
            <w:rStyle w:val="Hyperlink"/>
            <w:b w:val="0"/>
          </w:rPr>
          <w:t>6.3. Acclimatization</w:t>
        </w:r>
        <w:r w:rsidR="002F6BE2" w:rsidRPr="002F6BE2">
          <w:rPr>
            <w:b w:val="0"/>
            <w:webHidden/>
          </w:rPr>
          <w:tab/>
        </w:r>
        <w:r w:rsidR="002F6BE2">
          <w:rPr>
            <w:b w:val="0"/>
            <w:webHidden/>
          </w:rPr>
          <w:t>…………………………………………………………………………...</w:t>
        </w:r>
        <w:r w:rsidRPr="002F6BE2">
          <w:rPr>
            <w:b w:val="0"/>
            <w:webHidden/>
          </w:rPr>
          <w:fldChar w:fldCharType="begin"/>
        </w:r>
        <w:r w:rsidR="002F6BE2" w:rsidRPr="002F6BE2">
          <w:rPr>
            <w:b w:val="0"/>
            <w:webHidden/>
          </w:rPr>
          <w:instrText xml:space="preserve"> PAGEREF _Toc362344767 \h </w:instrText>
        </w:r>
        <w:r w:rsidRPr="002F6BE2">
          <w:rPr>
            <w:b w:val="0"/>
            <w:webHidden/>
          </w:rPr>
        </w:r>
        <w:r w:rsidRPr="002F6BE2">
          <w:rPr>
            <w:b w:val="0"/>
            <w:webHidden/>
          </w:rPr>
          <w:fldChar w:fldCharType="separate"/>
        </w:r>
        <w:r w:rsidR="0087689C">
          <w:rPr>
            <w:b w:val="0"/>
            <w:webHidden/>
          </w:rPr>
          <w:t>33</w:t>
        </w:r>
        <w:r w:rsidRPr="002F6BE2">
          <w:rPr>
            <w:b w:val="0"/>
            <w:webHidden/>
          </w:rPr>
          <w:fldChar w:fldCharType="end"/>
        </w:r>
      </w:hyperlink>
    </w:p>
    <w:p w:rsidR="002F6BE2" w:rsidRPr="002F6BE2" w:rsidRDefault="00264577" w:rsidP="002F6BE2">
      <w:pPr>
        <w:pStyle w:val="TOC1"/>
        <w:tabs>
          <w:tab w:val="right" w:leader="dot" w:pos="9350"/>
        </w:tabs>
        <w:spacing w:line="480" w:lineRule="auto"/>
        <w:rPr>
          <w:rFonts w:asciiTheme="minorHAnsi" w:eastAsiaTheme="minorEastAsia" w:hAnsiTheme="minorHAnsi" w:cstheme="minorBidi"/>
          <w:noProof/>
          <w:sz w:val="22"/>
          <w:szCs w:val="22"/>
        </w:rPr>
      </w:pPr>
      <w:hyperlink w:anchor="_Toc362344768" w:history="1">
        <w:r w:rsidR="002F6BE2" w:rsidRPr="002F6BE2">
          <w:rPr>
            <w:rStyle w:val="Hyperlink"/>
            <w:noProof/>
          </w:rPr>
          <w:t>7. Conclusion</w:t>
        </w:r>
        <w:r w:rsidR="002F6BE2" w:rsidRPr="002F6BE2">
          <w:rPr>
            <w:noProof/>
            <w:webHidden/>
          </w:rPr>
          <w:tab/>
        </w:r>
        <w:r w:rsidRPr="002F6BE2">
          <w:rPr>
            <w:noProof/>
            <w:webHidden/>
          </w:rPr>
          <w:fldChar w:fldCharType="begin"/>
        </w:r>
        <w:r w:rsidR="002F6BE2" w:rsidRPr="002F6BE2">
          <w:rPr>
            <w:noProof/>
            <w:webHidden/>
          </w:rPr>
          <w:instrText xml:space="preserve"> PAGEREF _Toc362344768 \h </w:instrText>
        </w:r>
        <w:r w:rsidRPr="002F6BE2">
          <w:rPr>
            <w:noProof/>
            <w:webHidden/>
          </w:rPr>
        </w:r>
        <w:r w:rsidRPr="002F6BE2">
          <w:rPr>
            <w:noProof/>
            <w:webHidden/>
          </w:rPr>
          <w:fldChar w:fldCharType="separate"/>
        </w:r>
        <w:r w:rsidR="0087689C">
          <w:rPr>
            <w:noProof/>
            <w:webHidden/>
          </w:rPr>
          <w:t>34</w:t>
        </w:r>
        <w:r w:rsidRPr="002F6BE2">
          <w:rPr>
            <w:noProof/>
            <w:webHidden/>
          </w:rPr>
          <w:fldChar w:fldCharType="end"/>
        </w:r>
      </w:hyperlink>
    </w:p>
    <w:p w:rsidR="002F6BE2" w:rsidRPr="002F6BE2" w:rsidRDefault="00264577" w:rsidP="002F6BE2">
      <w:pPr>
        <w:pStyle w:val="TOC1"/>
        <w:tabs>
          <w:tab w:val="right" w:leader="dot" w:pos="9350"/>
        </w:tabs>
        <w:spacing w:line="480" w:lineRule="auto"/>
        <w:rPr>
          <w:rFonts w:asciiTheme="minorHAnsi" w:eastAsiaTheme="minorEastAsia" w:hAnsiTheme="minorHAnsi" w:cstheme="minorBidi"/>
          <w:noProof/>
          <w:sz w:val="22"/>
          <w:szCs w:val="22"/>
        </w:rPr>
      </w:pPr>
      <w:hyperlink w:anchor="_Toc362344769" w:history="1">
        <w:r w:rsidR="002F6BE2" w:rsidRPr="002F6BE2">
          <w:rPr>
            <w:rStyle w:val="Hyperlink"/>
            <w:noProof/>
          </w:rPr>
          <w:t>8. Recommendations</w:t>
        </w:r>
        <w:r w:rsidR="002F6BE2" w:rsidRPr="002F6BE2">
          <w:rPr>
            <w:noProof/>
            <w:webHidden/>
          </w:rPr>
          <w:tab/>
        </w:r>
        <w:r w:rsidRPr="002F6BE2">
          <w:rPr>
            <w:noProof/>
            <w:webHidden/>
          </w:rPr>
          <w:fldChar w:fldCharType="begin"/>
        </w:r>
        <w:r w:rsidR="002F6BE2" w:rsidRPr="002F6BE2">
          <w:rPr>
            <w:noProof/>
            <w:webHidden/>
          </w:rPr>
          <w:instrText xml:space="preserve"> PAGEREF _Toc362344769 \h </w:instrText>
        </w:r>
        <w:r w:rsidRPr="002F6BE2">
          <w:rPr>
            <w:noProof/>
            <w:webHidden/>
          </w:rPr>
        </w:r>
        <w:r w:rsidRPr="002F6BE2">
          <w:rPr>
            <w:noProof/>
            <w:webHidden/>
          </w:rPr>
          <w:fldChar w:fldCharType="separate"/>
        </w:r>
        <w:r w:rsidR="0087689C">
          <w:rPr>
            <w:noProof/>
            <w:webHidden/>
          </w:rPr>
          <w:t>35</w:t>
        </w:r>
        <w:r w:rsidRPr="002F6BE2">
          <w:rPr>
            <w:noProof/>
            <w:webHidden/>
          </w:rPr>
          <w:fldChar w:fldCharType="end"/>
        </w:r>
      </w:hyperlink>
    </w:p>
    <w:p w:rsidR="002F6BE2" w:rsidRPr="002F6BE2" w:rsidRDefault="00264577" w:rsidP="002F6BE2">
      <w:pPr>
        <w:pStyle w:val="TOC1"/>
        <w:tabs>
          <w:tab w:val="right" w:leader="dot" w:pos="9350"/>
        </w:tabs>
        <w:spacing w:line="480" w:lineRule="auto"/>
        <w:rPr>
          <w:rFonts w:asciiTheme="minorHAnsi" w:eastAsiaTheme="minorEastAsia" w:hAnsiTheme="minorHAnsi" w:cstheme="minorBidi"/>
          <w:noProof/>
          <w:sz w:val="22"/>
          <w:szCs w:val="22"/>
        </w:rPr>
      </w:pPr>
      <w:hyperlink w:anchor="_Toc362344770" w:history="1">
        <w:r w:rsidR="002F6BE2" w:rsidRPr="002F6BE2">
          <w:rPr>
            <w:rStyle w:val="Hyperlink"/>
            <w:noProof/>
          </w:rPr>
          <w:t>9. References</w:t>
        </w:r>
        <w:r w:rsidR="002F6BE2" w:rsidRPr="002F6BE2">
          <w:rPr>
            <w:noProof/>
            <w:webHidden/>
          </w:rPr>
          <w:tab/>
        </w:r>
        <w:r w:rsidRPr="002F6BE2">
          <w:rPr>
            <w:noProof/>
            <w:webHidden/>
          </w:rPr>
          <w:fldChar w:fldCharType="begin"/>
        </w:r>
        <w:r w:rsidR="002F6BE2" w:rsidRPr="002F6BE2">
          <w:rPr>
            <w:noProof/>
            <w:webHidden/>
          </w:rPr>
          <w:instrText xml:space="preserve"> PAGEREF _Toc362344770 \h </w:instrText>
        </w:r>
        <w:r w:rsidRPr="002F6BE2">
          <w:rPr>
            <w:noProof/>
            <w:webHidden/>
          </w:rPr>
        </w:r>
        <w:r w:rsidRPr="002F6BE2">
          <w:rPr>
            <w:noProof/>
            <w:webHidden/>
          </w:rPr>
          <w:fldChar w:fldCharType="separate"/>
        </w:r>
        <w:r w:rsidR="0087689C">
          <w:rPr>
            <w:noProof/>
            <w:webHidden/>
          </w:rPr>
          <w:t>36</w:t>
        </w:r>
        <w:r w:rsidRPr="002F6BE2">
          <w:rPr>
            <w:noProof/>
            <w:webHidden/>
          </w:rPr>
          <w:fldChar w:fldCharType="end"/>
        </w:r>
      </w:hyperlink>
    </w:p>
    <w:p w:rsidR="002F6BE2" w:rsidRDefault="00264577" w:rsidP="002F6BE2">
      <w:pPr>
        <w:pStyle w:val="TOC1"/>
        <w:tabs>
          <w:tab w:val="right" w:leader="dot" w:pos="9350"/>
        </w:tabs>
        <w:spacing w:line="480" w:lineRule="auto"/>
        <w:rPr>
          <w:rFonts w:asciiTheme="minorHAnsi" w:eastAsiaTheme="minorEastAsia" w:hAnsiTheme="minorHAnsi" w:cstheme="minorBidi"/>
          <w:noProof/>
          <w:sz w:val="22"/>
          <w:szCs w:val="22"/>
        </w:rPr>
      </w:pPr>
      <w:hyperlink w:anchor="_Toc362344771" w:history="1">
        <w:r w:rsidR="002F6BE2" w:rsidRPr="002F6BE2">
          <w:rPr>
            <w:rStyle w:val="Hyperlink"/>
            <w:noProof/>
          </w:rPr>
          <w:t>10. Appendix</w:t>
        </w:r>
        <w:r w:rsidR="002F6BE2" w:rsidRPr="002F6BE2">
          <w:rPr>
            <w:noProof/>
            <w:webHidden/>
          </w:rPr>
          <w:tab/>
        </w:r>
        <w:r w:rsidRPr="002F6BE2">
          <w:rPr>
            <w:noProof/>
            <w:webHidden/>
          </w:rPr>
          <w:fldChar w:fldCharType="begin"/>
        </w:r>
        <w:r w:rsidR="002F6BE2" w:rsidRPr="002F6BE2">
          <w:rPr>
            <w:noProof/>
            <w:webHidden/>
          </w:rPr>
          <w:instrText xml:space="preserve"> PAGEREF _Toc362344771 \h </w:instrText>
        </w:r>
        <w:r w:rsidRPr="002F6BE2">
          <w:rPr>
            <w:noProof/>
            <w:webHidden/>
          </w:rPr>
        </w:r>
        <w:r w:rsidRPr="002F6BE2">
          <w:rPr>
            <w:noProof/>
            <w:webHidden/>
          </w:rPr>
          <w:fldChar w:fldCharType="separate"/>
        </w:r>
        <w:r w:rsidR="0087689C">
          <w:rPr>
            <w:noProof/>
            <w:webHidden/>
          </w:rPr>
          <w:t>45</w:t>
        </w:r>
        <w:r w:rsidRPr="002F6BE2">
          <w:rPr>
            <w:noProof/>
            <w:webHidden/>
          </w:rPr>
          <w:fldChar w:fldCharType="end"/>
        </w:r>
      </w:hyperlink>
    </w:p>
    <w:p w:rsidR="007B59E7" w:rsidRDefault="00264577" w:rsidP="002F6BE2">
      <w:pPr>
        <w:spacing w:line="480" w:lineRule="auto"/>
        <w:jc w:val="both"/>
      </w:pPr>
      <w:r w:rsidRPr="00E20C96">
        <w:fldChar w:fldCharType="end"/>
      </w:r>
    </w:p>
    <w:p w:rsidR="00386E29" w:rsidRDefault="00386E29" w:rsidP="007B59E7"/>
    <w:p w:rsidR="002F6BE2" w:rsidRDefault="002F6BE2" w:rsidP="007B59E7"/>
    <w:p w:rsidR="002F6BE2" w:rsidRDefault="002F6BE2" w:rsidP="007B59E7"/>
    <w:p w:rsidR="002F6BE2" w:rsidRDefault="002F6BE2" w:rsidP="007B59E7"/>
    <w:p w:rsidR="002F6BE2" w:rsidRDefault="002F6BE2" w:rsidP="007B59E7"/>
    <w:p w:rsidR="002F6BE2" w:rsidRDefault="002F6BE2" w:rsidP="007B59E7"/>
    <w:p w:rsidR="007B59E7" w:rsidRPr="0066483D" w:rsidRDefault="007B59E7" w:rsidP="007B59E7"/>
    <w:p w:rsidR="007B59E7" w:rsidRPr="0066483D" w:rsidRDefault="007B59E7" w:rsidP="007B59E7"/>
    <w:p w:rsidR="007B59E7" w:rsidRDefault="00F15B5E" w:rsidP="007B59E7">
      <w:pPr>
        <w:pStyle w:val="Heading1"/>
        <w:jc w:val="center"/>
        <w:rPr>
          <w:rFonts w:ascii="Times New Roman" w:hAnsi="Times New Roman"/>
        </w:rPr>
      </w:pPr>
      <w:bookmarkStart w:id="1" w:name="_Toc362344734"/>
      <w:r>
        <w:rPr>
          <w:rFonts w:ascii="Times New Roman" w:hAnsi="Times New Roman"/>
        </w:rPr>
        <w:lastRenderedPageBreak/>
        <w:t>List of F</w:t>
      </w:r>
      <w:r w:rsidR="007B59E7" w:rsidRPr="004546D7">
        <w:rPr>
          <w:rFonts w:ascii="Times New Roman" w:hAnsi="Times New Roman"/>
        </w:rPr>
        <w:t>igures</w:t>
      </w:r>
      <w:bookmarkEnd w:id="1"/>
    </w:p>
    <w:p w:rsidR="0013733F" w:rsidRPr="003178F6" w:rsidRDefault="00386E29" w:rsidP="0015636E">
      <w:pPr>
        <w:jc w:val="right"/>
        <w:rPr>
          <w:sz w:val="32"/>
          <w:szCs w:val="32"/>
        </w:rPr>
      </w:pPr>
      <w:r>
        <w:rPr>
          <w:sz w:val="32"/>
          <w:szCs w:val="32"/>
        </w:rPr>
        <w:t xml:space="preserve">     </w:t>
      </w:r>
      <w:r w:rsidR="0015636E" w:rsidRPr="003178F6">
        <w:rPr>
          <w:sz w:val="32"/>
          <w:szCs w:val="32"/>
        </w:rPr>
        <w:t>Page</w:t>
      </w:r>
    </w:p>
    <w:p w:rsidR="007B59E7" w:rsidRPr="00E20C96" w:rsidRDefault="007B59E7" w:rsidP="0013733F">
      <w:pPr>
        <w:jc w:val="both"/>
      </w:pPr>
    </w:p>
    <w:p w:rsidR="00386E29" w:rsidRPr="00386E29" w:rsidRDefault="00264577" w:rsidP="00386E29">
      <w:pPr>
        <w:pStyle w:val="TableofFigures"/>
        <w:tabs>
          <w:tab w:val="right" w:leader="dot" w:pos="9350"/>
        </w:tabs>
        <w:spacing w:line="480" w:lineRule="auto"/>
        <w:rPr>
          <w:rFonts w:ascii="Times New Roman" w:eastAsiaTheme="minorEastAsia" w:hAnsi="Times New Roman"/>
          <w:b w:val="0"/>
          <w:bCs w:val="0"/>
          <w:noProof/>
          <w:sz w:val="24"/>
          <w:szCs w:val="24"/>
        </w:rPr>
      </w:pPr>
      <w:r w:rsidRPr="00264577">
        <w:rPr>
          <w:rFonts w:ascii="Times New Roman" w:hAnsi="Times New Roman"/>
          <w:b w:val="0"/>
          <w:sz w:val="24"/>
          <w:szCs w:val="24"/>
        </w:rPr>
        <w:fldChar w:fldCharType="begin"/>
      </w:r>
      <w:r w:rsidR="007B59E7" w:rsidRPr="00386E29">
        <w:rPr>
          <w:rFonts w:ascii="Times New Roman" w:hAnsi="Times New Roman"/>
          <w:b w:val="0"/>
          <w:sz w:val="24"/>
          <w:szCs w:val="24"/>
        </w:rPr>
        <w:instrText xml:space="preserve"> TOC \h \z \c "Figure" </w:instrText>
      </w:r>
      <w:r w:rsidRPr="00264577">
        <w:rPr>
          <w:rFonts w:ascii="Times New Roman" w:hAnsi="Times New Roman"/>
          <w:b w:val="0"/>
          <w:sz w:val="24"/>
          <w:szCs w:val="24"/>
        </w:rPr>
        <w:fldChar w:fldCharType="separate"/>
      </w:r>
      <w:hyperlink w:anchor="_Toc361917509" w:history="1">
        <w:r w:rsidR="00386E29" w:rsidRPr="00386E29">
          <w:rPr>
            <w:rStyle w:val="Hyperlink"/>
            <w:rFonts w:ascii="Times New Roman" w:hAnsi="Times New Roman"/>
            <w:b w:val="0"/>
            <w:noProof/>
            <w:sz w:val="24"/>
            <w:szCs w:val="24"/>
          </w:rPr>
          <w:t xml:space="preserve">Figure 1 Multiple shoots of </w:t>
        </w:r>
        <w:r w:rsidR="00386E29" w:rsidRPr="00386E29">
          <w:rPr>
            <w:rStyle w:val="Hyperlink"/>
            <w:rFonts w:ascii="Times New Roman" w:hAnsi="Times New Roman"/>
            <w:b w:val="0"/>
            <w:i/>
            <w:iCs/>
            <w:noProof/>
            <w:sz w:val="24"/>
            <w:szCs w:val="24"/>
          </w:rPr>
          <w:t xml:space="preserve">P. edulis </w:t>
        </w:r>
        <w:r w:rsidR="00386E29" w:rsidRPr="00386E29">
          <w:rPr>
            <w:rStyle w:val="Hyperlink"/>
            <w:rFonts w:ascii="Times New Roman" w:hAnsi="Times New Roman"/>
            <w:b w:val="0"/>
            <w:noProof/>
            <w:sz w:val="24"/>
            <w:szCs w:val="24"/>
          </w:rPr>
          <w:t>on different shoot multiplication media.</w:t>
        </w:r>
        <w:r w:rsidR="00386E29" w:rsidRPr="00386E29">
          <w:rPr>
            <w:rFonts w:ascii="Times New Roman" w:hAnsi="Times New Roman"/>
            <w:b w:val="0"/>
            <w:noProof/>
            <w:webHidden/>
            <w:sz w:val="24"/>
            <w:szCs w:val="24"/>
          </w:rPr>
          <w:tab/>
        </w:r>
        <w:r w:rsidRPr="00386E29">
          <w:rPr>
            <w:rFonts w:ascii="Times New Roman" w:hAnsi="Times New Roman"/>
            <w:b w:val="0"/>
            <w:noProof/>
            <w:webHidden/>
            <w:sz w:val="24"/>
            <w:szCs w:val="24"/>
          </w:rPr>
          <w:fldChar w:fldCharType="begin"/>
        </w:r>
        <w:r w:rsidR="00386E29" w:rsidRPr="00386E29">
          <w:rPr>
            <w:rFonts w:ascii="Times New Roman" w:hAnsi="Times New Roman"/>
            <w:b w:val="0"/>
            <w:noProof/>
            <w:webHidden/>
            <w:sz w:val="24"/>
            <w:szCs w:val="24"/>
          </w:rPr>
          <w:instrText xml:space="preserve"> PAGEREF _Toc361917509 \h </w:instrText>
        </w:r>
        <w:r w:rsidRPr="00386E29">
          <w:rPr>
            <w:rFonts w:ascii="Times New Roman" w:hAnsi="Times New Roman"/>
            <w:b w:val="0"/>
            <w:noProof/>
            <w:webHidden/>
            <w:sz w:val="24"/>
            <w:szCs w:val="24"/>
          </w:rPr>
        </w:r>
        <w:r w:rsidRPr="00386E29">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23</w:t>
        </w:r>
        <w:r w:rsidRPr="00386E29">
          <w:rPr>
            <w:rFonts w:ascii="Times New Roman" w:hAnsi="Times New Roman"/>
            <w:b w:val="0"/>
            <w:noProof/>
            <w:webHidden/>
            <w:sz w:val="24"/>
            <w:szCs w:val="24"/>
          </w:rPr>
          <w:fldChar w:fldCharType="end"/>
        </w:r>
      </w:hyperlink>
    </w:p>
    <w:p w:rsidR="00386E29" w:rsidRPr="00386E29" w:rsidRDefault="00264577" w:rsidP="00386E29">
      <w:pPr>
        <w:pStyle w:val="TableofFigures"/>
        <w:tabs>
          <w:tab w:val="right" w:leader="dot" w:pos="9350"/>
        </w:tabs>
        <w:spacing w:line="480" w:lineRule="auto"/>
        <w:rPr>
          <w:rFonts w:ascii="Times New Roman" w:eastAsiaTheme="minorEastAsia" w:hAnsi="Times New Roman"/>
          <w:b w:val="0"/>
          <w:bCs w:val="0"/>
          <w:noProof/>
          <w:sz w:val="24"/>
          <w:szCs w:val="24"/>
        </w:rPr>
      </w:pPr>
      <w:hyperlink w:anchor="_Toc361917510" w:history="1">
        <w:r w:rsidR="00386E29" w:rsidRPr="00386E29">
          <w:rPr>
            <w:rStyle w:val="Hyperlink"/>
            <w:rFonts w:ascii="Times New Roman" w:hAnsi="Times New Roman"/>
            <w:b w:val="0"/>
            <w:noProof/>
            <w:sz w:val="24"/>
            <w:szCs w:val="24"/>
          </w:rPr>
          <w:t xml:space="preserve">Figure 2  Rooted shoots of </w:t>
        </w:r>
        <w:r w:rsidR="00386E29" w:rsidRPr="00386E29">
          <w:rPr>
            <w:rStyle w:val="Hyperlink"/>
            <w:rFonts w:ascii="Times New Roman" w:hAnsi="Times New Roman"/>
            <w:b w:val="0"/>
            <w:i/>
            <w:iCs/>
            <w:noProof/>
            <w:sz w:val="24"/>
            <w:szCs w:val="24"/>
          </w:rPr>
          <w:t xml:space="preserve">P. edulis </w:t>
        </w:r>
        <w:r w:rsidR="00386E29" w:rsidRPr="00386E29">
          <w:rPr>
            <w:rStyle w:val="Hyperlink"/>
            <w:rFonts w:ascii="Times New Roman" w:hAnsi="Times New Roman"/>
            <w:b w:val="0"/>
            <w:noProof/>
            <w:sz w:val="24"/>
            <w:szCs w:val="24"/>
          </w:rPr>
          <w:t>o</w:t>
        </w:r>
        <w:r w:rsidR="00386E29">
          <w:rPr>
            <w:rStyle w:val="Hyperlink"/>
            <w:rFonts w:ascii="Times New Roman" w:hAnsi="Times New Roman"/>
            <w:b w:val="0"/>
            <w:noProof/>
            <w:sz w:val="24"/>
            <w:szCs w:val="24"/>
          </w:rPr>
          <w:t xml:space="preserve">n different rooting conditions </w:t>
        </w:r>
        <w:r w:rsidR="00386E29" w:rsidRPr="00386E29">
          <w:rPr>
            <w:rStyle w:val="Hyperlink"/>
            <w:rFonts w:ascii="Times New Roman" w:hAnsi="Times New Roman"/>
            <w:b w:val="0"/>
            <w:noProof/>
            <w:sz w:val="24"/>
            <w:szCs w:val="24"/>
          </w:rPr>
          <w:t>.</w:t>
        </w:r>
        <w:r w:rsidR="00386E29" w:rsidRPr="00386E29">
          <w:rPr>
            <w:rFonts w:ascii="Times New Roman" w:hAnsi="Times New Roman"/>
            <w:b w:val="0"/>
            <w:noProof/>
            <w:webHidden/>
            <w:sz w:val="24"/>
            <w:szCs w:val="24"/>
          </w:rPr>
          <w:tab/>
        </w:r>
        <w:r w:rsidRPr="00386E29">
          <w:rPr>
            <w:rFonts w:ascii="Times New Roman" w:hAnsi="Times New Roman"/>
            <w:b w:val="0"/>
            <w:noProof/>
            <w:webHidden/>
            <w:sz w:val="24"/>
            <w:szCs w:val="24"/>
          </w:rPr>
          <w:fldChar w:fldCharType="begin"/>
        </w:r>
        <w:r w:rsidR="00386E29" w:rsidRPr="00386E29">
          <w:rPr>
            <w:rFonts w:ascii="Times New Roman" w:hAnsi="Times New Roman"/>
            <w:b w:val="0"/>
            <w:noProof/>
            <w:webHidden/>
            <w:sz w:val="24"/>
            <w:szCs w:val="24"/>
          </w:rPr>
          <w:instrText xml:space="preserve"> PAGEREF _Toc361917510 \h </w:instrText>
        </w:r>
        <w:r w:rsidRPr="00386E29">
          <w:rPr>
            <w:rFonts w:ascii="Times New Roman" w:hAnsi="Times New Roman"/>
            <w:b w:val="0"/>
            <w:noProof/>
            <w:webHidden/>
            <w:sz w:val="24"/>
            <w:szCs w:val="24"/>
          </w:rPr>
        </w:r>
        <w:r w:rsidRPr="00386E29">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26</w:t>
        </w:r>
        <w:r w:rsidRPr="00386E29">
          <w:rPr>
            <w:rFonts w:ascii="Times New Roman" w:hAnsi="Times New Roman"/>
            <w:b w:val="0"/>
            <w:noProof/>
            <w:webHidden/>
            <w:sz w:val="24"/>
            <w:szCs w:val="24"/>
          </w:rPr>
          <w:fldChar w:fldCharType="end"/>
        </w:r>
      </w:hyperlink>
    </w:p>
    <w:p w:rsidR="00386E29" w:rsidRPr="00386E29" w:rsidRDefault="00264577" w:rsidP="00386E29">
      <w:pPr>
        <w:pStyle w:val="TableofFigures"/>
        <w:tabs>
          <w:tab w:val="right" w:leader="dot" w:pos="9350"/>
        </w:tabs>
        <w:spacing w:line="480" w:lineRule="auto"/>
        <w:rPr>
          <w:rFonts w:ascii="Times New Roman" w:eastAsiaTheme="minorEastAsia" w:hAnsi="Times New Roman"/>
          <w:b w:val="0"/>
          <w:bCs w:val="0"/>
          <w:noProof/>
          <w:sz w:val="24"/>
          <w:szCs w:val="24"/>
        </w:rPr>
      </w:pPr>
      <w:hyperlink w:anchor="_Toc361917511" w:history="1">
        <w:r w:rsidR="00386E29" w:rsidRPr="00386E29">
          <w:rPr>
            <w:rStyle w:val="Hyperlink"/>
            <w:rFonts w:ascii="Times New Roman" w:hAnsi="Times New Roman"/>
            <w:b w:val="0"/>
            <w:noProof/>
            <w:sz w:val="24"/>
            <w:szCs w:val="24"/>
          </w:rPr>
          <w:t xml:space="preserve">Figure 3 Acclimatization of </w:t>
        </w:r>
        <w:r w:rsidR="00386E29" w:rsidRPr="00386E29">
          <w:rPr>
            <w:rStyle w:val="Hyperlink"/>
            <w:rFonts w:ascii="Times New Roman" w:hAnsi="Times New Roman"/>
            <w:b w:val="0"/>
            <w:i/>
            <w:iCs/>
            <w:noProof/>
            <w:sz w:val="24"/>
            <w:szCs w:val="24"/>
          </w:rPr>
          <w:t xml:space="preserve">in vitro </w:t>
        </w:r>
        <w:r w:rsidR="00386E29" w:rsidRPr="00386E29">
          <w:rPr>
            <w:rStyle w:val="Hyperlink"/>
            <w:rFonts w:ascii="Times New Roman" w:hAnsi="Times New Roman"/>
            <w:b w:val="0"/>
            <w:noProof/>
            <w:sz w:val="24"/>
            <w:szCs w:val="24"/>
          </w:rPr>
          <w:t xml:space="preserve">rooted shoots of </w:t>
        </w:r>
        <w:r w:rsidR="00386E29" w:rsidRPr="00386E29">
          <w:rPr>
            <w:rStyle w:val="Hyperlink"/>
            <w:rFonts w:ascii="Times New Roman" w:hAnsi="Times New Roman"/>
            <w:b w:val="0"/>
            <w:i/>
            <w:iCs/>
            <w:noProof/>
            <w:sz w:val="24"/>
            <w:szCs w:val="24"/>
          </w:rPr>
          <w:t xml:space="preserve">P. edulis </w:t>
        </w:r>
        <w:r w:rsidR="00386E29" w:rsidRPr="00386E29">
          <w:rPr>
            <w:rStyle w:val="Hyperlink"/>
            <w:rFonts w:ascii="Times New Roman" w:hAnsi="Times New Roman"/>
            <w:b w:val="0"/>
            <w:noProof/>
            <w:sz w:val="24"/>
            <w:szCs w:val="24"/>
          </w:rPr>
          <w:t>in glasshouse.</w:t>
        </w:r>
        <w:r w:rsidR="00386E29" w:rsidRPr="00386E29">
          <w:rPr>
            <w:rFonts w:ascii="Times New Roman" w:hAnsi="Times New Roman"/>
            <w:b w:val="0"/>
            <w:noProof/>
            <w:webHidden/>
            <w:sz w:val="24"/>
            <w:szCs w:val="24"/>
          </w:rPr>
          <w:tab/>
        </w:r>
        <w:r w:rsidRPr="00386E29">
          <w:rPr>
            <w:rFonts w:ascii="Times New Roman" w:hAnsi="Times New Roman"/>
            <w:b w:val="0"/>
            <w:noProof/>
            <w:webHidden/>
            <w:sz w:val="24"/>
            <w:szCs w:val="24"/>
          </w:rPr>
          <w:fldChar w:fldCharType="begin"/>
        </w:r>
        <w:r w:rsidR="00386E29" w:rsidRPr="00386E29">
          <w:rPr>
            <w:rFonts w:ascii="Times New Roman" w:hAnsi="Times New Roman"/>
            <w:b w:val="0"/>
            <w:noProof/>
            <w:webHidden/>
            <w:sz w:val="24"/>
            <w:szCs w:val="24"/>
          </w:rPr>
          <w:instrText xml:space="preserve"> PAGEREF _Toc361917511 \h </w:instrText>
        </w:r>
        <w:r w:rsidRPr="00386E29">
          <w:rPr>
            <w:rFonts w:ascii="Times New Roman" w:hAnsi="Times New Roman"/>
            <w:b w:val="0"/>
            <w:noProof/>
            <w:webHidden/>
            <w:sz w:val="24"/>
            <w:szCs w:val="24"/>
          </w:rPr>
        </w:r>
        <w:r w:rsidRPr="00386E29">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28</w:t>
        </w:r>
        <w:r w:rsidRPr="00386E29">
          <w:rPr>
            <w:rFonts w:ascii="Times New Roman" w:hAnsi="Times New Roman"/>
            <w:b w:val="0"/>
            <w:noProof/>
            <w:webHidden/>
            <w:sz w:val="24"/>
            <w:szCs w:val="24"/>
          </w:rPr>
          <w:fldChar w:fldCharType="end"/>
        </w:r>
      </w:hyperlink>
    </w:p>
    <w:p w:rsidR="007B59E7" w:rsidRPr="00386E29" w:rsidRDefault="00264577" w:rsidP="00386E29">
      <w:pPr>
        <w:pStyle w:val="Heading1"/>
        <w:spacing w:line="480" w:lineRule="auto"/>
        <w:rPr>
          <w:rFonts w:ascii="Times New Roman" w:hAnsi="Times New Roman"/>
          <w:b w:val="0"/>
          <w:sz w:val="24"/>
          <w:szCs w:val="24"/>
        </w:rPr>
      </w:pPr>
      <w:r w:rsidRPr="00386E29">
        <w:rPr>
          <w:rFonts w:ascii="Times New Roman" w:hAnsi="Times New Roman"/>
          <w:b w:val="0"/>
          <w:sz w:val="24"/>
          <w:szCs w:val="24"/>
        </w:rPr>
        <w:fldChar w:fldCharType="end"/>
      </w:r>
    </w:p>
    <w:p w:rsidR="007B59E7" w:rsidRDefault="007B59E7" w:rsidP="007B59E7">
      <w:pPr>
        <w:pStyle w:val="Heading1"/>
      </w:pPr>
    </w:p>
    <w:p w:rsidR="007B59E7" w:rsidRDefault="007B59E7" w:rsidP="007B59E7">
      <w:pPr>
        <w:pStyle w:val="Heading1"/>
      </w:pPr>
    </w:p>
    <w:p w:rsidR="007B59E7" w:rsidRDefault="007B59E7" w:rsidP="007B59E7">
      <w:pPr>
        <w:pStyle w:val="Heading1"/>
      </w:pPr>
    </w:p>
    <w:p w:rsidR="007B59E7" w:rsidRDefault="007B59E7" w:rsidP="007B59E7">
      <w:pPr>
        <w:pStyle w:val="Heading1"/>
      </w:pPr>
    </w:p>
    <w:p w:rsidR="007B59E7" w:rsidRDefault="007B59E7" w:rsidP="007B59E7">
      <w:pPr>
        <w:pStyle w:val="Heading1"/>
      </w:pPr>
    </w:p>
    <w:p w:rsidR="007B59E7" w:rsidRDefault="007B59E7" w:rsidP="007B59E7">
      <w:pPr>
        <w:pStyle w:val="Heading1"/>
      </w:pPr>
    </w:p>
    <w:p w:rsidR="007B59E7" w:rsidRDefault="007B59E7" w:rsidP="007B59E7">
      <w:pPr>
        <w:pStyle w:val="Heading1"/>
      </w:pPr>
    </w:p>
    <w:p w:rsidR="007B59E7" w:rsidRDefault="007B59E7" w:rsidP="007B59E7">
      <w:pPr>
        <w:pStyle w:val="Heading1"/>
      </w:pPr>
    </w:p>
    <w:p w:rsidR="007B59E7" w:rsidRDefault="007B59E7" w:rsidP="007B59E7"/>
    <w:p w:rsidR="0015636E" w:rsidRDefault="0015636E" w:rsidP="007B59E7"/>
    <w:p w:rsidR="0015636E" w:rsidRDefault="0015636E" w:rsidP="007B59E7"/>
    <w:p w:rsidR="0015636E" w:rsidRDefault="0015636E" w:rsidP="007B59E7"/>
    <w:p w:rsidR="0015636E" w:rsidRDefault="0015636E" w:rsidP="007B59E7"/>
    <w:p w:rsidR="0015636E" w:rsidRDefault="0015636E" w:rsidP="007B59E7"/>
    <w:p w:rsidR="0015636E" w:rsidRDefault="0015636E" w:rsidP="007B59E7"/>
    <w:p w:rsidR="0015636E" w:rsidRDefault="0015636E" w:rsidP="007B59E7"/>
    <w:p w:rsidR="0015636E" w:rsidRDefault="0015636E" w:rsidP="007B59E7"/>
    <w:p w:rsidR="00386E29" w:rsidRDefault="00386E29" w:rsidP="007B59E7"/>
    <w:p w:rsidR="0015636E" w:rsidRDefault="0015636E" w:rsidP="007B59E7"/>
    <w:p w:rsidR="007B59E7" w:rsidRDefault="007B59E7" w:rsidP="007B59E7"/>
    <w:p w:rsidR="007B59E7" w:rsidRPr="00D34531" w:rsidRDefault="007B59E7" w:rsidP="007B59E7"/>
    <w:p w:rsidR="007B59E7" w:rsidRPr="004546D7" w:rsidRDefault="00F15B5E" w:rsidP="007B59E7">
      <w:pPr>
        <w:pStyle w:val="Heading1"/>
        <w:jc w:val="center"/>
        <w:rPr>
          <w:rFonts w:ascii="Times New Roman" w:hAnsi="Times New Roman"/>
        </w:rPr>
      </w:pPr>
      <w:bookmarkStart w:id="2" w:name="_Toc362344735"/>
      <w:r>
        <w:rPr>
          <w:rFonts w:ascii="Times New Roman" w:hAnsi="Times New Roman"/>
        </w:rPr>
        <w:lastRenderedPageBreak/>
        <w:t>List of T</w:t>
      </w:r>
      <w:r w:rsidR="007B59E7" w:rsidRPr="004546D7">
        <w:rPr>
          <w:rFonts w:ascii="Times New Roman" w:hAnsi="Times New Roman"/>
        </w:rPr>
        <w:t>ables</w:t>
      </w:r>
      <w:bookmarkEnd w:id="2"/>
    </w:p>
    <w:p w:rsidR="007B59E7" w:rsidRPr="003178F6" w:rsidRDefault="00386E29" w:rsidP="003E0532">
      <w:pPr>
        <w:spacing w:line="480" w:lineRule="auto"/>
        <w:ind w:right="-540"/>
        <w:jc w:val="right"/>
        <w:rPr>
          <w:sz w:val="32"/>
          <w:szCs w:val="32"/>
        </w:rPr>
      </w:pPr>
      <w:r>
        <w:rPr>
          <w:sz w:val="32"/>
          <w:szCs w:val="32"/>
        </w:rPr>
        <w:t xml:space="preserve">      </w:t>
      </w:r>
      <w:r w:rsidR="003178F6" w:rsidRPr="003178F6">
        <w:rPr>
          <w:sz w:val="32"/>
          <w:szCs w:val="32"/>
        </w:rPr>
        <w:t>Page</w:t>
      </w:r>
    </w:p>
    <w:p w:rsidR="00386E29" w:rsidRPr="00F752A0" w:rsidRDefault="00264577" w:rsidP="003E0532">
      <w:pPr>
        <w:pStyle w:val="TableofFigures"/>
        <w:tabs>
          <w:tab w:val="right" w:leader="dot" w:pos="9720"/>
        </w:tabs>
        <w:spacing w:line="480" w:lineRule="auto"/>
        <w:ind w:right="-450"/>
        <w:rPr>
          <w:rFonts w:ascii="Times New Roman" w:eastAsiaTheme="minorEastAsia" w:hAnsi="Times New Roman"/>
          <w:b w:val="0"/>
          <w:bCs w:val="0"/>
          <w:noProof/>
          <w:sz w:val="24"/>
          <w:szCs w:val="24"/>
        </w:rPr>
      </w:pPr>
      <w:r w:rsidRPr="00264577">
        <w:rPr>
          <w:bCs w:val="0"/>
          <w:sz w:val="23"/>
          <w:szCs w:val="23"/>
        </w:rPr>
        <w:fldChar w:fldCharType="begin"/>
      </w:r>
      <w:r w:rsidR="00386E29">
        <w:rPr>
          <w:bCs w:val="0"/>
          <w:sz w:val="23"/>
          <w:szCs w:val="23"/>
        </w:rPr>
        <w:instrText xml:space="preserve"> TOC \h \z \c "Table" </w:instrText>
      </w:r>
      <w:r w:rsidRPr="00264577">
        <w:rPr>
          <w:bCs w:val="0"/>
          <w:sz w:val="23"/>
          <w:szCs w:val="23"/>
        </w:rPr>
        <w:fldChar w:fldCharType="separate"/>
      </w:r>
      <w:hyperlink w:anchor="_Toc361917919" w:history="1">
        <w:r w:rsidR="00386E29" w:rsidRPr="00F752A0">
          <w:rPr>
            <w:rStyle w:val="Hyperlink"/>
            <w:rFonts w:ascii="Times New Roman" w:hAnsi="Times New Roman"/>
            <w:b w:val="0"/>
            <w:noProof/>
            <w:sz w:val="24"/>
            <w:szCs w:val="24"/>
          </w:rPr>
          <w:t>Table 1</w:t>
        </w:r>
        <w:r w:rsidR="00386E29" w:rsidRPr="00F752A0">
          <w:rPr>
            <w:rStyle w:val="Hyperlink"/>
            <w:rFonts w:ascii="Times New Roman" w:eastAsiaTheme="minorHAnsi" w:hAnsi="Times New Roman"/>
            <w:b w:val="0"/>
            <w:noProof/>
            <w:sz w:val="24"/>
            <w:szCs w:val="24"/>
          </w:rPr>
          <w:t xml:space="preserve"> Nutritional content of </w:t>
        </w:r>
        <w:r w:rsidR="00386E29" w:rsidRPr="00F752A0">
          <w:rPr>
            <w:rStyle w:val="Hyperlink"/>
            <w:rFonts w:ascii="Times New Roman" w:eastAsiaTheme="minorHAnsi" w:hAnsi="Times New Roman"/>
            <w:b w:val="0"/>
            <w:i/>
            <w:iCs/>
            <w:noProof/>
            <w:sz w:val="24"/>
            <w:szCs w:val="24"/>
          </w:rPr>
          <w:t xml:space="preserve">Plectranthus edulis, Solanum tuberosum </w:t>
        </w:r>
        <w:r w:rsidR="00386E29" w:rsidRPr="00F752A0">
          <w:rPr>
            <w:rStyle w:val="Hyperlink"/>
            <w:rFonts w:ascii="Times New Roman" w:eastAsiaTheme="minorHAnsi" w:hAnsi="Times New Roman"/>
            <w:b w:val="0"/>
            <w:noProof/>
            <w:sz w:val="24"/>
            <w:szCs w:val="24"/>
          </w:rPr>
          <w:t xml:space="preserve">and </w:t>
        </w:r>
        <w:r w:rsidR="00386E29" w:rsidRPr="00F752A0">
          <w:rPr>
            <w:rStyle w:val="Hyperlink"/>
            <w:rFonts w:ascii="Times New Roman" w:eastAsiaTheme="minorHAnsi" w:hAnsi="Times New Roman"/>
            <w:b w:val="0"/>
            <w:i/>
            <w:iCs/>
            <w:noProof/>
            <w:sz w:val="24"/>
            <w:szCs w:val="24"/>
          </w:rPr>
          <w:t xml:space="preserve">Ipomoea batatas </w:t>
        </w:r>
        <w:r w:rsidR="00386E29" w:rsidRPr="00F752A0">
          <w:rPr>
            <w:rStyle w:val="Hyperlink"/>
            <w:rFonts w:ascii="Times New Roman" w:eastAsiaTheme="minorHAnsi" w:hAnsi="Times New Roman"/>
            <w:b w:val="0"/>
            <w:noProof/>
            <w:sz w:val="24"/>
            <w:szCs w:val="24"/>
          </w:rPr>
          <w:t>(all values per 100 g edible portion).</w:t>
        </w:r>
        <w:r w:rsidR="00386E29" w:rsidRPr="00F752A0">
          <w:rPr>
            <w:rFonts w:ascii="Times New Roman" w:hAnsi="Times New Roman"/>
            <w:b w:val="0"/>
            <w:noProof/>
            <w:webHidden/>
            <w:sz w:val="24"/>
            <w:szCs w:val="24"/>
          </w:rPr>
          <w:tab/>
          <w:t>…………………………………</w:t>
        </w:r>
        <w:r w:rsidR="00F752A0">
          <w:rPr>
            <w:rFonts w:ascii="Times New Roman" w:hAnsi="Times New Roman"/>
            <w:b w:val="0"/>
            <w:noProof/>
            <w:webHidden/>
            <w:sz w:val="24"/>
            <w:szCs w:val="24"/>
          </w:rPr>
          <w:t>…………………………</w:t>
        </w:r>
        <w:r w:rsidRPr="00F752A0">
          <w:rPr>
            <w:rFonts w:ascii="Times New Roman" w:hAnsi="Times New Roman"/>
            <w:b w:val="0"/>
            <w:noProof/>
            <w:webHidden/>
            <w:sz w:val="24"/>
            <w:szCs w:val="24"/>
          </w:rPr>
          <w:fldChar w:fldCharType="begin"/>
        </w:r>
        <w:r w:rsidR="00386E29" w:rsidRPr="00F752A0">
          <w:rPr>
            <w:rFonts w:ascii="Times New Roman" w:hAnsi="Times New Roman"/>
            <w:b w:val="0"/>
            <w:noProof/>
            <w:webHidden/>
            <w:sz w:val="24"/>
            <w:szCs w:val="24"/>
          </w:rPr>
          <w:instrText xml:space="preserve"> PAGEREF _Toc361917919 \h </w:instrText>
        </w:r>
        <w:r w:rsidRPr="00F752A0">
          <w:rPr>
            <w:rFonts w:ascii="Times New Roman" w:hAnsi="Times New Roman"/>
            <w:b w:val="0"/>
            <w:noProof/>
            <w:webHidden/>
            <w:sz w:val="24"/>
            <w:szCs w:val="24"/>
          </w:rPr>
        </w:r>
        <w:r w:rsidRPr="00F752A0">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11</w:t>
        </w:r>
        <w:r w:rsidRPr="00F752A0">
          <w:rPr>
            <w:rFonts w:ascii="Times New Roman" w:hAnsi="Times New Roman"/>
            <w:b w:val="0"/>
            <w:noProof/>
            <w:webHidden/>
            <w:sz w:val="24"/>
            <w:szCs w:val="24"/>
          </w:rPr>
          <w:fldChar w:fldCharType="end"/>
        </w:r>
      </w:hyperlink>
    </w:p>
    <w:p w:rsidR="00386E29" w:rsidRPr="00F752A0" w:rsidRDefault="00264577" w:rsidP="003E0532">
      <w:pPr>
        <w:pStyle w:val="TableofFigures"/>
        <w:tabs>
          <w:tab w:val="right" w:leader="dot" w:pos="9720"/>
        </w:tabs>
        <w:spacing w:line="480" w:lineRule="auto"/>
        <w:rPr>
          <w:rFonts w:ascii="Times New Roman" w:eastAsiaTheme="minorEastAsia" w:hAnsi="Times New Roman"/>
          <w:b w:val="0"/>
          <w:bCs w:val="0"/>
          <w:noProof/>
          <w:sz w:val="24"/>
          <w:szCs w:val="24"/>
        </w:rPr>
      </w:pPr>
      <w:hyperlink w:anchor="_Toc361917920" w:history="1">
        <w:r w:rsidR="00386E29" w:rsidRPr="00F752A0">
          <w:rPr>
            <w:rStyle w:val="Hyperlink"/>
            <w:rFonts w:ascii="Times New Roman" w:hAnsi="Times New Roman"/>
            <w:b w:val="0"/>
            <w:noProof/>
            <w:sz w:val="24"/>
            <w:szCs w:val="24"/>
          </w:rPr>
          <w:t>Table 2  Mean number of axillary bud per explants in MS medium containing different concentrations of BAP and TDZ alone in solid and liquid media</w:t>
        </w:r>
        <w:r w:rsidR="00386E29" w:rsidRPr="00F752A0">
          <w:rPr>
            <w:rFonts w:ascii="Times New Roman" w:hAnsi="Times New Roman"/>
            <w:b w:val="0"/>
            <w:noProof/>
            <w:webHidden/>
            <w:sz w:val="24"/>
            <w:szCs w:val="24"/>
          </w:rPr>
          <w:tab/>
        </w:r>
        <w:r w:rsidRPr="00F752A0">
          <w:rPr>
            <w:rFonts w:ascii="Times New Roman" w:hAnsi="Times New Roman"/>
            <w:b w:val="0"/>
            <w:noProof/>
            <w:webHidden/>
            <w:sz w:val="24"/>
            <w:szCs w:val="24"/>
          </w:rPr>
          <w:fldChar w:fldCharType="begin"/>
        </w:r>
        <w:r w:rsidR="00386E29" w:rsidRPr="00F752A0">
          <w:rPr>
            <w:rFonts w:ascii="Times New Roman" w:hAnsi="Times New Roman"/>
            <w:b w:val="0"/>
            <w:noProof/>
            <w:webHidden/>
            <w:sz w:val="24"/>
            <w:szCs w:val="24"/>
          </w:rPr>
          <w:instrText xml:space="preserve"> PAGEREF _Toc361917920 \h </w:instrText>
        </w:r>
        <w:r w:rsidRPr="00F752A0">
          <w:rPr>
            <w:rFonts w:ascii="Times New Roman" w:hAnsi="Times New Roman"/>
            <w:b w:val="0"/>
            <w:noProof/>
            <w:webHidden/>
            <w:sz w:val="24"/>
            <w:szCs w:val="24"/>
          </w:rPr>
        </w:r>
        <w:r w:rsidRPr="00F752A0">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21</w:t>
        </w:r>
        <w:r w:rsidRPr="00F752A0">
          <w:rPr>
            <w:rFonts w:ascii="Times New Roman" w:hAnsi="Times New Roman"/>
            <w:b w:val="0"/>
            <w:noProof/>
            <w:webHidden/>
            <w:sz w:val="24"/>
            <w:szCs w:val="24"/>
          </w:rPr>
          <w:fldChar w:fldCharType="end"/>
        </w:r>
      </w:hyperlink>
    </w:p>
    <w:p w:rsidR="00386E29" w:rsidRPr="00F752A0" w:rsidRDefault="00264577" w:rsidP="003E0532">
      <w:pPr>
        <w:pStyle w:val="TableofFigures"/>
        <w:tabs>
          <w:tab w:val="right" w:leader="dot" w:pos="9720"/>
        </w:tabs>
        <w:spacing w:line="480" w:lineRule="auto"/>
        <w:rPr>
          <w:rFonts w:ascii="Times New Roman" w:eastAsiaTheme="minorEastAsia" w:hAnsi="Times New Roman"/>
          <w:b w:val="0"/>
          <w:bCs w:val="0"/>
          <w:noProof/>
          <w:sz w:val="24"/>
          <w:szCs w:val="24"/>
        </w:rPr>
      </w:pPr>
      <w:hyperlink w:anchor="_Toc361917921" w:history="1">
        <w:r w:rsidR="00386E29" w:rsidRPr="00F752A0">
          <w:rPr>
            <w:rStyle w:val="Hyperlink"/>
            <w:rFonts w:ascii="Times New Roman" w:hAnsi="Times New Roman"/>
            <w:b w:val="0"/>
            <w:noProof/>
            <w:sz w:val="24"/>
            <w:szCs w:val="24"/>
          </w:rPr>
          <w:t>Table 3 Effect of combination BAP and TDZ rate of shoot multiplication and shoot length on solid and liquid media.</w:t>
        </w:r>
        <w:r w:rsidR="00386E29" w:rsidRPr="00F752A0">
          <w:rPr>
            <w:rFonts w:ascii="Times New Roman" w:hAnsi="Times New Roman"/>
            <w:b w:val="0"/>
            <w:noProof/>
            <w:webHidden/>
            <w:sz w:val="24"/>
            <w:szCs w:val="24"/>
          </w:rPr>
          <w:tab/>
        </w:r>
        <w:r w:rsidR="003E0532">
          <w:rPr>
            <w:rFonts w:ascii="Times New Roman" w:hAnsi="Times New Roman"/>
            <w:b w:val="0"/>
            <w:noProof/>
            <w:webHidden/>
            <w:sz w:val="24"/>
            <w:szCs w:val="24"/>
          </w:rPr>
          <w:t>…………………………………………………………………</w:t>
        </w:r>
        <w:r w:rsidRPr="00F752A0">
          <w:rPr>
            <w:rFonts w:ascii="Times New Roman" w:hAnsi="Times New Roman"/>
            <w:b w:val="0"/>
            <w:noProof/>
            <w:webHidden/>
            <w:sz w:val="24"/>
            <w:szCs w:val="24"/>
          </w:rPr>
          <w:fldChar w:fldCharType="begin"/>
        </w:r>
        <w:r w:rsidR="00386E29" w:rsidRPr="00F752A0">
          <w:rPr>
            <w:rFonts w:ascii="Times New Roman" w:hAnsi="Times New Roman"/>
            <w:b w:val="0"/>
            <w:noProof/>
            <w:webHidden/>
            <w:sz w:val="24"/>
            <w:szCs w:val="24"/>
          </w:rPr>
          <w:instrText xml:space="preserve"> PAGEREF _Toc361917921 \h </w:instrText>
        </w:r>
        <w:r w:rsidRPr="00F752A0">
          <w:rPr>
            <w:rFonts w:ascii="Times New Roman" w:hAnsi="Times New Roman"/>
            <w:b w:val="0"/>
            <w:noProof/>
            <w:webHidden/>
            <w:sz w:val="24"/>
            <w:szCs w:val="24"/>
          </w:rPr>
        </w:r>
        <w:r w:rsidRPr="00F752A0">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22</w:t>
        </w:r>
        <w:r w:rsidRPr="00F752A0">
          <w:rPr>
            <w:rFonts w:ascii="Times New Roman" w:hAnsi="Times New Roman"/>
            <w:b w:val="0"/>
            <w:noProof/>
            <w:webHidden/>
            <w:sz w:val="24"/>
            <w:szCs w:val="24"/>
          </w:rPr>
          <w:fldChar w:fldCharType="end"/>
        </w:r>
      </w:hyperlink>
    </w:p>
    <w:p w:rsidR="00386E29" w:rsidRPr="00F752A0" w:rsidRDefault="00264577" w:rsidP="003E0532">
      <w:pPr>
        <w:pStyle w:val="TableofFigures"/>
        <w:tabs>
          <w:tab w:val="right" w:leader="dot" w:pos="9720"/>
        </w:tabs>
        <w:spacing w:line="480" w:lineRule="auto"/>
        <w:rPr>
          <w:rFonts w:ascii="Times New Roman" w:eastAsiaTheme="minorEastAsia" w:hAnsi="Times New Roman"/>
          <w:b w:val="0"/>
          <w:bCs w:val="0"/>
          <w:noProof/>
          <w:sz w:val="24"/>
          <w:szCs w:val="24"/>
        </w:rPr>
      </w:pPr>
      <w:hyperlink w:anchor="_Toc361917922" w:history="1">
        <w:r w:rsidR="00386E29" w:rsidRPr="00F752A0">
          <w:rPr>
            <w:rStyle w:val="Hyperlink"/>
            <w:rFonts w:ascii="Times New Roman" w:hAnsi="Times New Roman"/>
            <w:b w:val="0"/>
            <w:noProof/>
            <w:sz w:val="24"/>
            <w:szCs w:val="24"/>
          </w:rPr>
          <w:t>Table 4 Comparison of solid and liquid medium for shoot multiplication and rooting</w:t>
        </w:r>
        <w:r w:rsidR="00386E29" w:rsidRPr="00F752A0">
          <w:rPr>
            <w:rFonts w:ascii="Times New Roman" w:hAnsi="Times New Roman"/>
            <w:b w:val="0"/>
            <w:noProof/>
            <w:webHidden/>
            <w:sz w:val="24"/>
            <w:szCs w:val="24"/>
          </w:rPr>
          <w:tab/>
        </w:r>
        <w:r w:rsidRPr="00F752A0">
          <w:rPr>
            <w:rFonts w:ascii="Times New Roman" w:hAnsi="Times New Roman"/>
            <w:b w:val="0"/>
            <w:noProof/>
            <w:webHidden/>
            <w:sz w:val="24"/>
            <w:szCs w:val="24"/>
          </w:rPr>
          <w:fldChar w:fldCharType="begin"/>
        </w:r>
        <w:r w:rsidR="00386E29" w:rsidRPr="00F752A0">
          <w:rPr>
            <w:rFonts w:ascii="Times New Roman" w:hAnsi="Times New Roman"/>
            <w:b w:val="0"/>
            <w:noProof/>
            <w:webHidden/>
            <w:sz w:val="24"/>
            <w:szCs w:val="24"/>
          </w:rPr>
          <w:instrText xml:space="preserve"> PAGEREF _Toc361917922 \h </w:instrText>
        </w:r>
        <w:r w:rsidRPr="00F752A0">
          <w:rPr>
            <w:rFonts w:ascii="Times New Roman" w:hAnsi="Times New Roman"/>
            <w:b w:val="0"/>
            <w:noProof/>
            <w:webHidden/>
            <w:sz w:val="24"/>
            <w:szCs w:val="24"/>
          </w:rPr>
        </w:r>
        <w:r w:rsidRPr="00F752A0">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22</w:t>
        </w:r>
        <w:r w:rsidRPr="00F752A0">
          <w:rPr>
            <w:rFonts w:ascii="Times New Roman" w:hAnsi="Times New Roman"/>
            <w:b w:val="0"/>
            <w:noProof/>
            <w:webHidden/>
            <w:sz w:val="24"/>
            <w:szCs w:val="24"/>
          </w:rPr>
          <w:fldChar w:fldCharType="end"/>
        </w:r>
      </w:hyperlink>
    </w:p>
    <w:p w:rsidR="00386E29" w:rsidRPr="00F752A0" w:rsidRDefault="00264577" w:rsidP="003E0532">
      <w:pPr>
        <w:pStyle w:val="TableofFigures"/>
        <w:tabs>
          <w:tab w:val="right" w:leader="dot" w:pos="9720"/>
        </w:tabs>
        <w:spacing w:line="480" w:lineRule="auto"/>
        <w:rPr>
          <w:rFonts w:ascii="Times New Roman" w:eastAsiaTheme="minorEastAsia" w:hAnsi="Times New Roman"/>
          <w:b w:val="0"/>
          <w:bCs w:val="0"/>
          <w:noProof/>
          <w:sz w:val="24"/>
          <w:szCs w:val="24"/>
        </w:rPr>
      </w:pPr>
      <w:hyperlink w:anchor="_Toc361917923" w:history="1">
        <w:r w:rsidR="00386E29" w:rsidRPr="00F752A0">
          <w:rPr>
            <w:rStyle w:val="Hyperlink"/>
            <w:rFonts w:ascii="Times New Roman" w:hAnsi="Times New Roman"/>
            <w:b w:val="0"/>
            <w:noProof/>
            <w:sz w:val="24"/>
            <w:szCs w:val="24"/>
          </w:rPr>
          <w:t>Table 5 Number and length of roots on half strength MS medium containing different concentrations of IAA in solid and liquid media.</w:t>
        </w:r>
        <w:r w:rsidR="00386E29" w:rsidRPr="00F752A0">
          <w:rPr>
            <w:rFonts w:ascii="Times New Roman" w:hAnsi="Times New Roman"/>
            <w:b w:val="0"/>
            <w:noProof/>
            <w:webHidden/>
            <w:sz w:val="24"/>
            <w:szCs w:val="24"/>
          </w:rPr>
          <w:tab/>
        </w:r>
        <w:r w:rsidRPr="00F752A0">
          <w:rPr>
            <w:rFonts w:ascii="Times New Roman" w:hAnsi="Times New Roman"/>
            <w:b w:val="0"/>
            <w:noProof/>
            <w:webHidden/>
            <w:sz w:val="24"/>
            <w:szCs w:val="24"/>
          </w:rPr>
          <w:fldChar w:fldCharType="begin"/>
        </w:r>
        <w:r w:rsidR="00386E29" w:rsidRPr="00F752A0">
          <w:rPr>
            <w:rFonts w:ascii="Times New Roman" w:hAnsi="Times New Roman"/>
            <w:b w:val="0"/>
            <w:noProof/>
            <w:webHidden/>
            <w:sz w:val="24"/>
            <w:szCs w:val="24"/>
          </w:rPr>
          <w:instrText xml:space="preserve"> PAGEREF _Toc361917923 \h </w:instrText>
        </w:r>
        <w:r w:rsidRPr="00F752A0">
          <w:rPr>
            <w:rFonts w:ascii="Times New Roman" w:hAnsi="Times New Roman"/>
            <w:b w:val="0"/>
            <w:noProof/>
            <w:webHidden/>
            <w:sz w:val="24"/>
            <w:szCs w:val="24"/>
          </w:rPr>
        </w:r>
        <w:r w:rsidRPr="00F752A0">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25</w:t>
        </w:r>
        <w:r w:rsidRPr="00F752A0">
          <w:rPr>
            <w:rFonts w:ascii="Times New Roman" w:hAnsi="Times New Roman"/>
            <w:b w:val="0"/>
            <w:noProof/>
            <w:webHidden/>
            <w:sz w:val="24"/>
            <w:szCs w:val="24"/>
          </w:rPr>
          <w:fldChar w:fldCharType="end"/>
        </w:r>
      </w:hyperlink>
    </w:p>
    <w:p w:rsidR="00386E29" w:rsidRPr="00F752A0" w:rsidRDefault="00264577" w:rsidP="003E0532">
      <w:pPr>
        <w:pStyle w:val="TableofFigures"/>
        <w:tabs>
          <w:tab w:val="right" w:leader="dot" w:pos="9720"/>
        </w:tabs>
        <w:spacing w:line="480" w:lineRule="auto"/>
        <w:rPr>
          <w:rFonts w:ascii="Times New Roman" w:eastAsiaTheme="minorEastAsia" w:hAnsi="Times New Roman"/>
          <w:b w:val="0"/>
          <w:bCs w:val="0"/>
          <w:noProof/>
          <w:sz w:val="24"/>
          <w:szCs w:val="24"/>
        </w:rPr>
      </w:pPr>
      <w:hyperlink w:anchor="_Toc361917924" w:history="1">
        <w:r w:rsidR="00386E29" w:rsidRPr="00F752A0">
          <w:rPr>
            <w:rStyle w:val="Hyperlink"/>
            <w:rFonts w:ascii="Times New Roman" w:hAnsi="Times New Roman"/>
            <w:b w:val="0"/>
            <w:noProof/>
            <w:sz w:val="24"/>
            <w:szCs w:val="24"/>
          </w:rPr>
          <w:t>Table 6 Number and length of roots on half strength MS medium containing different concentrations of IBA in solid and liquid media.</w:t>
        </w:r>
        <w:r w:rsidR="00386E29" w:rsidRPr="00F752A0">
          <w:rPr>
            <w:rFonts w:ascii="Times New Roman" w:hAnsi="Times New Roman"/>
            <w:b w:val="0"/>
            <w:noProof/>
            <w:webHidden/>
            <w:sz w:val="24"/>
            <w:szCs w:val="24"/>
          </w:rPr>
          <w:tab/>
        </w:r>
        <w:r w:rsidRPr="00F752A0">
          <w:rPr>
            <w:rFonts w:ascii="Times New Roman" w:hAnsi="Times New Roman"/>
            <w:b w:val="0"/>
            <w:noProof/>
            <w:webHidden/>
            <w:sz w:val="24"/>
            <w:szCs w:val="24"/>
          </w:rPr>
          <w:fldChar w:fldCharType="begin"/>
        </w:r>
        <w:r w:rsidR="00386E29" w:rsidRPr="00F752A0">
          <w:rPr>
            <w:rFonts w:ascii="Times New Roman" w:hAnsi="Times New Roman"/>
            <w:b w:val="0"/>
            <w:noProof/>
            <w:webHidden/>
            <w:sz w:val="24"/>
            <w:szCs w:val="24"/>
          </w:rPr>
          <w:instrText xml:space="preserve"> PAGEREF _Toc361917924 \h </w:instrText>
        </w:r>
        <w:r w:rsidRPr="00F752A0">
          <w:rPr>
            <w:rFonts w:ascii="Times New Roman" w:hAnsi="Times New Roman"/>
            <w:b w:val="0"/>
            <w:noProof/>
            <w:webHidden/>
            <w:sz w:val="24"/>
            <w:szCs w:val="24"/>
          </w:rPr>
        </w:r>
        <w:r w:rsidRPr="00F752A0">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25</w:t>
        </w:r>
        <w:r w:rsidRPr="00F752A0">
          <w:rPr>
            <w:rFonts w:ascii="Times New Roman" w:hAnsi="Times New Roman"/>
            <w:b w:val="0"/>
            <w:noProof/>
            <w:webHidden/>
            <w:sz w:val="24"/>
            <w:szCs w:val="24"/>
          </w:rPr>
          <w:fldChar w:fldCharType="end"/>
        </w:r>
      </w:hyperlink>
    </w:p>
    <w:p w:rsidR="00386E29" w:rsidRDefault="00264577" w:rsidP="003E0532">
      <w:pPr>
        <w:pStyle w:val="TableofFigures"/>
        <w:tabs>
          <w:tab w:val="right" w:leader="dot" w:pos="9720"/>
        </w:tabs>
        <w:spacing w:line="480" w:lineRule="auto"/>
        <w:rPr>
          <w:rFonts w:asciiTheme="minorHAnsi" w:eastAsiaTheme="minorEastAsia" w:hAnsiTheme="minorHAnsi" w:cstheme="minorBidi"/>
          <w:b w:val="0"/>
          <w:bCs w:val="0"/>
          <w:noProof/>
          <w:sz w:val="22"/>
          <w:szCs w:val="22"/>
        </w:rPr>
      </w:pPr>
      <w:hyperlink w:anchor="_Toc361917925" w:history="1">
        <w:r w:rsidR="00386E29" w:rsidRPr="00F752A0">
          <w:rPr>
            <w:rStyle w:val="Hyperlink"/>
            <w:rFonts w:ascii="Times New Roman" w:hAnsi="Times New Roman"/>
            <w:b w:val="0"/>
            <w:noProof/>
            <w:sz w:val="24"/>
            <w:szCs w:val="24"/>
          </w:rPr>
          <w:t>Table 7 Number and percentage of acclimatized plantlets</w:t>
        </w:r>
        <w:r w:rsidR="00386E29" w:rsidRPr="00F752A0">
          <w:rPr>
            <w:rFonts w:ascii="Times New Roman" w:hAnsi="Times New Roman"/>
            <w:b w:val="0"/>
            <w:noProof/>
            <w:webHidden/>
            <w:sz w:val="24"/>
            <w:szCs w:val="24"/>
          </w:rPr>
          <w:tab/>
        </w:r>
        <w:r w:rsidRPr="00F752A0">
          <w:rPr>
            <w:rFonts w:ascii="Times New Roman" w:hAnsi="Times New Roman"/>
            <w:b w:val="0"/>
            <w:noProof/>
            <w:webHidden/>
            <w:sz w:val="24"/>
            <w:szCs w:val="24"/>
          </w:rPr>
          <w:fldChar w:fldCharType="begin"/>
        </w:r>
        <w:r w:rsidR="00386E29" w:rsidRPr="00F752A0">
          <w:rPr>
            <w:rFonts w:ascii="Times New Roman" w:hAnsi="Times New Roman"/>
            <w:b w:val="0"/>
            <w:noProof/>
            <w:webHidden/>
            <w:sz w:val="24"/>
            <w:szCs w:val="24"/>
          </w:rPr>
          <w:instrText xml:space="preserve"> PAGEREF _Toc361917925 \h </w:instrText>
        </w:r>
        <w:r w:rsidRPr="00F752A0">
          <w:rPr>
            <w:rFonts w:ascii="Times New Roman" w:hAnsi="Times New Roman"/>
            <w:b w:val="0"/>
            <w:noProof/>
            <w:webHidden/>
            <w:sz w:val="24"/>
            <w:szCs w:val="24"/>
          </w:rPr>
        </w:r>
        <w:r w:rsidRPr="00F752A0">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27</w:t>
        </w:r>
        <w:r w:rsidRPr="00F752A0">
          <w:rPr>
            <w:rFonts w:ascii="Times New Roman" w:hAnsi="Times New Roman"/>
            <w:b w:val="0"/>
            <w:noProof/>
            <w:webHidden/>
            <w:sz w:val="24"/>
            <w:szCs w:val="24"/>
          </w:rPr>
          <w:fldChar w:fldCharType="end"/>
        </w:r>
      </w:hyperlink>
    </w:p>
    <w:p w:rsidR="00A6305E" w:rsidRDefault="00264577" w:rsidP="00AC610A">
      <w:pPr>
        <w:spacing w:line="480" w:lineRule="auto"/>
        <w:jc w:val="center"/>
        <w:rPr>
          <w:b/>
          <w:sz w:val="32"/>
          <w:szCs w:val="32"/>
        </w:rPr>
      </w:pPr>
      <w:r>
        <w:rPr>
          <w:bCs/>
          <w:sz w:val="23"/>
          <w:szCs w:val="23"/>
        </w:rPr>
        <w:fldChar w:fldCharType="end"/>
      </w:r>
      <w:r w:rsidR="007B59E7" w:rsidRPr="00654F9C">
        <w:rPr>
          <w:sz w:val="23"/>
          <w:szCs w:val="23"/>
        </w:rPr>
        <w:br w:type="page"/>
      </w:r>
      <w:r w:rsidR="007B59E7" w:rsidRPr="004546D7">
        <w:rPr>
          <w:b/>
          <w:sz w:val="32"/>
          <w:szCs w:val="32"/>
        </w:rPr>
        <w:lastRenderedPageBreak/>
        <w:t xml:space="preserve">List of </w:t>
      </w:r>
      <w:r w:rsidR="00050345">
        <w:rPr>
          <w:b/>
          <w:sz w:val="32"/>
          <w:szCs w:val="32"/>
        </w:rPr>
        <w:t>A</w:t>
      </w:r>
      <w:r w:rsidR="007B59E7" w:rsidRPr="004546D7">
        <w:rPr>
          <w:b/>
          <w:sz w:val="32"/>
          <w:szCs w:val="32"/>
        </w:rPr>
        <w:t>ppendices</w:t>
      </w:r>
    </w:p>
    <w:p w:rsidR="00AC610A" w:rsidRPr="00CE501C" w:rsidRDefault="0013733F" w:rsidP="00CE501C">
      <w:pPr>
        <w:spacing w:line="480" w:lineRule="auto"/>
        <w:jc w:val="right"/>
        <w:rPr>
          <w:sz w:val="32"/>
          <w:szCs w:val="32"/>
        </w:rPr>
      </w:pPr>
      <w:r w:rsidRPr="00A6305E">
        <w:rPr>
          <w:sz w:val="32"/>
          <w:szCs w:val="32"/>
        </w:rPr>
        <w:t xml:space="preserve">     </w:t>
      </w:r>
      <w:r w:rsidR="00A6305E" w:rsidRPr="00A6305E">
        <w:rPr>
          <w:sz w:val="32"/>
          <w:szCs w:val="32"/>
        </w:rPr>
        <w:t>Page</w:t>
      </w:r>
      <w:r w:rsidRPr="00A6305E">
        <w:rPr>
          <w:sz w:val="32"/>
          <w:szCs w:val="32"/>
        </w:rPr>
        <w:t xml:space="preserve">                                                                                                                  </w:t>
      </w:r>
    </w:p>
    <w:p w:rsidR="00AC610A" w:rsidRPr="00AC610A" w:rsidRDefault="00264577" w:rsidP="00AC610A">
      <w:pPr>
        <w:pStyle w:val="TableofFigures"/>
        <w:tabs>
          <w:tab w:val="right" w:leader="dot" w:pos="9350"/>
        </w:tabs>
        <w:spacing w:line="480" w:lineRule="auto"/>
        <w:rPr>
          <w:rFonts w:ascii="Times New Roman" w:eastAsiaTheme="minorEastAsia" w:hAnsi="Times New Roman"/>
          <w:b w:val="0"/>
          <w:bCs w:val="0"/>
          <w:noProof/>
          <w:sz w:val="24"/>
          <w:szCs w:val="24"/>
        </w:rPr>
      </w:pPr>
      <w:r w:rsidRPr="00264577">
        <w:rPr>
          <w:rFonts w:ascii="Times New Roman" w:hAnsi="Times New Roman"/>
          <w:b w:val="0"/>
          <w:sz w:val="24"/>
          <w:szCs w:val="24"/>
        </w:rPr>
        <w:fldChar w:fldCharType="begin"/>
      </w:r>
      <w:r w:rsidR="00AC610A" w:rsidRPr="00AC610A">
        <w:rPr>
          <w:rFonts w:ascii="Times New Roman" w:hAnsi="Times New Roman"/>
          <w:b w:val="0"/>
          <w:sz w:val="24"/>
          <w:szCs w:val="24"/>
        </w:rPr>
        <w:instrText xml:space="preserve"> TOC \h \z \c "APPENDIX" </w:instrText>
      </w:r>
      <w:r w:rsidRPr="00264577">
        <w:rPr>
          <w:rFonts w:ascii="Times New Roman" w:hAnsi="Times New Roman"/>
          <w:b w:val="0"/>
          <w:sz w:val="24"/>
          <w:szCs w:val="24"/>
        </w:rPr>
        <w:fldChar w:fldCharType="separate"/>
      </w:r>
      <w:hyperlink w:anchor="_Toc361925928" w:history="1">
        <w:r w:rsidR="00AC610A" w:rsidRPr="00AC610A">
          <w:rPr>
            <w:rStyle w:val="Hyperlink"/>
            <w:rFonts w:ascii="Times New Roman" w:hAnsi="Times New Roman"/>
            <w:b w:val="0"/>
            <w:noProof/>
            <w:sz w:val="24"/>
            <w:szCs w:val="24"/>
          </w:rPr>
          <w:t>Appendix 1 Stock solution for MS (Murashige and Skoog1962)</w:t>
        </w:r>
        <w:r w:rsidR="00AC610A" w:rsidRPr="00AC610A">
          <w:rPr>
            <w:rFonts w:ascii="Times New Roman" w:hAnsi="Times New Roman"/>
            <w:b w:val="0"/>
            <w:noProof/>
            <w:webHidden/>
            <w:sz w:val="24"/>
            <w:szCs w:val="24"/>
          </w:rPr>
          <w:tab/>
        </w:r>
        <w:r w:rsidRPr="00AC610A">
          <w:rPr>
            <w:rFonts w:ascii="Times New Roman" w:hAnsi="Times New Roman"/>
            <w:b w:val="0"/>
            <w:noProof/>
            <w:webHidden/>
            <w:sz w:val="24"/>
            <w:szCs w:val="24"/>
          </w:rPr>
          <w:fldChar w:fldCharType="begin"/>
        </w:r>
        <w:r w:rsidR="00AC610A" w:rsidRPr="00AC610A">
          <w:rPr>
            <w:rFonts w:ascii="Times New Roman" w:hAnsi="Times New Roman"/>
            <w:b w:val="0"/>
            <w:noProof/>
            <w:webHidden/>
            <w:sz w:val="24"/>
            <w:szCs w:val="24"/>
          </w:rPr>
          <w:instrText xml:space="preserve"> PAGEREF _Toc361925928 \h </w:instrText>
        </w:r>
        <w:r w:rsidRPr="00AC610A">
          <w:rPr>
            <w:rFonts w:ascii="Times New Roman" w:hAnsi="Times New Roman"/>
            <w:b w:val="0"/>
            <w:noProof/>
            <w:webHidden/>
            <w:sz w:val="24"/>
            <w:szCs w:val="24"/>
          </w:rPr>
        </w:r>
        <w:r w:rsidRPr="00AC610A">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45</w:t>
        </w:r>
        <w:r w:rsidRPr="00AC610A">
          <w:rPr>
            <w:rFonts w:ascii="Times New Roman" w:hAnsi="Times New Roman"/>
            <w:b w:val="0"/>
            <w:noProof/>
            <w:webHidden/>
            <w:sz w:val="24"/>
            <w:szCs w:val="24"/>
          </w:rPr>
          <w:fldChar w:fldCharType="end"/>
        </w:r>
      </w:hyperlink>
    </w:p>
    <w:p w:rsidR="00AC610A" w:rsidRPr="00AC610A" w:rsidRDefault="00264577" w:rsidP="00AC610A">
      <w:pPr>
        <w:pStyle w:val="TableofFigures"/>
        <w:tabs>
          <w:tab w:val="right" w:leader="dot" w:pos="9350"/>
        </w:tabs>
        <w:spacing w:line="480" w:lineRule="auto"/>
        <w:rPr>
          <w:rFonts w:ascii="Times New Roman" w:eastAsiaTheme="minorEastAsia" w:hAnsi="Times New Roman"/>
          <w:b w:val="0"/>
          <w:bCs w:val="0"/>
          <w:noProof/>
          <w:sz w:val="24"/>
          <w:szCs w:val="24"/>
        </w:rPr>
      </w:pPr>
      <w:hyperlink w:anchor="_Toc361925929" w:history="1">
        <w:r w:rsidR="00A611A9">
          <w:rPr>
            <w:rStyle w:val="Hyperlink"/>
            <w:rFonts w:ascii="Times New Roman" w:hAnsi="Times New Roman"/>
            <w:b w:val="0"/>
            <w:noProof/>
            <w:sz w:val="24"/>
            <w:szCs w:val="24"/>
          </w:rPr>
          <w:t>Appendix 2 C</w:t>
        </w:r>
        <w:r w:rsidR="00AC610A" w:rsidRPr="00AC610A">
          <w:rPr>
            <w:rStyle w:val="Hyperlink"/>
            <w:rFonts w:ascii="Times New Roman" w:hAnsi="Times New Roman"/>
            <w:b w:val="0"/>
            <w:noProof/>
            <w:sz w:val="24"/>
            <w:szCs w:val="24"/>
          </w:rPr>
          <w:t>ombination of BAP and TDZ for shoot multiplication</w:t>
        </w:r>
        <w:r w:rsidR="00AC610A" w:rsidRPr="00AC610A">
          <w:rPr>
            <w:rFonts w:ascii="Times New Roman" w:hAnsi="Times New Roman"/>
            <w:b w:val="0"/>
            <w:noProof/>
            <w:webHidden/>
            <w:sz w:val="24"/>
            <w:szCs w:val="24"/>
          </w:rPr>
          <w:tab/>
        </w:r>
        <w:r w:rsidRPr="00AC610A">
          <w:rPr>
            <w:rFonts w:ascii="Times New Roman" w:hAnsi="Times New Roman"/>
            <w:b w:val="0"/>
            <w:noProof/>
            <w:webHidden/>
            <w:sz w:val="24"/>
            <w:szCs w:val="24"/>
          </w:rPr>
          <w:fldChar w:fldCharType="begin"/>
        </w:r>
        <w:r w:rsidR="00AC610A" w:rsidRPr="00AC610A">
          <w:rPr>
            <w:rFonts w:ascii="Times New Roman" w:hAnsi="Times New Roman"/>
            <w:b w:val="0"/>
            <w:noProof/>
            <w:webHidden/>
            <w:sz w:val="24"/>
            <w:szCs w:val="24"/>
          </w:rPr>
          <w:instrText xml:space="preserve"> PAGEREF _Toc361925929 \h </w:instrText>
        </w:r>
        <w:r w:rsidRPr="00AC610A">
          <w:rPr>
            <w:rFonts w:ascii="Times New Roman" w:hAnsi="Times New Roman"/>
            <w:b w:val="0"/>
            <w:noProof/>
            <w:webHidden/>
            <w:sz w:val="24"/>
            <w:szCs w:val="24"/>
          </w:rPr>
        </w:r>
        <w:r w:rsidRPr="00AC610A">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46</w:t>
        </w:r>
        <w:r w:rsidRPr="00AC610A">
          <w:rPr>
            <w:rFonts w:ascii="Times New Roman" w:hAnsi="Times New Roman"/>
            <w:b w:val="0"/>
            <w:noProof/>
            <w:webHidden/>
            <w:sz w:val="24"/>
            <w:szCs w:val="24"/>
          </w:rPr>
          <w:fldChar w:fldCharType="end"/>
        </w:r>
      </w:hyperlink>
    </w:p>
    <w:p w:rsidR="00AC610A" w:rsidRPr="00AC610A" w:rsidRDefault="00264577" w:rsidP="00AC610A">
      <w:pPr>
        <w:pStyle w:val="TableofFigures"/>
        <w:tabs>
          <w:tab w:val="right" w:leader="dot" w:pos="9350"/>
        </w:tabs>
        <w:spacing w:line="480" w:lineRule="auto"/>
        <w:rPr>
          <w:rFonts w:ascii="Times New Roman" w:eastAsiaTheme="minorEastAsia" w:hAnsi="Times New Roman"/>
          <w:b w:val="0"/>
          <w:bCs w:val="0"/>
          <w:noProof/>
          <w:sz w:val="24"/>
          <w:szCs w:val="24"/>
        </w:rPr>
      </w:pPr>
      <w:hyperlink w:anchor="_Toc361925930" w:history="1">
        <w:r w:rsidR="00AC610A" w:rsidRPr="00AC610A">
          <w:rPr>
            <w:rStyle w:val="Hyperlink"/>
            <w:rFonts w:ascii="Times New Roman" w:hAnsi="Times New Roman"/>
            <w:b w:val="0"/>
            <w:noProof/>
            <w:sz w:val="24"/>
            <w:szCs w:val="24"/>
          </w:rPr>
          <w:t>Appendix 3 ANOVA table on shoot multiplication for solid media.</w:t>
        </w:r>
        <w:r w:rsidR="00AC610A" w:rsidRPr="00AC610A">
          <w:rPr>
            <w:rFonts w:ascii="Times New Roman" w:hAnsi="Times New Roman"/>
            <w:b w:val="0"/>
            <w:noProof/>
            <w:webHidden/>
            <w:sz w:val="24"/>
            <w:szCs w:val="24"/>
          </w:rPr>
          <w:tab/>
        </w:r>
        <w:r w:rsidRPr="00AC610A">
          <w:rPr>
            <w:rFonts w:ascii="Times New Roman" w:hAnsi="Times New Roman"/>
            <w:b w:val="0"/>
            <w:noProof/>
            <w:webHidden/>
            <w:sz w:val="24"/>
            <w:szCs w:val="24"/>
          </w:rPr>
          <w:fldChar w:fldCharType="begin"/>
        </w:r>
        <w:r w:rsidR="00AC610A" w:rsidRPr="00AC610A">
          <w:rPr>
            <w:rFonts w:ascii="Times New Roman" w:hAnsi="Times New Roman"/>
            <w:b w:val="0"/>
            <w:noProof/>
            <w:webHidden/>
            <w:sz w:val="24"/>
            <w:szCs w:val="24"/>
          </w:rPr>
          <w:instrText xml:space="preserve"> PAGEREF _Toc361925930 \h </w:instrText>
        </w:r>
        <w:r w:rsidRPr="00AC610A">
          <w:rPr>
            <w:rFonts w:ascii="Times New Roman" w:hAnsi="Times New Roman"/>
            <w:b w:val="0"/>
            <w:noProof/>
            <w:webHidden/>
            <w:sz w:val="24"/>
            <w:szCs w:val="24"/>
          </w:rPr>
        </w:r>
        <w:r w:rsidRPr="00AC610A">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46</w:t>
        </w:r>
        <w:r w:rsidRPr="00AC610A">
          <w:rPr>
            <w:rFonts w:ascii="Times New Roman" w:hAnsi="Times New Roman"/>
            <w:b w:val="0"/>
            <w:noProof/>
            <w:webHidden/>
            <w:sz w:val="24"/>
            <w:szCs w:val="24"/>
          </w:rPr>
          <w:fldChar w:fldCharType="end"/>
        </w:r>
      </w:hyperlink>
    </w:p>
    <w:p w:rsidR="00AC610A" w:rsidRPr="00AC610A" w:rsidRDefault="00264577" w:rsidP="00AC610A">
      <w:pPr>
        <w:pStyle w:val="TableofFigures"/>
        <w:tabs>
          <w:tab w:val="right" w:leader="dot" w:pos="9350"/>
        </w:tabs>
        <w:spacing w:line="480" w:lineRule="auto"/>
        <w:rPr>
          <w:rFonts w:ascii="Times New Roman" w:eastAsiaTheme="minorEastAsia" w:hAnsi="Times New Roman"/>
          <w:b w:val="0"/>
          <w:bCs w:val="0"/>
          <w:noProof/>
          <w:sz w:val="24"/>
          <w:szCs w:val="24"/>
        </w:rPr>
      </w:pPr>
      <w:hyperlink w:anchor="_Toc361925931" w:history="1">
        <w:r w:rsidR="00AC610A" w:rsidRPr="00AC610A">
          <w:rPr>
            <w:rStyle w:val="Hyperlink"/>
            <w:rFonts w:ascii="Times New Roman" w:hAnsi="Times New Roman"/>
            <w:b w:val="0"/>
            <w:noProof/>
            <w:sz w:val="24"/>
            <w:szCs w:val="24"/>
          </w:rPr>
          <w:t>Appendix 4 ANOVA table on shoot multiplication on liquid media</w:t>
        </w:r>
        <w:r w:rsidR="00AC610A" w:rsidRPr="00AC610A">
          <w:rPr>
            <w:rFonts w:ascii="Times New Roman" w:hAnsi="Times New Roman"/>
            <w:b w:val="0"/>
            <w:noProof/>
            <w:webHidden/>
            <w:sz w:val="24"/>
            <w:szCs w:val="24"/>
          </w:rPr>
          <w:tab/>
        </w:r>
        <w:r w:rsidRPr="00AC610A">
          <w:rPr>
            <w:rFonts w:ascii="Times New Roman" w:hAnsi="Times New Roman"/>
            <w:b w:val="0"/>
            <w:noProof/>
            <w:webHidden/>
            <w:sz w:val="24"/>
            <w:szCs w:val="24"/>
          </w:rPr>
          <w:fldChar w:fldCharType="begin"/>
        </w:r>
        <w:r w:rsidR="00AC610A" w:rsidRPr="00AC610A">
          <w:rPr>
            <w:rFonts w:ascii="Times New Roman" w:hAnsi="Times New Roman"/>
            <w:b w:val="0"/>
            <w:noProof/>
            <w:webHidden/>
            <w:sz w:val="24"/>
            <w:szCs w:val="24"/>
          </w:rPr>
          <w:instrText xml:space="preserve"> PAGEREF _Toc361925931 \h </w:instrText>
        </w:r>
        <w:r w:rsidRPr="00AC610A">
          <w:rPr>
            <w:rFonts w:ascii="Times New Roman" w:hAnsi="Times New Roman"/>
            <w:b w:val="0"/>
            <w:noProof/>
            <w:webHidden/>
            <w:sz w:val="24"/>
            <w:szCs w:val="24"/>
          </w:rPr>
        </w:r>
        <w:r w:rsidRPr="00AC610A">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46</w:t>
        </w:r>
        <w:r w:rsidRPr="00AC610A">
          <w:rPr>
            <w:rFonts w:ascii="Times New Roman" w:hAnsi="Times New Roman"/>
            <w:b w:val="0"/>
            <w:noProof/>
            <w:webHidden/>
            <w:sz w:val="24"/>
            <w:szCs w:val="24"/>
          </w:rPr>
          <w:fldChar w:fldCharType="end"/>
        </w:r>
      </w:hyperlink>
    </w:p>
    <w:p w:rsidR="00AC610A" w:rsidRPr="00AC610A" w:rsidRDefault="00264577" w:rsidP="00AC610A">
      <w:pPr>
        <w:pStyle w:val="TableofFigures"/>
        <w:tabs>
          <w:tab w:val="right" w:leader="dot" w:pos="9350"/>
        </w:tabs>
        <w:spacing w:line="480" w:lineRule="auto"/>
        <w:rPr>
          <w:rFonts w:ascii="Times New Roman" w:eastAsiaTheme="minorEastAsia" w:hAnsi="Times New Roman"/>
          <w:b w:val="0"/>
          <w:bCs w:val="0"/>
          <w:noProof/>
          <w:sz w:val="24"/>
          <w:szCs w:val="24"/>
        </w:rPr>
      </w:pPr>
      <w:hyperlink w:anchor="_Toc361925932" w:history="1">
        <w:r w:rsidR="00AC610A" w:rsidRPr="00AC610A">
          <w:rPr>
            <w:rStyle w:val="Hyperlink"/>
            <w:rFonts w:ascii="Times New Roman" w:hAnsi="Times New Roman"/>
            <w:b w:val="0"/>
            <w:noProof/>
            <w:sz w:val="24"/>
            <w:szCs w:val="24"/>
          </w:rPr>
          <w:t>Appendix 5 ANOVA table for comparing solid and liquid media for shoot multiplication</w:t>
        </w:r>
        <w:r w:rsidR="00AC610A" w:rsidRPr="00AC610A">
          <w:rPr>
            <w:rFonts w:ascii="Times New Roman" w:hAnsi="Times New Roman"/>
            <w:b w:val="0"/>
            <w:noProof/>
            <w:webHidden/>
            <w:sz w:val="24"/>
            <w:szCs w:val="24"/>
          </w:rPr>
          <w:tab/>
        </w:r>
        <w:r w:rsidRPr="00AC610A">
          <w:rPr>
            <w:rFonts w:ascii="Times New Roman" w:hAnsi="Times New Roman"/>
            <w:b w:val="0"/>
            <w:noProof/>
            <w:webHidden/>
            <w:sz w:val="24"/>
            <w:szCs w:val="24"/>
          </w:rPr>
          <w:fldChar w:fldCharType="begin"/>
        </w:r>
        <w:r w:rsidR="00AC610A" w:rsidRPr="00AC610A">
          <w:rPr>
            <w:rFonts w:ascii="Times New Roman" w:hAnsi="Times New Roman"/>
            <w:b w:val="0"/>
            <w:noProof/>
            <w:webHidden/>
            <w:sz w:val="24"/>
            <w:szCs w:val="24"/>
          </w:rPr>
          <w:instrText xml:space="preserve"> PAGEREF _Toc361925932 \h </w:instrText>
        </w:r>
        <w:r w:rsidRPr="00AC610A">
          <w:rPr>
            <w:rFonts w:ascii="Times New Roman" w:hAnsi="Times New Roman"/>
            <w:b w:val="0"/>
            <w:noProof/>
            <w:webHidden/>
            <w:sz w:val="24"/>
            <w:szCs w:val="24"/>
          </w:rPr>
        </w:r>
        <w:r w:rsidRPr="00AC610A">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47</w:t>
        </w:r>
        <w:r w:rsidRPr="00AC610A">
          <w:rPr>
            <w:rFonts w:ascii="Times New Roman" w:hAnsi="Times New Roman"/>
            <w:b w:val="0"/>
            <w:noProof/>
            <w:webHidden/>
            <w:sz w:val="24"/>
            <w:szCs w:val="24"/>
          </w:rPr>
          <w:fldChar w:fldCharType="end"/>
        </w:r>
      </w:hyperlink>
    </w:p>
    <w:p w:rsidR="00AC610A" w:rsidRPr="00AC610A" w:rsidRDefault="00264577" w:rsidP="00AC610A">
      <w:pPr>
        <w:pStyle w:val="TableofFigures"/>
        <w:tabs>
          <w:tab w:val="right" w:leader="dot" w:pos="9350"/>
        </w:tabs>
        <w:spacing w:line="480" w:lineRule="auto"/>
        <w:rPr>
          <w:rFonts w:ascii="Times New Roman" w:eastAsiaTheme="minorEastAsia" w:hAnsi="Times New Roman"/>
          <w:b w:val="0"/>
          <w:bCs w:val="0"/>
          <w:noProof/>
          <w:sz w:val="24"/>
          <w:szCs w:val="24"/>
        </w:rPr>
      </w:pPr>
      <w:hyperlink w:anchor="_Toc361925933" w:history="1">
        <w:r w:rsidR="00AC610A" w:rsidRPr="00AC610A">
          <w:rPr>
            <w:rStyle w:val="Hyperlink"/>
            <w:rFonts w:ascii="Times New Roman" w:hAnsi="Times New Roman"/>
            <w:b w:val="0"/>
            <w:noProof/>
            <w:sz w:val="24"/>
            <w:szCs w:val="24"/>
          </w:rPr>
          <w:t>Appendix 6  ANOVA table on rooting on solid media</w:t>
        </w:r>
        <w:r w:rsidR="00AC610A" w:rsidRPr="00AC610A">
          <w:rPr>
            <w:rFonts w:ascii="Times New Roman" w:hAnsi="Times New Roman"/>
            <w:b w:val="0"/>
            <w:noProof/>
            <w:webHidden/>
            <w:sz w:val="24"/>
            <w:szCs w:val="24"/>
          </w:rPr>
          <w:tab/>
        </w:r>
        <w:r w:rsidRPr="00AC610A">
          <w:rPr>
            <w:rFonts w:ascii="Times New Roman" w:hAnsi="Times New Roman"/>
            <w:b w:val="0"/>
            <w:noProof/>
            <w:webHidden/>
            <w:sz w:val="24"/>
            <w:szCs w:val="24"/>
          </w:rPr>
          <w:fldChar w:fldCharType="begin"/>
        </w:r>
        <w:r w:rsidR="00AC610A" w:rsidRPr="00AC610A">
          <w:rPr>
            <w:rFonts w:ascii="Times New Roman" w:hAnsi="Times New Roman"/>
            <w:b w:val="0"/>
            <w:noProof/>
            <w:webHidden/>
            <w:sz w:val="24"/>
            <w:szCs w:val="24"/>
          </w:rPr>
          <w:instrText xml:space="preserve"> PAGEREF _Toc361925933 \h </w:instrText>
        </w:r>
        <w:r w:rsidRPr="00AC610A">
          <w:rPr>
            <w:rFonts w:ascii="Times New Roman" w:hAnsi="Times New Roman"/>
            <w:b w:val="0"/>
            <w:noProof/>
            <w:webHidden/>
            <w:sz w:val="24"/>
            <w:szCs w:val="24"/>
          </w:rPr>
        </w:r>
        <w:r w:rsidRPr="00AC610A">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47</w:t>
        </w:r>
        <w:r w:rsidRPr="00AC610A">
          <w:rPr>
            <w:rFonts w:ascii="Times New Roman" w:hAnsi="Times New Roman"/>
            <w:b w:val="0"/>
            <w:noProof/>
            <w:webHidden/>
            <w:sz w:val="24"/>
            <w:szCs w:val="24"/>
          </w:rPr>
          <w:fldChar w:fldCharType="end"/>
        </w:r>
      </w:hyperlink>
    </w:p>
    <w:p w:rsidR="00AC610A" w:rsidRPr="00AC610A" w:rsidRDefault="00264577" w:rsidP="00AC610A">
      <w:pPr>
        <w:pStyle w:val="TableofFigures"/>
        <w:tabs>
          <w:tab w:val="right" w:leader="dot" w:pos="9350"/>
        </w:tabs>
        <w:spacing w:line="480" w:lineRule="auto"/>
        <w:rPr>
          <w:rFonts w:ascii="Times New Roman" w:eastAsiaTheme="minorEastAsia" w:hAnsi="Times New Roman"/>
          <w:b w:val="0"/>
          <w:bCs w:val="0"/>
          <w:noProof/>
          <w:sz w:val="24"/>
          <w:szCs w:val="24"/>
        </w:rPr>
      </w:pPr>
      <w:hyperlink w:anchor="_Toc361925934" w:history="1">
        <w:r w:rsidR="00AC610A" w:rsidRPr="00AC610A">
          <w:rPr>
            <w:rStyle w:val="Hyperlink"/>
            <w:rFonts w:ascii="Times New Roman" w:hAnsi="Times New Roman"/>
            <w:b w:val="0"/>
            <w:noProof/>
            <w:sz w:val="24"/>
            <w:szCs w:val="24"/>
          </w:rPr>
          <w:t>Appendix 7 ANOVA table on rooting on liquid media.</w:t>
        </w:r>
        <w:r w:rsidR="00AC610A" w:rsidRPr="00AC610A">
          <w:rPr>
            <w:rFonts w:ascii="Times New Roman" w:hAnsi="Times New Roman"/>
            <w:b w:val="0"/>
            <w:noProof/>
            <w:webHidden/>
            <w:sz w:val="24"/>
            <w:szCs w:val="24"/>
          </w:rPr>
          <w:tab/>
        </w:r>
        <w:r w:rsidRPr="00AC610A">
          <w:rPr>
            <w:rFonts w:ascii="Times New Roman" w:hAnsi="Times New Roman"/>
            <w:b w:val="0"/>
            <w:noProof/>
            <w:webHidden/>
            <w:sz w:val="24"/>
            <w:szCs w:val="24"/>
          </w:rPr>
          <w:fldChar w:fldCharType="begin"/>
        </w:r>
        <w:r w:rsidR="00AC610A" w:rsidRPr="00AC610A">
          <w:rPr>
            <w:rFonts w:ascii="Times New Roman" w:hAnsi="Times New Roman"/>
            <w:b w:val="0"/>
            <w:noProof/>
            <w:webHidden/>
            <w:sz w:val="24"/>
            <w:szCs w:val="24"/>
          </w:rPr>
          <w:instrText xml:space="preserve"> PAGEREF _Toc361925934 \h </w:instrText>
        </w:r>
        <w:r w:rsidRPr="00AC610A">
          <w:rPr>
            <w:rFonts w:ascii="Times New Roman" w:hAnsi="Times New Roman"/>
            <w:b w:val="0"/>
            <w:noProof/>
            <w:webHidden/>
            <w:sz w:val="24"/>
            <w:szCs w:val="24"/>
          </w:rPr>
        </w:r>
        <w:r w:rsidRPr="00AC610A">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48</w:t>
        </w:r>
        <w:r w:rsidRPr="00AC610A">
          <w:rPr>
            <w:rFonts w:ascii="Times New Roman" w:hAnsi="Times New Roman"/>
            <w:b w:val="0"/>
            <w:noProof/>
            <w:webHidden/>
            <w:sz w:val="24"/>
            <w:szCs w:val="24"/>
          </w:rPr>
          <w:fldChar w:fldCharType="end"/>
        </w:r>
      </w:hyperlink>
    </w:p>
    <w:p w:rsidR="00AC610A" w:rsidRPr="00AC610A" w:rsidRDefault="00264577" w:rsidP="00AC610A">
      <w:pPr>
        <w:pStyle w:val="TableofFigures"/>
        <w:tabs>
          <w:tab w:val="right" w:leader="dot" w:pos="9350"/>
        </w:tabs>
        <w:spacing w:line="480" w:lineRule="auto"/>
        <w:rPr>
          <w:rFonts w:ascii="Times New Roman" w:eastAsiaTheme="minorEastAsia" w:hAnsi="Times New Roman"/>
          <w:b w:val="0"/>
          <w:bCs w:val="0"/>
          <w:noProof/>
          <w:sz w:val="24"/>
          <w:szCs w:val="24"/>
        </w:rPr>
      </w:pPr>
      <w:hyperlink w:anchor="_Toc361925935" w:history="1">
        <w:r w:rsidR="00AC610A" w:rsidRPr="00AC610A">
          <w:rPr>
            <w:rStyle w:val="Hyperlink"/>
            <w:rFonts w:ascii="Times New Roman" w:hAnsi="Times New Roman"/>
            <w:b w:val="0"/>
            <w:noProof/>
            <w:sz w:val="24"/>
            <w:szCs w:val="24"/>
          </w:rPr>
          <w:t>Appendix 8 ANOVA table for comparing solid and liquid media for rooting</w:t>
        </w:r>
        <w:r w:rsidR="00AC610A" w:rsidRPr="00AC610A">
          <w:rPr>
            <w:rFonts w:ascii="Times New Roman" w:hAnsi="Times New Roman"/>
            <w:b w:val="0"/>
            <w:noProof/>
            <w:webHidden/>
            <w:sz w:val="24"/>
            <w:szCs w:val="24"/>
          </w:rPr>
          <w:tab/>
        </w:r>
        <w:r w:rsidRPr="00AC610A">
          <w:rPr>
            <w:rFonts w:ascii="Times New Roman" w:hAnsi="Times New Roman"/>
            <w:b w:val="0"/>
            <w:noProof/>
            <w:webHidden/>
            <w:sz w:val="24"/>
            <w:szCs w:val="24"/>
          </w:rPr>
          <w:fldChar w:fldCharType="begin"/>
        </w:r>
        <w:r w:rsidR="00AC610A" w:rsidRPr="00AC610A">
          <w:rPr>
            <w:rFonts w:ascii="Times New Roman" w:hAnsi="Times New Roman"/>
            <w:b w:val="0"/>
            <w:noProof/>
            <w:webHidden/>
            <w:sz w:val="24"/>
            <w:szCs w:val="24"/>
          </w:rPr>
          <w:instrText xml:space="preserve"> PAGEREF _Toc361925935 \h </w:instrText>
        </w:r>
        <w:r w:rsidRPr="00AC610A">
          <w:rPr>
            <w:rFonts w:ascii="Times New Roman" w:hAnsi="Times New Roman"/>
            <w:b w:val="0"/>
            <w:noProof/>
            <w:webHidden/>
            <w:sz w:val="24"/>
            <w:szCs w:val="24"/>
          </w:rPr>
        </w:r>
        <w:r w:rsidRPr="00AC610A">
          <w:rPr>
            <w:rFonts w:ascii="Times New Roman" w:hAnsi="Times New Roman"/>
            <w:b w:val="0"/>
            <w:noProof/>
            <w:webHidden/>
            <w:sz w:val="24"/>
            <w:szCs w:val="24"/>
          </w:rPr>
          <w:fldChar w:fldCharType="separate"/>
        </w:r>
        <w:r w:rsidR="0087689C">
          <w:rPr>
            <w:rFonts w:ascii="Times New Roman" w:hAnsi="Times New Roman"/>
            <w:b w:val="0"/>
            <w:noProof/>
            <w:webHidden/>
            <w:sz w:val="24"/>
            <w:szCs w:val="24"/>
          </w:rPr>
          <w:t>48</w:t>
        </w:r>
        <w:r w:rsidRPr="00AC610A">
          <w:rPr>
            <w:rFonts w:ascii="Times New Roman" w:hAnsi="Times New Roman"/>
            <w:b w:val="0"/>
            <w:noProof/>
            <w:webHidden/>
            <w:sz w:val="24"/>
            <w:szCs w:val="24"/>
          </w:rPr>
          <w:fldChar w:fldCharType="end"/>
        </w:r>
      </w:hyperlink>
    </w:p>
    <w:p w:rsidR="00AC610A" w:rsidRPr="00AC610A" w:rsidRDefault="00264577" w:rsidP="00AC610A">
      <w:pPr>
        <w:pStyle w:val="Default"/>
        <w:spacing w:line="480" w:lineRule="auto"/>
      </w:pPr>
      <w:r w:rsidRPr="00AC610A">
        <w:fldChar w:fldCharType="end"/>
      </w:r>
    </w:p>
    <w:p w:rsidR="00AC610A" w:rsidRDefault="00AC610A" w:rsidP="007B59E7">
      <w:pPr>
        <w:pStyle w:val="Default"/>
        <w:rPr>
          <w:sz w:val="23"/>
          <w:szCs w:val="23"/>
        </w:rPr>
      </w:pPr>
    </w:p>
    <w:p w:rsidR="00AC610A" w:rsidRDefault="00AC610A" w:rsidP="007B59E7">
      <w:pPr>
        <w:pStyle w:val="Default"/>
        <w:rPr>
          <w:sz w:val="23"/>
          <w:szCs w:val="23"/>
        </w:rPr>
      </w:pPr>
    </w:p>
    <w:p w:rsidR="00AC610A" w:rsidRDefault="00AC610A" w:rsidP="007B59E7">
      <w:pPr>
        <w:pStyle w:val="Default"/>
        <w:rPr>
          <w:sz w:val="23"/>
          <w:szCs w:val="23"/>
        </w:rPr>
      </w:pPr>
    </w:p>
    <w:p w:rsidR="00AC610A" w:rsidRDefault="00AC610A" w:rsidP="007B59E7">
      <w:pPr>
        <w:pStyle w:val="Default"/>
        <w:rPr>
          <w:sz w:val="23"/>
          <w:szCs w:val="23"/>
        </w:rPr>
      </w:pPr>
    </w:p>
    <w:p w:rsidR="00AC610A" w:rsidRDefault="00AC610A" w:rsidP="007B59E7">
      <w:pPr>
        <w:pStyle w:val="Default"/>
        <w:rPr>
          <w:sz w:val="23"/>
          <w:szCs w:val="23"/>
        </w:rPr>
      </w:pPr>
    </w:p>
    <w:p w:rsidR="00AC610A" w:rsidRDefault="00AC610A" w:rsidP="007B59E7">
      <w:pPr>
        <w:pStyle w:val="Default"/>
        <w:rPr>
          <w:sz w:val="23"/>
          <w:szCs w:val="23"/>
        </w:rPr>
      </w:pPr>
    </w:p>
    <w:p w:rsidR="00AC610A" w:rsidRDefault="00AC610A" w:rsidP="007B59E7">
      <w:pPr>
        <w:pStyle w:val="Default"/>
        <w:rPr>
          <w:sz w:val="23"/>
          <w:szCs w:val="23"/>
        </w:rPr>
      </w:pPr>
    </w:p>
    <w:p w:rsidR="00AC610A" w:rsidRDefault="00AC610A" w:rsidP="007B59E7">
      <w:pPr>
        <w:pStyle w:val="Default"/>
        <w:rPr>
          <w:sz w:val="23"/>
          <w:szCs w:val="23"/>
        </w:rPr>
      </w:pPr>
    </w:p>
    <w:p w:rsidR="00AC610A" w:rsidRDefault="00AC610A" w:rsidP="007B59E7">
      <w:pPr>
        <w:pStyle w:val="Default"/>
        <w:rPr>
          <w:sz w:val="23"/>
          <w:szCs w:val="23"/>
        </w:rPr>
      </w:pPr>
    </w:p>
    <w:p w:rsidR="00AC610A" w:rsidRDefault="00AC610A" w:rsidP="007B59E7">
      <w:pPr>
        <w:pStyle w:val="Default"/>
        <w:rPr>
          <w:sz w:val="23"/>
          <w:szCs w:val="23"/>
        </w:rPr>
      </w:pPr>
    </w:p>
    <w:p w:rsidR="00AC610A" w:rsidRDefault="00AC610A" w:rsidP="007B59E7">
      <w:pPr>
        <w:pStyle w:val="Default"/>
        <w:rPr>
          <w:sz w:val="23"/>
          <w:szCs w:val="23"/>
        </w:rPr>
      </w:pPr>
    </w:p>
    <w:p w:rsidR="007B59E7" w:rsidRDefault="007B59E7" w:rsidP="007B59E7">
      <w:pPr>
        <w:pStyle w:val="Default"/>
        <w:rPr>
          <w:sz w:val="23"/>
          <w:szCs w:val="23"/>
        </w:rPr>
      </w:pPr>
    </w:p>
    <w:p w:rsidR="007B59E7" w:rsidRDefault="007B59E7" w:rsidP="007B59E7">
      <w:pPr>
        <w:pStyle w:val="Default"/>
        <w:rPr>
          <w:sz w:val="23"/>
          <w:szCs w:val="23"/>
        </w:rPr>
      </w:pPr>
    </w:p>
    <w:p w:rsidR="007B59E7" w:rsidRDefault="007B59E7" w:rsidP="007B59E7">
      <w:pPr>
        <w:pStyle w:val="Default"/>
        <w:rPr>
          <w:sz w:val="23"/>
          <w:szCs w:val="23"/>
        </w:rPr>
      </w:pPr>
    </w:p>
    <w:p w:rsidR="007B59E7" w:rsidRDefault="007B59E7" w:rsidP="007B59E7">
      <w:pPr>
        <w:pStyle w:val="Default"/>
        <w:rPr>
          <w:sz w:val="23"/>
          <w:szCs w:val="23"/>
        </w:rPr>
      </w:pPr>
    </w:p>
    <w:p w:rsidR="007B59E7" w:rsidRDefault="007B59E7" w:rsidP="007B59E7">
      <w:pPr>
        <w:pStyle w:val="Default"/>
        <w:rPr>
          <w:sz w:val="23"/>
          <w:szCs w:val="23"/>
        </w:rPr>
      </w:pPr>
    </w:p>
    <w:p w:rsidR="007B59E7" w:rsidRDefault="007B59E7" w:rsidP="007B59E7">
      <w:pPr>
        <w:pStyle w:val="Default"/>
        <w:rPr>
          <w:sz w:val="23"/>
          <w:szCs w:val="23"/>
        </w:rPr>
      </w:pPr>
    </w:p>
    <w:p w:rsidR="007B59E7" w:rsidRDefault="007B59E7" w:rsidP="007B59E7">
      <w:pPr>
        <w:pStyle w:val="Default"/>
        <w:rPr>
          <w:sz w:val="23"/>
          <w:szCs w:val="23"/>
        </w:rPr>
      </w:pPr>
    </w:p>
    <w:p w:rsidR="00CE501C" w:rsidRDefault="00CE501C" w:rsidP="007B59E7">
      <w:pPr>
        <w:pStyle w:val="Default"/>
        <w:rPr>
          <w:sz w:val="23"/>
          <w:szCs w:val="23"/>
        </w:rPr>
      </w:pPr>
    </w:p>
    <w:p w:rsidR="007B59E7" w:rsidRDefault="007B59E7" w:rsidP="007B59E7">
      <w:pPr>
        <w:pStyle w:val="Default"/>
        <w:rPr>
          <w:sz w:val="23"/>
          <w:szCs w:val="23"/>
        </w:rPr>
      </w:pPr>
    </w:p>
    <w:p w:rsidR="007B59E7" w:rsidRDefault="007B59E7" w:rsidP="007B59E7">
      <w:pPr>
        <w:pStyle w:val="Default"/>
        <w:rPr>
          <w:sz w:val="23"/>
          <w:szCs w:val="23"/>
        </w:rPr>
      </w:pPr>
    </w:p>
    <w:p w:rsidR="00050345" w:rsidRDefault="00050345" w:rsidP="007B59E7">
      <w:pPr>
        <w:pStyle w:val="Default"/>
        <w:rPr>
          <w:sz w:val="23"/>
          <w:szCs w:val="23"/>
        </w:rPr>
      </w:pPr>
    </w:p>
    <w:p w:rsidR="007B59E7" w:rsidRDefault="007B59E7" w:rsidP="00293EF9">
      <w:pPr>
        <w:pStyle w:val="Heading1"/>
        <w:jc w:val="center"/>
        <w:rPr>
          <w:rFonts w:ascii="Times New Roman" w:hAnsi="Times New Roman"/>
        </w:rPr>
      </w:pPr>
      <w:bookmarkStart w:id="3" w:name="_Toc362344736"/>
      <w:r w:rsidRPr="004546D7">
        <w:rPr>
          <w:rFonts w:ascii="Times New Roman" w:hAnsi="Times New Roman"/>
        </w:rPr>
        <w:lastRenderedPageBreak/>
        <w:t>List of Abbreviations</w:t>
      </w:r>
      <w:bookmarkEnd w:id="3"/>
    </w:p>
    <w:p w:rsidR="00223692" w:rsidRPr="00223692" w:rsidRDefault="00223692" w:rsidP="00223692"/>
    <w:p w:rsidR="00223692" w:rsidRPr="00E20C96" w:rsidRDefault="00223692" w:rsidP="00223692">
      <w:pPr>
        <w:pStyle w:val="Default"/>
        <w:spacing w:line="480" w:lineRule="auto"/>
      </w:pPr>
      <w:r w:rsidRPr="00E20C96">
        <w:rPr>
          <w:noProof/>
        </w:rPr>
        <w:t>BAP</w:t>
      </w:r>
      <w:r>
        <w:t xml:space="preserve">                     </w:t>
      </w:r>
      <w:r w:rsidRPr="00E20C96">
        <w:t>6-Benzyl Amino Purine</w:t>
      </w:r>
    </w:p>
    <w:p w:rsidR="007B59E7" w:rsidRPr="00812A8F" w:rsidRDefault="00223692" w:rsidP="00223692">
      <w:pPr>
        <w:pStyle w:val="Default"/>
        <w:spacing w:line="480" w:lineRule="auto"/>
      </w:pPr>
      <w:r>
        <w:rPr>
          <w:noProof/>
        </w:rPr>
        <w:t xml:space="preserve">EDTA                  </w:t>
      </w:r>
      <w:r w:rsidRPr="00E20C96">
        <w:t>Ethylene Di-Amine Tetra acetic Acid</w:t>
      </w:r>
    </w:p>
    <w:p w:rsidR="007B59E7" w:rsidRPr="00E20C96" w:rsidRDefault="007B59E7" w:rsidP="00223692">
      <w:pPr>
        <w:pStyle w:val="Default"/>
        <w:spacing w:line="480" w:lineRule="auto"/>
      </w:pPr>
      <w:r w:rsidRPr="00E20C96">
        <w:rPr>
          <w:noProof/>
        </w:rPr>
        <w:t>IAA</w:t>
      </w:r>
      <w:r w:rsidR="005B09D4">
        <w:rPr>
          <w:noProof/>
        </w:rPr>
        <w:t xml:space="preserve">                      </w:t>
      </w:r>
      <w:r w:rsidRPr="00E20C96">
        <w:t>Indole-3- Acetic Acid</w:t>
      </w:r>
    </w:p>
    <w:p w:rsidR="007B59E7" w:rsidRDefault="007B59E7" w:rsidP="00223692">
      <w:pPr>
        <w:pStyle w:val="Default"/>
        <w:spacing w:line="480" w:lineRule="auto"/>
      </w:pPr>
      <w:r w:rsidRPr="00E20C96">
        <w:rPr>
          <w:noProof/>
        </w:rPr>
        <w:t xml:space="preserve">IBA                      </w:t>
      </w:r>
      <w:r w:rsidRPr="00E20C96">
        <w:t>Indole-3-Butyric Acid</w:t>
      </w:r>
    </w:p>
    <w:p w:rsidR="00223692" w:rsidRPr="00E20C96" w:rsidRDefault="00223692" w:rsidP="00223692">
      <w:pPr>
        <w:pStyle w:val="Default"/>
        <w:spacing w:line="480" w:lineRule="auto"/>
      </w:pPr>
      <w:r w:rsidRPr="00E20C96">
        <w:t>MS                        Murashige and Skoog</w:t>
      </w:r>
    </w:p>
    <w:p w:rsidR="007B59E7" w:rsidRPr="00E20C96" w:rsidRDefault="007B59E7" w:rsidP="00223692">
      <w:pPr>
        <w:pStyle w:val="Default"/>
        <w:spacing w:line="480" w:lineRule="auto"/>
      </w:pPr>
      <w:r w:rsidRPr="00E20C96">
        <w:rPr>
          <w:noProof/>
        </w:rPr>
        <w:t>PGRC</w:t>
      </w:r>
      <w:r w:rsidRPr="00E20C96">
        <w:t xml:space="preserve">                   Plant Genetic Resource Center</w:t>
      </w:r>
    </w:p>
    <w:p w:rsidR="007B59E7" w:rsidRPr="00E20C96" w:rsidRDefault="007B59E7" w:rsidP="00223692">
      <w:pPr>
        <w:pStyle w:val="Default"/>
        <w:spacing w:line="480" w:lineRule="auto"/>
      </w:pPr>
      <w:r w:rsidRPr="00E20C96">
        <w:rPr>
          <w:noProof/>
        </w:rPr>
        <w:t>PGRs</w:t>
      </w:r>
      <w:r w:rsidRPr="00E20C96">
        <w:t xml:space="preserve">                    Plant Growth Regulators</w:t>
      </w:r>
    </w:p>
    <w:p w:rsidR="007B59E7" w:rsidRDefault="00223692" w:rsidP="00A00845">
      <w:pPr>
        <w:pStyle w:val="Default"/>
        <w:spacing w:line="480" w:lineRule="auto"/>
        <w:rPr>
          <w:noProof/>
        </w:rPr>
        <w:sectPr w:rsidR="007B59E7" w:rsidSect="007B59E7">
          <w:footerReference w:type="default" r:id="rId13"/>
          <w:pgSz w:w="12240" w:h="15840"/>
          <w:pgMar w:top="1440" w:right="1440" w:bottom="1440" w:left="1440" w:header="720" w:footer="720" w:gutter="0"/>
          <w:pgNumType w:fmt="lowerRoman" w:start="1"/>
          <w:cols w:space="720"/>
          <w:docGrid w:linePitch="360"/>
        </w:sectPr>
      </w:pPr>
      <w:r>
        <w:rPr>
          <w:noProof/>
        </w:rPr>
        <w:t xml:space="preserve">TDZ                     </w:t>
      </w:r>
      <w:r w:rsidR="00A00845">
        <w:t>Thidiazu</w:t>
      </w:r>
      <w:r w:rsidR="00A6305E">
        <w:t>ron</w:t>
      </w:r>
    </w:p>
    <w:p w:rsidR="007B59E7" w:rsidRDefault="007B59E7" w:rsidP="00A00845">
      <w:pPr>
        <w:pStyle w:val="Heading1"/>
        <w:numPr>
          <w:ilvl w:val="0"/>
          <w:numId w:val="16"/>
        </w:numPr>
        <w:jc w:val="center"/>
        <w:rPr>
          <w:rFonts w:ascii="Times New Roman" w:hAnsi="Times New Roman"/>
        </w:rPr>
      </w:pPr>
      <w:bookmarkStart w:id="4" w:name="_Toc362344737"/>
      <w:r w:rsidRPr="004546D7">
        <w:rPr>
          <w:rFonts w:ascii="Times New Roman" w:hAnsi="Times New Roman"/>
        </w:rPr>
        <w:lastRenderedPageBreak/>
        <w:t>Introduction</w:t>
      </w:r>
      <w:bookmarkEnd w:id="4"/>
    </w:p>
    <w:p w:rsidR="00D3211C" w:rsidRPr="00D3211C" w:rsidRDefault="00D3211C" w:rsidP="00D3211C"/>
    <w:p w:rsidR="007B59E7" w:rsidRPr="00D96663" w:rsidRDefault="007B59E7" w:rsidP="007B59E7"/>
    <w:p w:rsidR="007B59E7" w:rsidRDefault="007B59E7" w:rsidP="00240DE5">
      <w:pPr>
        <w:pStyle w:val="Default"/>
        <w:spacing w:line="480" w:lineRule="auto"/>
        <w:jc w:val="both"/>
        <w:rPr>
          <w:color w:val="auto"/>
        </w:rPr>
      </w:pPr>
      <w:r w:rsidRPr="00E20C96">
        <w:rPr>
          <w:i/>
          <w:color w:val="auto"/>
        </w:rPr>
        <w:t>Plectranthus edulis</w:t>
      </w:r>
      <w:r w:rsidRPr="00E20C96">
        <w:rPr>
          <w:color w:val="auto"/>
        </w:rPr>
        <w:t xml:space="preserve"> (Vatk), Agnew (family </w:t>
      </w:r>
      <w:r w:rsidRPr="00E20C96">
        <w:rPr>
          <w:i/>
          <w:color w:val="auto"/>
        </w:rPr>
        <w:t>Lamiaceae</w:t>
      </w:r>
      <w:r w:rsidRPr="00E20C96">
        <w:rPr>
          <w:color w:val="auto"/>
        </w:rPr>
        <w:t xml:space="preserve">), syn </w:t>
      </w:r>
      <w:r w:rsidRPr="00E20C96">
        <w:rPr>
          <w:i/>
          <w:color w:val="auto"/>
        </w:rPr>
        <w:t>Coleus edulis</w:t>
      </w:r>
      <w:r w:rsidRPr="00E20C96">
        <w:rPr>
          <w:color w:val="auto"/>
        </w:rPr>
        <w:t xml:space="preserve"> is one of the four economically important tuber bearing species of </w:t>
      </w:r>
      <w:r w:rsidRPr="00E20C96">
        <w:rPr>
          <w:i/>
          <w:color w:val="auto"/>
        </w:rPr>
        <w:t xml:space="preserve">Plectranthus </w:t>
      </w:r>
      <w:r w:rsidRPr="00E20C96">
        <w:rPr>
          <w:color w:val="auto"/>
        </w:rPr>
        <w:t xml:space="preserve">together with </w:t>
      </w:r>
      <w:r w:rsidRPr="00E20C96">
        <w:rPr>
          <w:i/>
          <w:color w:val="auto"/>
        </w:rPr>
        <w:t xml:space="preserve">Plectranthus esculentus </w:t>
      </w:r>
      <w:r w:rsidRPr="00E20C96">
        <w:rPr>
          <w:color w:val="auto"/>
        </w:rPr>
        <w:t xml:space="preserve">(Livingstone potato), </w:t>
      </w:r>
      <w:r w:rsidRPr="00E20C96">
        <w:rPr>
          <w:i/>
          <w:color w:val="auto"/>
        </w:rPr>
        <w:t>Plectranthus rotundifolius</w:t>
      </w:r>
      <w:r w:rsidRPr="00E20C96">
        <w:rPr>
          <w:color w:val="auto"/>
        </w:rPr>
        <w:t xml:space="preserve"> (Madagascar potato) and </w:t>
      </w:r>
      <w:r w:rsidRPr="00E20C96">
        <w:rPr>
          <w:i/>
          <w:color w:val="auto"/>
        </w:rPr>
        <w:t>Plectranthus parviflorus</w:t>
      </w:r>
      <w:r w:rsidRPr="00E20C96">
        <w:rPr>
          <w:color w:val="auto"/>
        </w:rPr>
        <w:t xml:space="preserve"> (Sudan potato) (Mulugeta Taye </w:t>
      </w:r>
      <w:r w:rsidRPr="00E20C96">
        <w:rPr>
          <w:i/>
          <w:color w:val="auto"/>
        </w:rPr>
        <w:t>et al.</w:t>
      </w:r>
      <w:r w:rsidRPr="00E20C96">
        <w:rPr>
          <w:color w:val="auto"/>
        </w:rPr>
        <w:t xml:space="preserve">, 2012). </w:t>
      </w:r>
      <w:r w:rsidRPr="00E20C96">
        <w:rPr>
          <w:i/>
          <w:color w:val="auto"/>
        </w:rPr>
        <w:t>P. edulis</w:t>
      </w:r>
      <w:r w:rsidRPr="00E20C96">
        <w:rPr>
          <w:color w:val="auto"/>
        </w:rPr>
        <w:t xml:space="preserve"> is cultivated mainly for its tubers, the crop is grown in mid and high altitude area (&gt;1500m a.s.l) in </w:t>
      </w:r>
      <w:r w:rsidR="00730C24" w:rsidRPr="00E20C96">
        <w:rPr>
          <w:color w:val="auto"/>
        </w:rPr>
        <w:t>northern,</w:t>
      </w:r>
      <w:r w:rsidR="00730C24">
        <w:rPr>
          <w:color w:val="auto"/>
        </w:rPr>
        <w:t xml:space="preserve"> western, </w:t>
      </w:r>
      <w:r w:rsidR="00730C24" w:rsidRPr="00E20C96">
        <w:rPr>
          <w:color w:val="auto"/>
        </w:rPr>
        <w:t>southern</w:t>
      </w:r>
      <w:r w:rsidR="008C4AD7">
        <w:rPr>
          <w:color w:val="auto"/>
        </w:rPr>
        <w:t xml:space="preserve"> and south</w:t>
      </w:r>
      <w:r w:rsidRPr="00E20C96">
        <w:rPr>
          <w:color w:val="auto"/>
        </w:rPr>
        <w:t>w</w:t>
      </w:r>
      <w:r w:rsidR="00244DD5">
        <w:rPr>
          <w:color w:val="auto"/>
        </w:rPr>
        <w:t xml:space="preserve">estern Ethiopia. </w:t>
      </w:r>
      <w:r w:rsidRPr="00E20C96">
        <w:rPr>
          <w:color w:val="auto"/>
        </w:rPr>
        <w:t xml:space="preserve"> </w:t>
      </w:r>
      <w:r w:rsidRPr="00E20C96">
        <w:rPr>
          <w:i/>
          <w:color w:val="auto"/>
        </w:rPr>
        <w:t>P. edulis</w:t>
      </w:r>
      <w:r w:rsidRPr="00E20C96">
        <w:rPr>
          <w:color w:val="auto"/>
        </w:rPr>
        <w:t xml:space="preserve"> is believed to be originated in Ethiopia (Weyessa Garedew </w:t>
      </w:r>
      <w:r w:rsidRPr="00E20C96">
        <w:rPr>
          <w:i/>
          <w:color w:val="auto"/>
        </w:rPr>
        <w:t>et al.</w:t>
      </w:r>
      <w:r w:rsidR="003178F6">
        <w:rPr>
          <w:color w:val="auto"/>
        </w:rPr>
        <w:t>, 2009)</w:t>
      </w:r>
      <w:r w:rsidRPr="00E20C96">
        <w:rPr>
          <w:color w:val="auto"/>
        </w:rPr>
        <w:t xml:space="preserve"> </w:t>
      </w:r>
      <w:r w:rsidR="003178F6" w:rsidRPr="00730C24">
        <w:rPr>
          <w:color w:val="auto"/>
        </w:rPr>
        <w:t>and</w:t>
      </w:r>
      <w:r w:rsidRPr="00E20C96">
        <w:rPr>
          <w:color w:val="auto"/>
        </w:rPr>
        <w:t xml:space="preserve"> cultivated in many countries in Africa, Asia and Australia (Yeshitila Mekbib, 2007).</w:t>
      </w:r>
    </w:p>
    <w:p w:rsidR="00240DE5" w:rsidRPr="00E20C96" w:rsidRDefault="00240DE5" w:rsidP="00240DE5">
      <w:pPr>
        <w:pStyle w:val="Default"/>
        <w:spacing w:line="480" w:lineRule="auto"/>
        <w:jc w:val="both"/>
        <w:rPr>
          <w:color w:val="auto"/>
        </w:rPr>
      </w:pPr>
    </w:p>
    <w:p w:rsidR="007B59E7" w:rsidRDefault="007B59E7" w:rsidP="00240DE5">
      <w:pPr>
        <w:spacing w:line="480" w:lineRule="auto"/>
        <w:jc w:val="both"/>
      </w:pPr>
      <w:r w:rsidRPr="00E20C96">
        <w:t>Depending where it is cultivated</w:t>
      </w:r>
      <w:r w:rsidR="00B17FB2">
        <w:t>,</w:t>
      </w:r>
      <w:r w:rsidRPr="00E20C96">
        <w:t xml:space="preserve"> </w:t>
      </w:r>
      <w:r w:rsidRPr="00E20C96">
        <w:rPr>
          <w:i/>
        </w:rPr>
        <w:t>P. edulis</w:t>
      </w:r>
      <w:r w:rsidRPr="00E20C96">
        <w:t xml:space="preserve"> has different local names</w:t>
      </w:r>
      <w:r w:rsidR="007C1BAD">
        <w:t xml:space="preserve">, </w:t>
      </w:r>
      <w:r w:rsidR="007C1BAD" w:rsidRPr="00E20C96">
        <w:t>for</w:t>
      </w:r>
      <w:r w:rsidRPr="00E20C96">
        <w:t xml:space="preserve"> example</w:t>
      </w:r>
      <w:r w:rsidR="00244DD5">
        <w:t>,</w:t>
      </w:r>
      <w:r w:rsidRPr="00E20C96">
        <w:t xml:space="preserve"> </w:t>
      </w:r>
      <w:r w:rsidR="007C1BAD" w:rsidRPr="00E20C96">
        <w:t>Dinicha Oromo</w:t>
      </w:r>
      <w:r w:rsidR="007C1BAD">
        <w:t>,</w:t>
      </w:r>
      <w:r w:rsidR="007C1BAD" w:rsidRPr="00E20C96">
        <w:t xml:space="preserve"> </w:t>
      </w:r>
      <w:r w:rsidR="007C1BAD">
        <w:t>Wolaita dono,</w:t>
      </w:r>
      <w:r w:rsidRPr="00E20C96">
        <w:t xml:space="preserve"> Gamo Dinich, Gurage Dinich,</w:t>
      </w:r>
      <w:r w:rsidR="007C1BAD">
        <w:t xml:space="preserve"> Agaw Dinich,</w:t>
      </w:r>
      <w:r w:rsidRPr="00E20C96">
        <w:t xml:space="preserve"> Ethiopian potato etc (Weyessa Garedew </w:t>
      </w:r>
      <w:r w:rsidRPr="00E20C96">
        <w:rPr>
          <w:i/>
        </w:rPr>
        <w:t>et al</w:t>
      </w:r>
      <w:r w:rsidRPr="00E20C96">
        <w:t xml:space="preserve">., 2009). Farmers grow </w:t>
      </w:r>
      <w:r w:rsidRPr="00E20C96">
        <w:rPr>
          <w:i/>
        </w:rPr>
        <w:t>P. edulis</w:t>
      </w:r>
      <w:r w:rsidRPr="00E20C96">
        <w:t xml:space="preserve"> for its tuber because the</w:t>
      </w:r>
      <w:r w:rsidR="00020B13">
        <w:t xml:space="preserve"> plant</w:t>
      </w:r>
      <w:r w:rsidRPr="00E20C96">
        <w:t xml:space="preserve"> is rich in carbohydrate and consumed after cooking (Mulugeta Taye </w:t>
      </w:r>
      <w:r w:rsidRPr="00E20C96">
        <w:rPr>
          <w:i/>
        </w:rPr>
        <w:t>et al.</w:t>
      </w:r>
      <w:r w:rsidRPr="00E20C96">
        <w:t>, 2012).</w:t>
      </w:r>
    </w:p>
    <w:p w:rsidR="00775B05" w:rsidRPr="00E20C96" w:rsidRDefault="00775B05" w:rsidP="00240DE5">
      <w:pPr>
        <w:spacing w:line="480" w:lineRule="auto"/>
        <w:jc w:val="both"/>
      </w:pPr>
    </w:p>
    <w:p w:rsidR="007B59E7" w:rsidRDefault="007B59E7" w:rsidP="00240DE5">
      <w:pPr>
        <w:spacing w:line="480" w:lineRule="auto"/>
        <w:jc w:val="both"/>
      </w:pPr>
      <w:r w:rsidRPr="00E20C96">
        <w:rPr>
          <w:i/>
        </w:rPr>
        <w:t>P. edulis</w:t>
      </w:r>
      <w:r w:rsidRPr="00E20C96">
        <w:t xml:space="preserve"> is propa</w:t>
      </w:r>
      <w:r w:rsidR="00FC44DC">
        <w:t xml:space="preserve">gated vegetative by its tuber and also using stem cutting. </w:t>
      </w:r>
      <w:r w:rsidRPr="00E20C96">
        <w:t>Farmers start preparing their land around the month of January and plow the land more than three times before planting (Yeshitila Mekbib and Weibull, 2012). After preparing the land</w:t>
      </w:r>
      <w:r w:rsidR="009B6578">
        <w:t>,</w:t>
      </w:r>
      <w:r w:rsidRPr="00E20C96">
        <w:t xml:space="preserve"> planting of the seed tuber takes place from March to April for the reason that to get available moisture during this brief rainy season (Mulugeta Taye, 2008). Harvesting </w:t>
      </w:r>
      <w:r w:rsidR="00240DE5">
        <w:t xml:space="preserve">is </w:t>
      </w:r>
      <w:r w:rsidRPr="00E20C96">
        <w:t xml:space="preserve">done after 6 to 8 months of planting depending on the varieties. </w:t>
      </w:r>
    </w:p>
    <w:p w:rsidR="00775B05" w:rsidRPr="00E20C96" w:rsidRDefault="00775B05" w:rsidP="00240DE5">
      <w:pPr>
        <w:spacing w:line="480" w:lineRule="auto"/>
        <w:jc w:val="both"/>
      </w:pPr>
    </w:p>
    <w:p w:rsidR="007B59E7" w:rsidRDefault="007B59E7" w:rsidP="00240DE5">
      <w:pPr>
        <w:spacing w:line="480" w:lineRule="auto"/>
        <w:jc w:val="both"/>
      </w:pPr>
      <w:r w:rsidRPr="00E20C96">
        <w:lastRenderedPageBreak/>
        <w:t>However, farmers carry out different activities before harvesting the tuber including weeding (at least three times), tipping (once or twice) and also once to three times eart</w:t>
      </w:r>
      <w:r w:rsidR="009B6578">
        <w:t>hing up (Yeshitila Mekbib, 2007;</w:t>
      </w:r>
      <w:r w:rsidRPr="00E20C96">
        <w:t xml:space="preserve"> Mulugeta Taye </w:t>
      </w:r>
      <w:r w:rsidRPr="00E20C96">
        <w:rPr>
          <w:i/>
        </w:rPr>
        <w:t>et al.</w:t>
      </w:r>
      <w:r w:rsidRPr="00E20C96">
        <w:t>, 2012).</w:t>
      </w:r>
    </w:p>
    <w:p w:rsidR="00AA0439" w:rsidRPr="00E20C96" w:rsidRDefault="00AA0439" w:rsidP="00240DE5">
      <w:pPr>
        <w:spacing w:line="480" w:lineRule="auto"/>
        <w:jc w:val="both"/>
      </w:pPr>
    </w:p>
    <w:p w:rsidR="007B59E7" w:rsidRDefault="007B59E7" w:rsidP="007B59E7">
      <w:pPr>
        <w:spacing w:line="480" w:lineRule="auto"/>
        <w:jc w:val="both"/>
      </w:pPr>
      <w:r w:rsidRPr="00E20C96">
        <w:rPr>
          <w:i/>
        </w:rPr>
        <w:t>P. edulis</w:t>
      </w:r>
      <w:r w:rsidRPr="00E20C96">
        <w:t xml:space="preserve"> has different uses such as the boiled tuber for consumption and the leaf also cooked and eaten as a vegetable in some western</w:t>
      </w:r>
      <w:r w:rsidR="00240DE5">
        <w:t xml:space="preserve"> and southwestern</w:t>
      </w:r>
      <w:r w:rsidRPr="00E20C96">
        <w:t xml:space="preserve"> part of Ethiopia</w:t>
      </w:r>
      <w:r w:rsidR="00244DD5">
        <w:t>,</w:t>
      </w:r>
      <w:r w:rsidRPr="00E20C96">
        <w:t xml:space="preserve"> particularly</w:t>
      </w:r>
      <w:r w:rsidR="00244DD5">
        <w:t>,</w:t>
      </w:r>
      <w:r w:rsidRPr="00E20C96">
        <w:t xml:space="preserve"> in Kefa area (Zemede Asfaw and Zerihun Woldu, 1997). The people also use the leaf as a traditional medicine to treat different diseases (Mulugeta Taye, 2008).</w:t>
      </w:r>
    </w:p>
    <w:p w:rsidR="00240DE5" w:rsidRPr="00E20C96" w:rsidRDefault="00240DE5" w:rsidP="007B59E7">
      <w:pPr>
        <w:spacing w:line="480" w:lineRule="auto"/>
        <w:jc w:val="both"/>
      </w:pPr>
    </w:p>
    <w:p w:rsidR="007B59E7" w:rsidRDefault="007B59E7" w:rsidP="007B59E7">
      <w:pPr>
        <w:spacing w:line="480" w:lineRule="auto"/>
        <w:jc w:val="both"/>
      </w:pPr>
      <w:r w:rsidRPr="00E20C96">
        <w:t>Farmers and the Ministry of Agriculture reported that the total tuber production has declined considerably over the last decade for the reason that the introduction of new species of rooted</w:t>
      </w:r>
      <w:r w:rsidR="00FC44DC">
        <w:t xml:space="preserve"> (cassava and sweet potato) </w:t>
      </w:r>
      <w:r w:rsidRPr="00E20C96">
        <w:t>crop, recurrent droughts</w:t>
      </w:r>
      <w:r w:rsidR="00542317">
        <w:t>,</w:t>
      </w:r>
      <w:r w:rsidRPr="00E20C96">
        <w:t xml:space="preserve"> land scarcity, long maturation period and short shelf life are of the major factors (Yeshitila Mekbib, 2007). According to the report of Mulugeta Taye </w:t>
      </w:r>
      <w:r w:rsidR="0012626A">
        <w:t>(</w:t>
      </w:r>
      <w:r w:rsidRPr="00E20C96">
        <w:t>2008</w:t>
      </w:r>
      <w:r w:rsidR="0012626A">
        <w:t>)</w:t>
      </w:r>
      <w:r w:rsidRPr="00E20C96">
        <w:t xml:space="preserve">, farmers, governmental and nongovernmental organizations have shown a renewed interest in </w:t>
      </w:r>
      <w:r w:rsidRPr="00E20C96">
        <w:rPr>
          <w:i/>
        </w:rPr>
        <w:t>P. edulis</w:t>
      </w:r>
      <w:r w:rsidRPr="00E20C96">
        <w:t xml:space="preserve"> due to its major source of energy and not seriously attacke</w:t>
      </w:r>
      <w:r w:rsidR="00A72B2B">
        <w:t>d by diseases and insect pests as compared to other tuber crops such as sweet p</w:t>
      </w:r>
      <w:r w:rsidR="00B619FB">
        <w:t>otato</w:t>
      </w:r>
      <w:r w:rsidR="00244DD5">
        <w:t xml:space="preserve"> and </w:t>
      </w:r>
      <w:r w:rsidR="000520B5">
        <w:t xml:space="preserve">Irish </w:t>
      </w:r>
      <w:r w:rsidR="00B619FB">
        <w:t>potato.</w:t>
      </w:r>
    </w:p>
    <w:p w:rsidR="00240DE5" w:rsidRPr="00E20C96" w:rsidRDefault="00240DE5" w:rsidP="007B59E7">
      <w:pPr>
        <w:spacing w:line="480" w:lineRule="auto"/>
        <w:jc w:val="both"/>
      </w:pPr>
    </w:p>
    <w:p w:rsidR="0054211E" w:rsidRDefault="007B59E7" w:rsidP="007B59E7">
      <w:pPr>
        <w:spacing w:line="480" w:lineRule="auto"/>
        <w:jc w:val="both"/>
      </w:pPr>
      <w:r w:rsidRPr="00E20C96">
        <w:t>Plant tissue culture as one of the major component</w:t>
      </w:r>
      <w:r w:rsidR="00244DD5">
        <w:t>s</w:t>
      </w:r>
      <w:r w:rsidRPr="00E20C96">
        <w:t xml:space="preserve"> of biotechnology plays a large role in improving different varieties of crops as well as co</w:t>
      </w:r>
      <w:r w:rsidR="00244DD5">
        <w:t>mplementing the traditional bree</w:t>
      </w:r>
      <w:r w:rsidRPr="00E20C96">
        <w:t>ding methods (</w:t>
      </w:r>
      <w:r w:rsidR="00922916">
        <w:t xml:space="preserve">Gupta </w:t>
      </w:r>
      <w:r w:rsidR="00922916" w:rsidRPr="00922916">
        <w:rPr>
          <w:i/>
        </w:rPr>
        <w:t>et al</w:t>
      </w:r>
      <w:r w:rsidR="00922916">
        <w:t>.</w:t>
      </w:r>
      <w:r w:rsidR="004339B6">
        <w:t>, 2006</w:t>
      </w:r>
      <w:r w:rsidRPr="00E20C96">
        <w:t xml:space="preserve">). It also </w:t>
      </w:r>
      <w:r w:rsidR="001A080D">
        <w:t>enables</w:t>
      </w:r>
      <w:r w:rsidRPr="00E20C96">
        <w:t xml:space="preserve"> to obtain better quality planting material. </w:t>
      </w:r>
    </w:p>
    <w:p w:rsidR="00B17FB2" w:rsidRDefault="00B17FB2" w:rsidP="007B59E7">
      <w:pPr>
        <w:spacing w:line="480" w:lineRule="auto"/>
        <w:jc w:val="both"/>
      </w:pPr>
    </w:p>
    <w:p w:rsidR="00B17FB2" w:rsidRPr="00E20C96" w:rsidRDefault="00B17FB2" w:rsidP="007B59E7">
      <w:pPr>
        <w:spacing w:line="480" w:lineRule="auto"/>
        <w:jc w:val="both"/>
      </w:pPr>
    </w:p>
    <w:p w:rsidR="00775B05" w:rsidRPr="0054211E" w:rsidRDefault="007B59E7" w:rsidP="00775B05">
      <w:pPr>
        <w:tabs>
          <w:tab w:val="left" w:pos="2220"/>
        </w:tabs>
        <w:spacing w:line="480" w:lineRule="auto"/>
        <w:jc w:val="both"/>
      </w:pPr>
      <w:r w:rsidRPr="00E20C96">
        <w:lastRenderedPageBreak/>
        <w:t xml:space="preserve">So far only very few studies have been carried out on </w:t>
      </w:r>
      <w:r w:rsidRPr="00E20C96">
        <w:rPr>
          <w:i/>
        </w:rPr>
        <w:t>P. edulis</w:t>
      </w:r>
      <w:r w:rsidRPr="00E20C96">
        <w:t xml:space="preserve"> and there is only one report by Mesfin Tsegaw </w:t>
      </w:r>
      <w:r w:rsidR="00775B05">
        <w:t xml:space="preserve">(2012) on its micropropagation. </w:t>
      </w:r>
      <w:r w:rsidRPr="00E20C96">
        <w:t xml:space="preserve">Therefore, the present study was </w:t>
      </w:r>
      <w:r w:rsidR="00775B05">
        <w:t>aimed</w:t>
      </w:r>
      <w:r w:rsidRPr="00E20C96">
        <w:t xml:space="preserve"> to</w:t>
      </w:r>
      <w:r w:rsidR="00B17FB2">
        <w:t xml:space="preserve"> </w:t>
      </w:r>
      <w:r w:rsidRPr="00E20C96">
        <w:t xml:space="preserve">investigate the effect of solid and liquid media on </w:t>
      </w:r>
      <w:r w:rsidRPr="00E20C96">
        <w:rPr>
          <w:i/>
        </w:rPr>
        <w:t>in vitro</w:t>
      </w:r>
      <w:r w:rsidR="00B17FB2">
        <w:rPr>
          <w:i/>
        </w:rPr>
        <w:t xml:space="preserve"> </w:t>
      </w:r>
      <w:r>
        <w:t>axill</w:t>
      </w:r>
      <w:r w:rsidRPr="00E20C96">
        <w:t xml:space="preserve">ary shoot proliferation of </w:t>
      </w:r>
      <w:r w:rsidRPr="00E20C96">
        <w:rPr>
          <w:i/>
        </w:rPr>
        <w:t>P. edulis</w:t>
      </w:r>
      <w:bookmarkStart w:id="5" w:name="_Toc352160301"/>
      <w:r w:rsidR="00AA0439">
        <w:rPr>
          <w:i/>
        </w:rPr>
        <w:t>.</w:t>
      </w: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Default="00AA0439" w:rsidP="00775B05">
      <w:pPr>
        <w:tabs>
          <w:tab w:val="left" w:pos="2220"/>
        </w:tabs>
        <w:spacing w:line="480" w:lineRule="auto"/>
        <w:jc w:val="both"/>
        <w:rPr>
          <w:i/>
        </w:rPr>
      </w:pPr>
    </w:p>
    <w:p w:rsidR="00AA0439" w:rsidRPr="00775B05" w:rsidRDefault="00AA0439" w:rsidP="00775B05">
      <w:pPr>
        <w:tabs>
          <w:tab w:val="left" w:pos="2220"/>
        </w:tabs>
        <w:spacing w:line="480" w:lineRule="auto"/>
        <w:jc w:val="both"/>
      </w:pPr>
    </w:p>
    <w:p w:rsidR="00D3211C" w:rsidRPr="002952DA" w:rsidRDefault="007B59E7" w:rsidP="00A00845">
      <w:pPr>
        <w:pStyle w:val="Heading1"/>
        <w:numPr>
          <w:ilvl w:val="0"/>
          <w:numId w:val="16"/>
        </w:numPr>
        <w:jc w:val="center"/>
        <w:rPr>
          <w:rFonts w:ascii="Times New Roman" w:hAnsi="Times New Roman"/>
          <w:bCs w:val="0"/>
        </w:rPr>
      </w:pPr>
      <w:bookmarkStart w:id="6" w:name="_Toc362344738"/>
      <w:r w:rsidRPr="004546D7">
        <w:rPr>
          <w:rFonts w:ascii="Times New Roman" w:hAnsi="Times New Roman"/>
          <w:bCs w:val="0"/>
        </w:rPr>
        <w:lastRenderedPageBreak/>
        <w:t>Literature Review</w:t>
      </w:r>
      <w:bookmarkEnd w:id="5"/>
      <w:bookmarkEnd w:id="6"/>
    </w:p>
    <w:p w:rsidR="007B59E7" w:rsidRDefault="007B59E7" w:rsidP="007B59E7">
      <w:pPr>
        <w:pStyle w:val="Heading2"/>
        <w:rPr>
          <w:rFonts w:ascii="Times New Roman" w:hAnsi="Times New Roman"/>
          <w:sz w:val="26"/>
          <w:szCs w:val="26"/>
        </w:rPr>
      </w:pPr>
      <w:bookmarkStart w:id="7" w:name="_Toc352160302"/>
      <w:bookmarkStart w:id="8" w:name="_Toc362344739"/>
      <w:r w:rsidRPr="00775B05">
        <w:rPr>
          <w:rFonts w:ascii="Times New Roman" w:hAnsi="Times New Roman"/>
          <w:i w:val="0"/>
          <w:sz w:val="26"/>
          <w:szCs w:val="26"/>
        </w:rPr>
        <w:t>2.1</w:t>
      </w:r>
      <w:r w:rsidR="004339B6" w:rsidRPr="00775B05">
        <w:rPr>
          <w:rFonts w:ascii="Times New Roman" w:hAnsi="Times New Roman"/>
          <w:i w:val="0"/>
          <w:sz w:val="26"/>
          <w:szCs w:val="26"/>
        </w:rPr>
        <w:t>.</w:t>
      </w:r>
      <w:r w:rsidR="004339B6" w:rsidRPr="004546D7">
        <w:rPr>
          <w:rFonts w:ascii="Times New Roman" w:hAnsi="Times New Roman"/>
          <w:i w:val="0"/>
        </w:rPr>
        <w:t xml:space="preserve"> Description</w:t>
      </w:r>
      <w:r w:rsidRPr="004546D7">
        <w:rPr>
          <w:rFonts w:ascii="Times New Roman" w:hAnsi="Times New Roman"/>
          <w:i w:val="0"/>
        </w:rPr>
        <w:t xml:space="preserve"> and taxonomy of</w:t>
      </w:r>
      <w:r w:rsidRPr="004546D7">
        <w:rPr>
          <w:rFonts w:ascii="Times New Roman" w:hAnsi="Times New Roman"/>
        </w:rPr>
        <w:t xml:space="preserve"> Plectranthus edulis</w:t>
      </w:r>
      <w:bookmarkEnd w:id="7"/>
      <w:bookmarkEnd w:id="8"/>
    </w:p>
    <w:p w:rsidR="00D3211C" w:rsidRPr="00D3211C" w:rsidRDefault="00D3211C" w:rsidP="00D3211C"/>
    <w:p w:rsidR="007B59E7" w:rsidRPr="00D07BA4" w:rsidRDefault="007B59E7" w:rsidP="007B59E7"/>
    <w:p w:rsidR="00A94155" w:rsidRDefault="007B59E7" w:rsidP="007B59E7">
      <w:pPr>
        <w:spacing w:line="480" w:lineRule="auto"/>
        <w:jc w:val="both"/>
      </w:pPr>
      <w:r w:rsidRPr="00E20C96">
        <w:rPr>
          <w:i/>
        </w:rPr>
        <w:t xml:space="preserve">Plectranthus edulis </w:t>
      </w:r>
      <w:r w:rsidRPr="00E20C96">
        <w:t xml:space="preserve">(Vatke) is a species of annual plants belonging to the family </w:t>
      </w:r>
      <w:r w:rsidRPr="00E20C96">
        <w:rPr>
          <w:i/>
        </w:rPr>
        <w:t>Lamiaceae (Labateae</w:t>
      </w:r>
      <w:r w:rsidRPr="00E20C96">
        <w:t xml:space="preserve">) and order </w:t>
      </w:r>
      <w:r w:rsidRPr="00E20C96">
        <w:rPr>
          <w:i/>
        </w:rPr>
        <w:t>Lamiales</w:t>
      </w:r>
      <w:r w:rsidRPr="00E20C96">
        <w:t xml:space="preserve"> (</w:t>
      </w:r>
      <w:r w:rsidR="002D5925">
        <w:t>Ryding, 2006</w:t>
      </w:r>
      <w:r w:rsidRPr="00E20C96">
        <w:t xml:space="preserve">). </w:t>
      </w:r>
      <w:r w:rsidRPr="00E20C96">
        <w:rPr>
          <w:i/>
        </w:rPr>
        <w:t xml:space="preserve">P. edulis </w:t>
      </w:r>
      <w:r w:rsidRPr="00E20C96">
        <w:t xml:space="preserve">is known by different names in different parts of Ethiopia such as </w:t>
      </w:r>
      <w:r w:rsidR="00DA658A" w:rsidRPr="00E20C96">
        <w:t>Dinicha</w:t>
      </w:r>
      <w:r w:rsidRPr="00E20C96">
        <w:t xml:space="preserve"> Oromo, </w:t>
      </w:r>
      <w:r w:rsidR="00DA658A" w:rsidRPr="00E20C96">
        <w:t>Wolaita</w:t>
      </w:r>
      <w:r w:rsidRPr="00E20C96">
        <w:t xml:space="preserve"> dono, Gamo </w:t>
      </w:r>
      <w:r w:rsidR="00DA658A" w:rsidRPr="00E20C96">
        <w:t>Dinich</w:t>
      </w:r>
      <w:r w:rsidRPr="00E20C96">
        <w:t xml:space="preserve">, Gurage </w:t>
      </w:r>
      <w:r w:rsidR="00DA658A" w:rsidRPr="00E20C96">
        <w:t>Dinich</w:t>
      </w:r>
      <w:r w:rsidRPr="00E20C96">
        <w:t xml:space="preserve">, Agaw </w:t>
      </w:r>
      <w:r w:rsidR="00DA658A" w:rsidRPr="00E20C96">
        <w:t>Dinich</w:t>
      </w:r>
      <w:r w:rsidRPr="00E20C96">
        <w:t xml:space="preserve">, Ethiopian potato etc. (Mulugeta Taye, 2008). The family </w:t>
      </w:r>
      <w:r w:rsidRPr="00E20C96">
        <w:rPr>
          <w:i/>
        </w:rPr>
        <w:t>Lamiaceae</w:t>
      </w:r>
      <w:r w:rsidRPr="00E20C96">
        <w:t xml:space="preserve"> contains several genera, such as sage (</w:t>
      </w:r>
      <w:r w:rsidRPr="00E20C96">
        <w:rPr>
          <w:i/>
        </w:rPr>
        <w:t>salvia</w:t>
      </w:r>
      <w:r w:rsidRPr="00E20C96">
        <w:t>), basil (</w:t>
      </w:r>
      <w:r w:rsidRPr="00E20C96">
        <w:rPr>
          <w:i/>
        </w:rPr>
        <w:t>ocimum</w:t>
      </w:r>
      <w:r w:rsidRPr="00E20C96">
        <w:t>) and mint (</w:t>
      </w:r>
      <w:r w:rsidRPr="00E20C96">
        <w:rPr>
          <w:i/>
        </w:rPr>
        <w:t>Mitha</w:t>
      </w:r>
      <w:r w:rsidRPr="00E20C96">
        <w:t xml:space="preserve">) with rich diversity </w:t>
      </w:r>
      <w:r w:rsidR="000823F8">
        <w:t>of ethnobotanical uses (Lukhoba</w:t>
      </w:r>
      <w:r w:rsidRPr="00E20C96">
        <w:t xml:space="preserve"> </w:t>
      </w:r>
      <w:r w:rsidRPr="00E20C96">
        <w:rPr>
          <w:i/>
        </w:rPr>
        <w:t>et al.</w:t>
      </w:r>
      <w:r w:rsidRPr="00E20C96">
        <w:t xml:space="preserve">, 2006). </w:t>
      </w:r>
      <w:r w:rsidRPr="00E20C96">
        <w:rPr>
          <w:i/>
        </w:rPr>
        <w:t>Plectranthus</w:t>
      </w:r>
      <w:r w:rsidRPr="00E20C96">
        <w:t xml:space="preserve"> is one of the larger genera containing about over 350 tuber bearing and non-tuber bearing species which </w:t>
      </w:r>
      <w:r w:rsidR="005A75B0">
        <w:t xml:space="preserve">are </w:t>
      </w:r>
      <w:r w:rsidRPr="00E20C96">
        <w:t>predominantly found in tropical Africa, Asia and Au</w:t>
      </w:r>
      <w:r>
        <w:t xml:space="preserve">stralia (Mulugeta Taye, 2008). </w:t>
      </w:r>
    </w:p>
    <w:p w:rsidR="00A94155" w:rsidRDefault="00A94155" w:rsidP="007B59E7">
      <w:pPr>
        <w:spacing w:line="480" w:lineRule="auto"/>
        <w:jc w:val="both"/>
      </w:pPr>
    </w:p>
    <w:p w:rsidR="007B59E7" w:rsidRDefault="00791005" w:rsidP="007B59E7">
      <w:pPr>
        <w:spacing w:line="480" w:lineRule="auto"/>
        <w:jc w:val="both"/>
      </w:pPr>
      <w:r>
        <w:t>From e</w:t>
      </w:r>
      <w:r w:rsidR="007B59E7" w:rsidRPr="00E20C96">
        <w:t xml:space="preserve">thnobotanical information by geographical areas </w:t>
      </w:r>
      <w:r>
        <w:t xml:space="preserve">it was </w:t>
      </w:r>
      <w:r w:rsidR="005A75B0">
        <w:t>identified</w:t>
      </w:r>
      <w:r w:rsidR="007B59E7" w:rsidRPr="00E20C96">
        <w:t xml:space="preserve"> that 45 species are used in the African continent, 14 species in Asia</w:t>
      </w:r>
      <w:r w:rsidR="00F17D11">
        <w:t xml:space="preserve">, </w:t>
      </w:r>
      <w:r w:rsidR="007B59E7" w:rsidRPr="00E20C96">
        <w:t>10 species in America, 5 species in Australia and one specie</w:t>
      </w:r>
      <w:r w:rsidR="00AA7979">
        <w:t>s</w:t>
      </w:r>
      <w:r w:rsidR="005A75B0">
        <w:t xml:space="preserve"> in P</w:t>
      </w:r>
      <w:r w:rsidR="007B59E7" w:rsidRPr="00E20C96">
        <w:t xml:space="preserve">acific </w:t>
      </w:r>
      <w:r w:rsidR="005A75B0">
        <w:t>area</w:t>
      </w:r>
      <w:r w:rsidR="007B59E7" w:rsidRPr="00E20C96">
        <w:t xml:space="preserve"> </w:t>
      </w:r>
      <w:r w:rsidR="00F17D11">
        <w:t>(Lukhoba</w:t>
      </w:r>
      <w:r w:rsidR="007B59E7" w:rsidRPr="00E20C96">
        <w:t xml:space="preserve"> </w:t>
      </w:r>
      <w:r w:rsidR="007B59E7" w:rsidRPr="00E20C96">
        <w:rPr>
          <w:i/>
        </w:rPr>
        <w:t>et al.</w:t>
      </w:r>
      <w:r w:rsidR="007B59E7" w:rsidRPr="00E20C96">
        <w:t xml:space="preserve">, 2006). </w:t>
      </w:r>
      <w:r w:rsidR="00A94155">
        <w:t>However</w:t>
      </w:r>
      <w:r w:rsidR="00AA7979">
        <w:t>,</w:t>
      </w:r>
      <w:r w:rsidR="00A94155">
        <w:t xml:space="preserve"> </w:t>
      </w:r>
      <w:r w:rsidR="00A94155" w:rsidRPr="00E20C96">
        <w:t>some</w:t>
      </w:r>
      <w:r w:rsidR="007B59E7" w:rsidRPr="00E20C96">
        <w:t xml:space="preserve"> species are difficult to identify because of lack of clear morphological </w:t>
      </w:r>
      <w:r w:rsidR="00A94155" w:rsidRPr="00E20C96">
        <w:t>structure to</w:t>
      </w:r>
      <w:r w:rsidR="007B59E7" w:rsidRPr="00E20C96">
        <w:t xml:space="preserve"> differentiate, not only among species within the genus but al</w:t>
      </w:r>
      <w:r w:rsidR="00A94155">
        <w:t xml:space="preserve">so among closely related </w:t>
      </w:r>
      <w:r w:rsidR="000823F8">
        <w:t>genera.</w:t>
      </w:r>
      <w:r w:rsidR="000823F8" w:rsidRPr="00E20C96">
        <w:t xml:space="preserve"> These</w:t>
      </w:r>
      <w:r w:rsidR="007B59E7" w:rsidRPr="00E20C96">
        <w:t xml:space="preserve"> numerous taxonomic problems in the naming of species with the result that species have often been placed in several closely related genera, for example </w:t>
      </w:r>
      <w:r w:rsidR="007B59E7" w:rsidRPr="00E20C96">
        <w:rPr>
          <w:i/>
        </w:rPr>
        <w:t>Coleus, Solenostemon, and Englerastrum</w:t>
      </w:r>
      <w:r w:rsidR="007B59E7" w:rsidRPr="00E20C96">
        <w:t>. Because of these taxonomical problems</w:t>
      </w:r>
      <w:r w:rsidR="00A94155">
        <w:t>,</w:t>
      </w:r>
      <w:r w:rsidR="007B59E7" w:rsidRPr="00E20C96">
        <w:t xml:space="preserve"> different names have been used for the same species of </w:t>
      </w:r>
      <w:r w:rsidR="007B59E7" w:rsidRPr="00E20C96">
        <w:rPr>
          <w:i/>
        </w:rPr>
        <w:t>Plectranthus</w:t>
      </w:r>
      <w:r w:rsidR="007B59E7" w:rsidRPr="00E20C96">
        <w:t xml:space="preserve"> and also difficult to collect information about ethnobotanical use of the genus (Lukhoba </w:t>
      </w:r>
      <w:r w:rsidR="007B59E7" w:rsidRPr="00E20C96">
        <w:rPr>
          <w:i/>
        </w:rPr>
        <w:t>et al</w:t>
      </w:r>
      <w:r w:rsidR="007B59E7" w:rsidRPr="00E20C96">
        <w:t>., 2006).</w:t>
      </w:r>
    </w:p>
    <w:p w:rsidR="00353702" w:rsidRDefault="00353702" w:rsidP="007B59E7">
      <w:pPr>
        <w:spacing w:line="480" w:lineRule="auto"/>
        <w:jc w:val="both"/>
      </w:pPr>
    </w:p>
    <w:p w:rsidR="004E0C53" w:rsidRDefault="004E0C53" w:rsidP="007B59E7">
      <w:pPr>
        <w:spacing w:line="480" w:lineRule="auto"/>
        <w:jc w:val="both"/>
      </w:pPr>
    </w:p>
    <w:p w:rsidR="007C1BAD" w:rsidRDefault="007C1BAD" w:rsidP="007C1BAD">
      <w:pPr>
        <w:pStyle w:val="Heading2"/>
        <w:rPr>
          <w:rFonts w:ascii="Times New Roman" w:hAnsi="Times New Roman"/>
        </w:rPr>
      </w:pPr>
      <w:bookmarkStart w:id="9" w:name="_Toc352160304"/>
      <w:bookmarkStart w:id="10" w:name="_Toc362344740"/>
      <w:r w:rsidRPr="00924ADB">
        <w:rPr>
          <w:rFonts w:ascii="Times New Roman" w:hAnsi="Times New Roman"/>
          <w:i w:val="0"/>
        </w:rPr>
        <w:lastRenderedPageBreak/>
        <w:t>2.</w:t>
      </w:r>
      <w:r>
        <w:rPr>
          <w:rFonts w:ascii="Times New Roman" w:hAnsi="Times New Roman"/>
          <w:i w:val="0"/>
        </w:rPr>
        <w:t>2</w:t>
      </w:r>
      <w:r w:rsidRPr="004546D7">
        <w:rPr>
          <w:rFonts w:ascii="Times New Roman" w:hAnsi="Times New Roman"/>
        </w:rPr>
        <w:t xml:space="preserve">. </w:t>
      </w:r>
      <w:r w:rsidRPr="004546D7">
        <w:rPr>
          <w:rFonts w:ascii="Times New Roman" w:hAnsi="Times New Roman"/>
          <w:i w:val="0"/>
        </w:rPr>
        <w:t>Origin and distribution</w:t>
      </w:r>
      <w:r w:rsidRPr="004546D7">
        <w:rPr>
          <w:rFonts w:ascii="Times New Roman" w:hAnsi="Times New Roman"/>
        </w:rPr>
        <w:t xml:space="preserve"> of</w:t>
      </w:r>
      <w:r>
        <w:rPr>
          <w:rFonts w:ascii="Times New Roman" w:hAnsi="Times New Roman"/>
        </w:rPr>
        <w:t xml:space="preserve"> </w:t>
      </w:r>
      <w:r w:rsidRPr="00924ADB">
        <w:rPr>
          <w:rFonts w:ascii="Times New Roman" w:hAnsi="Times New Roman"/>
        </w:rPr>
        <w:t>P</w:t>
      </w:r>
      <w:r w:rsidRPr="004546D7">
        <w:rPr>
          <w:rFonts w:ascii="Times New Roman" w:hAnsi="Times New Roman"/>
        </w:rPr>
        <w:t>. edulis</w:t>
      </w:r>
      <w:bookmarkEnd w:id="9"/>
      <w:bookmarkEnd w:id="10"/>
    </w:p>
    <w:p w:rsidR="007C1BAD" w:rsidRPr="00D3211C" w:rsidRDefault="007C1BAD" w:rsidP="007C1BAD"/>
    <w:p w:rsidR="007C1BAD" w:rsidRDefault="007C1BAD" w:rsidP="007C1BAD"/>
    <w:p w:rsidR="007C1BAD" w:rsidRDefault="007C1BAD" w:rsidP="007C1BAD">
      <w:pPr>
        <w:autoSpaceDE w:val="0"/>
        <w:autoSpaceDN w:val="0"/>
        <w:adjustRightInd w:val="0"/>
        <w:spacing w:line="480" w:lineRule="auto"/>
        <w:jc w:val="both"/>
      </w:pPr>
      <w:r w:rsidRPr="00E20C96">
        <w:rPr>
          <w:i/>
        </w:rPr>
        <w:t>Plectranthus edulis</w:t>
      </w:r>
      <w:r w:rsidRPr="00E20C96">
        <w:t xml:space="preserve"> is believed to be originated in Ethiopia like Tef (</w:t>
      </w:r>
      <w:r w:rsidRPr="00E20C96">
        <w:rPr>
          <w:i/>
          <w:iCs/>
        </w:rPr>
        <w:t>Eragrostis tef)</w:t>
      </w:r>
      <w:r w:rsidRPr="00E20C96">
        <w:t>, noug (</w:t>
      </w:r>
      <w:r w:rsidRPr="00E20C96">
        <w:rPr>
          <w:i/>
          <w:iCs/>
        </w:rPr>
        <w:t>Guizotia abyssinica</w:t>
      </w:r>
      <w:r w:rsidRPr="00E20C96">
        <w:t>), Ethiopian mustard (</w:t>
      </w:r>
      <w:r w:rsidRPr="00E20C96">
        <w:rPr>
          <w:i/>
          <w:iCs/>
        </w:rPr>
        <w:t>Brassica carinata</w:t>
      </w:r>
      <w:r w:rsidRPr="00E20C96">
        <w:t>), Enset (</w:t>
      </w:r>
      <w:r w:rsidRPr="00E20C96">
        <w:rPr>
          <w:i/>
          <w:iCs/>
        </w:rPr>
        <w:t>Ensete ventricosum</w:t>
      </w:r>
      <w:r w:rsidRPr="00E20C96">
        <w:t>), Anchote (</w:t>
      </w:r>
      <w:r w:rsidRPr="00E20C96">
        <w:rPr>
          <w:i/>
          <w:iCs/>
        </w:rPr>
        <w:t>Coccinia abyssinica</w:t>
      </w:r>
      <w:r w:rsidRPr="00E20C96">
        <w:t>) and Coffee (</w:t>
      </w:r>
      <w:r w:rsidRPr="00E20C96">
        <w:rPr>
          <w:i/>
          <w:iCs/>
        </w:rPr>
        <w:t>Coffea arabica</w:t>
      </w:r>
      <w:r>
        <w:t>)</w:t>
      </w:r>
      <w:r w:rsidRPr="00E20C96">
        <w:t xml:space="preserve"> (</w:t>
      </w:r>
      <w:r w:rsidRPr="00E20C96">
        <w:rPr>
          <w:iCs/>
        </w:rPr>
        <w:t>Dandena Gelmesa, 2010)</w:t>
      </w:r>
      <w:r w:rsidRPr="00E20C96">
        <w:t>.</w:t>
      </w:r>
    </w:p>
    <w:p w:rsidR="007C1BAD" w:rsidRPr="00E20C96" w:rsidRDefault="007C1BAD" w:rsidP="007C1BAD">
      <w:pPr>
        <w:autoSpaceDE w:val="0"/>
        <w:autoSpaceDN w:val="0"/>
        <w:adjustRightInd w:val="0"/>
        <w:spacing w:line="480" w:lineRule="auto"/>
        <w:jc w:val="both"/>
      </w:pPr>
    </w:p>
    <w:p w:rsidR="007C1BAD" w:rsidRDefault="007C1BAD" w:rsidP="007C1BAD">
      <w:pPr>
        <w:autoSpaceDE w:val="0"/>
        <w:autoSpaceDN w:val="0"/>
        <w:adjustRightInd w:val="0"/>
        <w:spacing w:line="480" w:lineRule="auto"/>
        <w:jc w:val="both"/>
      </w:pPr>
      <w:r w:rsidRPr="00E20C96">
        <w:rPr>
          <w:i/>
        </w:rPr>
        <w:t>P. edulis</w:t>
      </w:r>
      <w:r w:rsidRPr="00E20C96">
        <w:t xml:space="preserve"> has been grown in different mid and high altitude area. </w:t>
      </w:r>
      <w:r w:rsidR="00E44EBA">
        <w:t xml:space="preserve">Consumption </w:t>
      </w:r>
      <w:r w:rsidR="00E44EBA" w:rsidRPr="00E20C96">
        <w:t>of</w:t>
      </w:r>
      <w:r w:rsidRPr="00E20C96">
        <w:t xml:space="preserve"> </w:t>
      </w:r>
      <w:r w:rsidRPr="00E20C96">
        <w:rPr>
          <w:i/>
        </w:rPr>
        <w:t>P. edulis</w:t>
      </w:r>
      <w:r w:rsidRPr="00E20C96">
        <w:t xml:space="preserve"> was related with the coming of the nigrod peoples in 3000 BC (Yeshitila Mekbib and Weibull, 2012). According to report</w:t>
      </w:r>
      <w:r>
        <w:t xml:space="preserve"> </w:t>
      </w:r>
      <w:r w:rsidRPr="00E20C96">
        <w:t>by</w:t>
      </w:r>
      <w:r>
        <w:t xml:space="preserve"> </w:t>
      </w:r>
      <w:r w:rsidRPr="00E20C96">
        <w:t xml:space="preserve">Weyessa Garedew </w:t>
      </w:r>
      <w:r w:rsidRPr="00E20C96">
        <w:rPr>
          <w:i/>
        </w:rPr>
        <w:t>et al.</w:t>
      </w:r>
      <w:r w:rsidRPr="00E20C96">
        <w:t xml:space="preserve"> </w:t>
      </w:r>
      <w:r>
        <w:t>(</w:t>
      </w:r>
      <w:r w:rsidRPr="00E20C96">
        <w:t>2009</w:t>
      </w:r>
      <w:r>
        <w:t>)</w:t>
      </w:r>
      <w:r w:rsidRPr="00E20C96">
        <w:t>, the crop has been grown in the north,</w:t>
      </w:r>
      <w:r w:rsidR="005046E0">
        <w:t xml:space="preserve"> south and </w:t>
      </w:r>
      <w:r w:rsidR="00E44EBA">
        <w:t>south</w:t>
      </w:r>
      <w:r w:rsidR="00E44EBA" w:rsidRPr="00E20C96">
        <w:t>western</w:t>
      </w:r>
      <w:r w:rsidR="00E44EBA">
        <w:t xml:space="preserve"> and </w:t>
      </w:r>
      <w:r w:rsidR="005046E0">
        <w:t>western</w:t>
      </w:r>
      <w:r w:rsidRPr="00E20C96">
        <w:t xml:space="preserve"> part</w:t>
      </w:r>
      <w:r>
        <w:t>s</w:t>
      </w:r>
      <w:r w:rsidRPr="00E20C96">
        <w:t xml:space="preserve"> of Ethiopia.</w:t>
      </w:r>
    </w:p>
    <w:p w:rsidR="007C1BAD" w:rsidRPr="00E20C96" w:rsidRDefault="007C1BAD" w:rsidP="007C1BAD">
      <w:pPr>
        <w:autoSpaceDE w:val="0"/>
        <w:autoSpaceDN w:val="0"/>
        <w:adjustRightInd w:val="0"/>
        <w:spacing w:line="480" w:lineRule="auto"/>
        <w:jc w:val="both"/>
      </w:pPr>
    </w:p>
    <w:p w:rsidR="007C1BAD" w:rsidRPr="002952DA" w:rsidRDefault="007C1BAD" w:rsidP="007C1BAD">
      <w:pPr>
        <w:pStyle w:val="Default"/>
        <w:spacing w:line="480" w:lineRule="auto"/>
        <w:jc w:val="both"/>
      </w:pPr>
      <w:r w:rsidRPr="00E20C96">
        <w:rPr>
          <w:i/>
        </w:rPr>
        <w:t xml:space="preserve">Plectranthus </w:t>
      </w:r>
      <w:r w:rsidRPr="00E20C96">
        <w:t>occurs both</w:t>
      </w:r>
      <w:r>
        <w:t xml:space="preserve"> as wild and cultivated species and</w:t>
      </w:r>
      <w:r w:rsidRPr="00E20C96">
        <w:t xml:space="preserve"> thirty wild species are found in Ethiopia. The cultivated species is grown in the wetter south and south western of Ethiopia whereas, the wild are found throughout the country (PGRC, 1996). </w:t>
      </w:r>
      <w:r w:rsidR="00E44EBA">
        <w:t>However</w:t>
      </w:r>
      <w:r w:rsidR="008E7EB5">
        <w:t xml:space="preserve">, </w:t>
      </w:r>
      <w:r w:rsidR="008E7EB5" w:rsidRPr="00E20C96">
        <w:t>not</w:t>
      </w:r>
      <w:r w:rsidRPr="00E20C96">
        <w:t xml:space="preserve"> all cultivars </w:t>
      </w:r>
      <w:r w:rsidR="00E44EBA">
        <w:t xml:space="preserve">of </w:t>
      </w:r>
      <w:r w:rsidR="00E44EBA" w:rsidRPr="00E44EBA">
        <w:rPr>
          <w:i/>
        </w:rPr>
        <w:t>P. edulis</w:t>
      </w:r>
      <w:r w:rsidR="00E44EBA">
        <w:t xml:space="preserve"> </w:t>
      </w:r>
      <w:r w:rsidRPr="00E20C96">
        <w:t xml:space="preserve">are </w:t>
      </w:r>
      <w:r w:rsidR="00E44EBA">
        <w:t xml:space="preserve">being </w:t>
      </w:r>
      <w:r w:rsidRPr="00E20C96">
        <w:t>used by the farmers, for example in Wolaita Lofuwa, Unnuka, Chenkuwa, Chedia</w:t>
      </w:r>
      <w:r>
        <w:t xml:space="preserve">, Merchia and Keytaria are </w:t>
      </w:r>
      <w:r w:rsidR="00BC1DA7">
        <w:t>cultivated or used for food</w:t>
      </w:r>
      <w:r w:rsidR="00BD1232">
        <w:t xml:space="preserve"> in Wolaita area </w:t>
      </w:r>
      <w:r w:rsidRPr="00E20C96">
        <w:t>(Yeshitila Mekbib and Weibull, 2012).</w:t>
      </w:r>
    </w:p>
    <w:p w:rsidR="007C1BAD" w:rsidRDefault="007C1BAD" w:rsidP="007B59E7">
      <w:pPr>
        <w:pStyle w:val="Heading2"/>
        <w:rPr>
          <w:rFonts w:ascii="Times New Roman" w:hAnsi="Times New Roman"/>
          <w:i w:val="0"/>
        </w:rPr>
      </w:pPr>
    </w:p>
    <w:p w:rsidR="007B59E7" w:rsidRPr="00243248" w:rsidRDefault="00243248" w:rsidP="00243248">
      <w:pPr>
        <w:rPr>
          <w:b/>
          <w:sz w:val="28"/>
          <w:szCs w:val="28"/>
        </w:rPr>
      </w:pPr>
      <w:r w:rsidRPr="00243248">
        <w:rPr>
          <w:b/>
          <w:sz w:val="28"/>
          <w:szCs w:val="28"/>
        </w:rPr>
        <w:t xml:space="preserve">2.3. </w:t>
      </w:r>
      <w:r w:rsidR="00AA7979" w:rsidRPr="00243248">
        <w:rPr>
          <w:b/>
          <w:sz w:val="28"/>
          <w:szCs w:val="28"/>
        </w:rPr>
        <w:t>Morphological</w:t>
      </w:r>
      <w:r w:rsidR="007B59E7" w:rsidRPr="00243248">
        <w:rPr>
          <w:b/>
          <w:sz w:val="28"/>
          <w:szCs w:val="28"/>
        </w:rPr>
        <w:t xml:space="preserve"> structure of </w:t>
      </w:r>
      <w:r w:rsidR="007B59E7" w:rsidRPr="00243248">
        <w:rPr>
          <w:b/>
          <w:i/>
          <w:sz w:val="28"/>
          <w:szCs w:val="28"/>
        </w:rPr>
        <w:t>P. edulis</w:t>
      </w:r>
    </w:p>
    <w:p w:rsidR="00D3211C" w:rsidRPr="00D3211C" w:rsidRDefault="00D3211C" w:rsidP="00D3211C"/>
    <w:p w:rsidR="007B59E7" w:rsidRPr="00FB7DE5" w:rsidRDefault="007B59E7" w:rsidP="007B59E7"/>
    <w:p w:rsidR="007B59E7" w:rsidRDefault="007B59E7" w:rsidP="007B59E7">
      <w:pPr>
        <w:spacing w:line="480" w:lineRule="auto"/>
        <w:jc w:val="both"/>
      </w:pPr>
      <w:r w:rsidRPr="00E20C96">
        <w:rPr>
          <w:i/>
        </w:rPr>
        <w:t>Plectranthus edulis</w:t>
      </w:r>
      <w:r w:rsidRPr="00E20C96">
        <w:t xml:space="preserve"> is a small hairy succulent herb about 1.50 m long (Yeshitila Mekbib and Weibull</w:t>
      </w:r>
      <w:r w:rsidR="00D51C69">
        <w:t xml:space="preserve">, 2012). The plant has several </w:t>
      </w:r>
      <w:r w:rsidRPr="00E20C96">
        <w:t>parts; the mother tuber pieces, sprouts main stems, branche</w:t>
      </w:r>
      <w:r w:rsidR="00D51C69">
        <w:t>s, leaves, flower, fruit, seeds</w:t>
      </w:r>
      <w:r w:rsidRPr="00E20C96">
        <w:t xml:space="preserve">, roots, </w:t>
      </w:r>
      <w:r w:rsidR="00DB5B4E" w:rsidRPr="00E20C96">
        <w:t>stolen</w:t>
      </w:r>
      <w:r w:rsidRPr="00E20C96">
        <w:t xml:space="preserve"> and tuber. The leaves are </w:t>
      </w:r>
      <w:r w:rsidR="00FA671B">
        <w:t>l</w:t>
      </w:r>
      <w:r w:rsidR="00C15F9F">
        <w:t>anceola</w:t>
      </w:r>
      <w:r w:rsidR="00FA671B">
        <w:t>te to elliptical lanceolate, acute upto12</w:t>
      </w:r>
      <w:r w:rsidR="00FA671B" w:rsidRPr="00FA671B">
        <w:rPr>
          <w:sz w:val="22"/>
          <w:szCs w:val="22"/>
        </w:rPr>
        <w:t>Х</w:t>
      </w:r>
      <w:r w:rsidR="00FA671B">
        <w:t>5</w:t>
      </w:r>
      <w:r w:rsidR="00B9584C">
        <w:t xml:space="preserve"> </w:t>
      </w:r>
      <w:r w:rsidRPr="00E20C96">
        <w:t>cm</w:t>
      </w:r>
      <w:r w:rsidR="00D51C69">
        <w:t>, dentate, rounded in to a sessile base</w:t>
      </w:r>
      <w:r w:rsidRPr="00E20C96">
        <w:t xml:space="preserve"> (</w:t>
      </w:r>
      <w:r w:rsidR="00D51C69">
        <w:t>Ryding, 2006</w:t>
      </w:r>
      <w:r w:rsidRPr="00E20C96">
        <w:t xml:space="preserve">). </w:t>
      </w:r>
      <w:r w:rsidRPr="00E20C96">
        <w:rPr>
          <w:i/>
        </w:rPr>
        <w:t xml:space="preserve">P. </w:t>
      </w:r>
      <w:r w:rsidRPr="00E20C96">
        <w:rPr>
          <w:i/>
        </w:rPr>
        <w:lastRenderedPageBreak/>
        <w:t>edulis</w:t>
      </w:r>
      <w:r w:rsidRPr="00E20C96">
        <w:t xml:space="preserve"> has also different leaf color ranging from dark green to purplish green (Yeshitila Mekbib and Weibull, 2012). The sprouts are young growth of the buds of the tuber with a soft stem. The sprout originated from a mother tuber. The stem and branches are other structure of this plant which is hairy, swollen at and above each node. The branches are arranged in opposite, decussate pattern following the phyllotaxis of the leaf. The seeds of </w:t>
      </w:r>
      <w:r w:rsidRPr="00E20C96">
        <w:rPr>
          <w:i/>
        </w:rPr>
        <w:t>P. edulis</w:t>
      </w:r>
      <w:r w:rsidR="00A94155">
        <w:t xml:space="preserve"> are bro</w:t>
      </w:r>
      <w:r w:rsidRPr="00E20C96">
        <w:t>wn or black, ovoid-shaped. The fruit of this plant has four seeds i</w:t>
      </w:r>
      <w:r w:rsidR="00FA671B">
        <w:t xml:space="preserve">ncluded in the persistent calyx. Mature calyx 7-8 mm long, villose and gland-dotted; upper lip ovate and slightly up covered equaling the tube (Ryding, 2006). </w:t>
      </w:r>
    </w:p>
    <w:p w:rsidR="00A94155" w:rsidRPr="00E20C96" w:rsidRDefault="00A94155" w:rsidP="007B59E7">
      <w:pPr>
        <w:spacing w:line="480" w:lineRule="auto"/>
        <w:jc w:val="both"/>
      </w:pPr>
    </w:p>
    <w:p w:rsidR="00AA7979" w:rsidRPr="00E20C96" w:rsidRDefault="007B59E7" w:rsidP="007B59E7">
      <w:pPr>
        <w:spacing w:line="480" w:lineRule="auto"/>
        <w:jc w:val="both"/>
      </w:pPr>
      <w:r w:rsidRPr="00E20C96">
        <w:rPr>
          <w:i/>
        </w:rPr>
        <w:t>P. edulis</w:t>
      </w:r>
      <w:r w:rsidRPr="00E20C96">
        <w:t xml:space="preserve"> is a diploid, dicotyledonous plant, the panicle like inflorescences were branched with several blue flowers in cluster of bisexual flowers. Flowers are typical for the family with five sepal united in calyx and five petals united to a two-lipped corolla (Mulugeta Taye, 2008). </w:t>
      </w:r>
    </w:p>
    <w:p w:rsidR="007B59E7" w:rsidRPr="00BD1232" w:rsidRDefault="007B59E7" w:rsidP="007B59E7">
      <w:pPr>
        <w:pStyle w:val="Heading2"/>
        <w:rPr>
          <w:rFonts w:ascii="Times New Roman" w:hAnsi="Times New Roman"/>
          <w:i w:val="0"/>
        </w:rPr>
      </w:pPr>
      <w:bookmarkStart w:id="11" w:name="_Toc352160305"/>
      <w:bookmarkStart w:id="12" w:name="_Toc362344741"/>
      <w:r w:rsidRPr="000A006E">
        <w:rPr>
          <w:rFonts w:ascii="Times New Roman" w:hAnsi="Times New Roman"/>
          <w:i w:val="0"/>
        </w:rPr>
        <w:t>2.4</w:t>
      </w:r>
      <w:r w:rsidRPr="004546D7">
        <w:rPr>
          <w:rFonts w:ascii="Times New Roman" w:hAnsi="Times New Roman"/>
        </w:rPr>
        <w:t xml:space="preserve">. </w:t>
      </w:r>
      <w:r w:rsidRPr="004546D7">
        <w:rPr>
          <w:rFonts w:ascii="Times New Roman" w:hAnsi="Times New Roman"/>
          <w:i w:val="0"/>
        </w:rPr>
        <w:t>Cultivation of</w:t>
      </w:r>
      <w:r w:rsidRPr="004546D7">
        <w:rPr>
          <w:rFonts w:ascii="Times New Roman" w:hAnsi="Times New Roman"/>
        </w:rPr>
        <w:t xml:space="preserve"> Plectranthus eduli</w:t>
      </w:r>
      <w:r w:rsidRPr="00BD1232">
        <w:rPr>
          <w:rFonts w:ascii="Times New Roman" w:hAnsi="Times New Roman"/>
        </w:rPr>
        <w:t>s</w:t>
      </w:r>
      <w:bookmarkEnd w:id="11"/>
      <w:r w:rsidR="00BD1232">
        <w:rPr>
          <w:rFonts w:ascii="Times New Roman" w:hAnsi="Times New Roman"/>
          <w:i w:val="0"/>
        </w:rPr>
        <w:t xml:space="preserve"> and production challenge</w:t>
      </w:r>
      <w:r w:rsidR="00B10AC7">
        <w:rPr>
          <w:rFonts w:ascii="Times New Roman" w:hAnsi="Times New Roman"/>
          <w:i w:val="0"/>
        </w:rPr>
        <w:t>s</w:t>
      </w:r>
      <w:bookmarkEnd w:id="12"/>
      <w:r w:rsidR="00B10AC7">
        <w:rPr>
          <w:rFonts w:ascii="Times New Roman" w:hAnsi="Times New Roman"/>
          <w:i w:val="0"/>
        </w:rPr>
        <w:t xml:space="preserve"> </w:t>
      </w:r>
    </w:p>
    <w:p w:rsidR="00867F61" w:rsidRPr="00867F61" w:rsidRDefault="00867F61" w:rsidP="00867F61"/>
    <w:p w:rsidR="007B59E7" w:rsidRPr="00E20C96" w:rsidRDefault="007B59E7" w:rsidP="007B59E7">
      <w:pPr>
        <w:rPr>
          <w:b/>
        </w:rPr>
      </w:pPr>
    </w:p>
    <w:p w:rsidR="007B59E7" w:rsidRDefault="007B59E7" w:rsidP="007B59E7">
      <w:pPr>
        <w:spacing w:line="480" w:lineRule="auto"/>
        <w:jc w:val="both"/>
      </w:pPr>
      <w:r w:rsidRPr="00E20C96">
        <w:rPr>
          <w:i/>
        </w:rPr>
        <w:t>P. edulis</w:t>
      </w:r>
      <w:r w:rsidRPr="00E20C96">
        <w:t xml:space="preserve"> is cultivated at altitude ranging from 1880-2200 m (Ababe</w:t>
      </w:r>
      <w:r w:rsidR="00D351F8">
        <w:t xml:space="preserve"> </w:t>
      </w:r>
      <w:r w:rsidR="00D351F8" w:rsidRPr="00E20C96">
        <w:t>Demissie</w:t>
      </w:r>
      <w:r w:rsidRPr="00E20C96">
        <w:t xml:space="preserve"> 1988). The plant is propagated vegetatively by tuber (Yeshitila Mekbib and Weibull, 2012). Farmers grow </w:t>
      </w:r>
      <w:r w:rsidRPr="00E20C96">
        <w:rPr>
          <w:i/>
        </w:rPr>
        <w:t>P. edulis</w:t>
      </w:r>
      <w:r w:rsidRPr="00E20C96">
        <w:t xml:space="preserve"> alone as a monocrop for the reason that it did not perform very well both in terms of growth and yield when planted as intercrop (Mulugeta Taye, 2008). </w:t>
      </w:r>
    </w:p>
    <w:p w:rsidR="00867F61" w:rsidRPr="00E20C96" w:rsidRDefault="00867F61" w:rsidP="007B59E7">
      <w:pPr>
        <w:spacing w:line="480" w:lineRule="auto"/>
        <w:jc w:val="both"/>
      </w:pPr>
    </w:p>
    <w:p w:rsidR="007B59E7" w:rsidRDefault="007B59E7" w:rsidP="007B59E7">
      <w:pPr>
        <w:spacing w:line="480" w:lineRule="auto"/>
        <w:jc w:val="both"/>
      </w:pPr>
      <w:r w:rsidRPr="00E20C96">
        <w:t xml:space="preserve">Different characteristics are used by the farmer to identify the varieties such </w:t>
      </w:r>
      <w:r w:rsidR="00A66D98">
        <w:t>as  growth habit (erect to open</w:t>
      </w:r>
      <w:r w:rsidRPr="00E20C96">
        <w:t xml:space="preserve">), tuber skin color, taste, maturity time, drought tolerance ability, storage period and marketability are the major one (Yeshitila </w:t>
      </w:r>
      <w:r>
        <w:t>Mek</w:t>
      </w:r>
      <w:r w:rsidRPr="00E20C96">
        <w:t>bib and Weibull, 2012).</w:t>
      </w:r>
    </w:p>
    <w:p w:rsidR="00867F61" w:rsidRPr="00E20C96" w:rsidRDefault="00867F61" w:rsidP="007B59E7">
      <w:pPr>
        <w:spacing w:line="480" w:lineRule="auto"/>
        <w:jc w:val="both"/>
      </w:pPr>
    </w:p>
    <w:p w:rsidR="007B59E7" w:rsidRDefault="007B59E7" w:rsidP="007B59E7">
      <w:pPr>
        <w:spacing w:line="480" w:lineRule="auto"/>
        <w:jc w:val="both"/>
      </w:pPr>
      <w:r w:rsidRPr="00E20C96">
        <w:lastRenderedPageBreak/>
        <w:t xml:space="preserve">Preparation of land usually takes place around the month of January. The land </w:t>
      </w:r>
      <w:r w:rsidR="00D351F8">
        <w:t xml:space="preserve">is </w:t>
      </w:r>
      <w:r w:rsidRPr="00E20C96">
        <w:t>plowed more than three times before planting which help to mix the farmyard manure with the soil in order to make suitable for growth (Yeshitila Mekbib</w:t>
      </w:r>
      <w:r w:rsidR="00D3211C">
        <w:t>,</w:t>
      </w:r>
      <w:r w:rsidRPr="00E20C96">
        <w:t xml:space="preserve"> 2007). Farmers prepare their lands in different form; furrow, flat patch and raised bed are some of the styles (Mulugeta Taye, 2008). The patch mode was a kind of spot digging which was done mostly on virgin land and digging was made on a space with a depth of 5-10 cm and diameter of about 50-70 cm. After preparing the land</w:t>
      </w:r>
      <w:r w:rsidR="00D3211C">
        <w:t>,</w:t>
      </w:r>
      <w:r w:rsidRPr="00E20C96">
        <w:t xml:space="preserve"> planting of the tuber pieces takes place from March to April following the occurrence of brief rain</w:t>
      </w:r>
      <w:r w:rsidR="00F404D1">
        <w:t>y</w:t>
      </w:r>
      <w:r w:rsidRPr="00E20C96">
        <w:t xml:space="preserve"> season of Ethiopia (Yeshitila Mekbib, 2007).</w:t>
      </w:r>
      <w:r w:rsidR="0090202B">
        <w:t xml:space="preserve"> </w:t>
      </w:r>
      <w:r w:rsidRPr="00E20C96">
        <w:t>The tuber pieces that could be planted have sprouts which were produced during storage or after de-</w:t>
      </w:r>
      <w:r>
        <w:t xml:space="preserve">sprouting. </w:t>
      </w:r>
      <w:r w:rsidRPr="00E20C96">
        <w:t xml:space="preserve">Pieces of tuber were usually planted at an approximate spacing of 60-100 cm between rows (furrows) and </w:t>
      </w:r>
      <w:r w:rsidR="0090202B">
        <w:t>40-75 cm with in a furrow row.</w:t>
      </w:r>
      <w:r w:rsidR="00727158">
        <w:t xml:space="preserve"> H</w:t>
      </w:r>
      <w:r w:rsidRPr="00E20C96">
        <w:t>owever</w:t>
      </w:r>
      <w:r w:rsidR="0090202B">
        <w:t>,</w:t>
      </w:r>
      <w:r w:rsidRPr="00E20C96">
        <w:t xml:space="preserve"> wide spacing was preferred because </w:t>
      </w:r>
      <w:r w:rsidRPr="00B554E9">
        <w:rPr>
          <w:i/>
        </w:rPr>
        <w:t>P. edulis</w:t>
      </w:r>
      <w:r w:rsidRPr="00E20C96">
        <w:t xml:space="preserve"> has branchy growth habit and also wide spacing </w:t>
      </w:r>
      <w:r w:rsidR="0090202B" w:rsidRPr="00E20C96">
        <w:t>allows</w:t>
      </w:r>
      <w:r w:rsidRPr="00E20C96">
        <w:t xml:space="preserve"> </w:t>
      </w:r>
      <w:r w:rsidR="0090202B">
        <w:t>carrying</w:t>
      </w:r>
      <w:r w:rsidR="0090202B" w:rsidRPr="00E20C96">
        <w:t xml:space="preserve"> out</w:t>
      </w:r>
      <w:r w:rsidRPr="00E20C96">
        <w:t xml:space="preserve"> other practice including earthing up and tipping (Mulugeta Taye, 2008). Most farmers plant two or three tuber pieces in one planting hole or position by divid</w:t>
      </w:r>
      <w:r w:rsidR="00727158">
        <w:t>ing</w:t>
      </w:r>
      <w:r w:rsidRPr="00E20C96">
        <w:t xml:space="preserve"> a</w:t>
      </w:r>
      <w:r w:rsidR="007A2BCC">
        <w:t xml:space="preserve"> single tuber in</w:t>
      </w:r>
      <w:r w:rsidR="00F404D1">
        <w:t>to pieces and c</w:t>
      </w:r>
      <w:r w:rsidRPr="00E20C96">
        <w:t xml:space="preserve">ultivation is practiced four or three times before harvesting the tuber crop for </w:t>
      </w:r>
      <w:r w:rsidR="00727158" w:rsidRPr="00E20C96">
        <w:t>many reasons</w:t>
      </w:r>
      <w:r w:rsidR="00C36690">
        <w:t xml:space="preserve"> including for production of more stem and tuber, to overcome weeding and to increase the yield </w:t>
      </w:r>
      <w:r w:rsidRPr="00E20C96">
        <w:t xml:space="preserve">(Yeshitila Mekbib, 2007). </w:t>
      </w:r>
    </w:p>
    <w:p w:rsidR="00867F61" w:rsidRPr="00E20C96" w:rsidRDefault="00867F61" w:rsidP="007B59E7">
      <w:pPr>
        <w:spacing w:line="480" w:lineRule="auto"/>
        <w:jc w:val="both"/>
      </w:pPr>
    </w:p>
    <w:p w:rsidR="007B59E7" w:rsidRDefault="007B59E7" w:rsidP="007B59E7">
      <w:pPr>
        <w:spacing w:line="480" w:lineRule="auto"/>
        <w:jc w:val="both"/>
      </w:pPr>
      <w:r w:rsidRPr="00E20C96">
        <w:t xml:space="preserve">Farmers in </w:t>
      </w:r>
      <w:r w:rsidR="001D27C1" w:rsidRPr="00E20C96">
        <w:t>Wolaita</w:t>
      </w:r>
      <w:r w:rsidRPr="00E20C96">
        <w:t xml:space="preserve"> practice different activities after planting the tuber pieces until harvesting time. These activities include weeding, which is practice</w:t>
      </w:r>
      <w:r w:rsidR="00F404D1">
        <w:t>d</w:t>
      </w:r>
      <w:r w:rsidRPr="00E20C96">
        <w:t xml:space="preserve"> at all stage</w:t>
      </w:r>
      <w:r w:rsidR="00F404D1">
        <w:t>s</w:t>
      </w:r>
      <w:r w:rsidRPr="00E20C96">
        <w:t xml:space="preserve"> of the crop development and weeding activity carried out three times or more (Yeshitila Mekbib and W</w:t>
      </w:r>
      <w:r w:rsidR="00E92709">
        <w:t>eibull, 2012). As Mulugeta Taye (2008)</w:t>
      </w:r>
      <w:r w:rsidRPr="00E20C96">
        <w:t xml:space="preserve"> indicated</w:t>
      </w:r>
      <w:r w:rsidR="004F4AF5">
        <w:t>,</w:t>
      </w:r>
      <w:r w:rsidRPr="00E20C96">
        <w:t xml:space="preserve"> weeds ha</w:t>
      </w:r>
      <w:r w:rsidR="004F4AF5">
        <w:t>ve</w:t>
      </w:r>
      <w:r w:rsidRPr="00E20C96">
        <w:t xml:space="preserve"> no effect on tuber size as well as number of progeny tuber. Tipping is another activity practiced by the farmer after planting. Tipping activity </w:t>
      </w:r>
      <w:r w:rsidR="00F404D1">
        <w:t xml:space="preserve">is </w:t>
      </w:r>
      <w:r w:rsidRPr="00E20C96">
        <w:t>practice</w:t>
      </w:r>
      <w:r w:rsidR="00F404D1">
        <w:t>d</w:t>
      </w:r>
      <w:r w:rsidRPr="00E20C96">
        <w:t xml:space="preserve"> once or twice after the second cultivation in order to increase tuber yield and </w:t>
      </w:r>
      <w:r w:rsidRPr="00E20C96">
        <w:lastRenderedPageBreak/>
        <w:t>decrease excessive vertical growth of the plant by removing one or two pairs of leaves from the tip part of the main stem and branch. (Yeshitila Mekbib, 2007). The pilling up of the soil around the stem in order to cover the stolons that appeared above the soil and to support the branches from a heavy wind is called as earthing up. This activity is done more than three times. Earthing up</w:t>
      </w:r>
      <w:r w:rsidR="004F4AF5">
        <w:t xml:space="preserve"> is</w:t>
      </w:r>
      <w:r w:rsidRPr="00E20C96">
        <w:t xml:space="preserve"> also important to prevent unwanted growth of vegetative </w:t>
      </w:r>
      <w:r w:rsidR="00095688" w:rsidRPr="00E20C96">
        <w:t>shoot</w:t>
      </w:r>
      <w:r w:rsidR="00095688">
        <w:t xml:space="preserve"> </w:t>
      </w:r>
      <w:r w:rsidR="00095688" w:rsidRPr="00E20C96">
        <w:t>which</w:t>
      </w:r>
      <w:r w:rsidRPr="00E20C96">
        <w:t xml:space="preserve"> reduce</w:t>
      </w:r>
      <w:r w:rsidR="004F4AF5">
        <w:t>s</w:t>
      </w:r>
      <w:r w:rsidRPr="00E20C96">
        <w:t xml:space="preserve"> tuber yield, to get more stem, more tuber and bigger tuber (</w:t>
      </w:r>
      <w:r w:rsidR="00586D31" w:rsidRPr="00E20C96">
        <w:t>Yes</w:t>
      </w:r>
      <w:r w:rsidR="00586D31">
        <w:t>hitila Mekbib and Weibull, 2012;</w:t>
      </w:r>
      <w:r w:rsidRPr="00E20C96">
        <w:t xml:space="preserve"> Mulugeta Taye, 2008).</w:t>
      </w:r>
    </w:p>
    <w:p w:rsidR="00727158" w:rsidRPr="00E20C96" w:rsidRDefault="00727158" w:rsidP="007B59E7">
      <w:pPr>
        <w:spacing w:line="480" w:lineRule="auto"/>
        <w:jc w:val="both"/>
      </w:pPr>
    </w:p>
    <w:p w:rsidR="007B59E7" w:rsidRDefault="007B59E7" w:rsidP="007B59E7">
      <w:pPr>
        <w:spacing w:line="480" w:lineRule="auto"/>
        <w:jc w:val="both"/>
      </w:pPr>
      <w:r w:rsidRPr="00E20C96">
        <w:t xml:space="preserve">Harvesting of tuber is done after 6-8 month of planting between </w:t>
      </w:r>
      <w:proofErr w:type="gramStart"/>
      <w:r w:rsidR="00775857">
        <w:t>September</w:t>
      </w:r>
      <w:proofErr w:type="gramEnd"/>
      <w:r w:rsidR="00775857">
        <w:t xml:space="preserve"> to</w:t>
      </w:r>
      <w:r w:rsidRPr="00E20C96">
        <w:t xml:space="preserve"> November depending on local varieties (Yeshitila Mekbib, 20</w:t>
      </w:r>
      <w:r w:rsidR="001D27C1">
        <w:t>07</w:t>
      </w:r>
      <w:r w:rsidRPr="00E20C96">
        <w:t xml:space="preserve">). Digging is used to harvest the tuber using digging hoe. The number of progeny from well managed farm varied from 80-120 tubers per hole and from poorly managed farm varied up to 20 tubers per </w:t>
      </w:r>
      <w:r>
        <w:t>w</w:t>
      </w:r>
      <w:r w:rsidRPr="00E20C96">
        <w:t>hole (Mulugeta Taye, 2008).</w:t>
      </w:r>
    </w:p>
    <w:p w:rsidR="00727158" w:rsidRPr="00E20C96" w:rsidRDefault="00727158" w:rsidP="007B59E7">
      <w:pPr>
        <w:spacing w:line="480" w:lineRule="auto"/>
        <w:jc w:val="both"/>
      </w:pPr>
    </w:p>
    <w:p w:rsidR="00727158" w:rsidRPr="00727158" w:rsidRDefault="007B59E7" w:rsidP="00B10AC7">
      <w:pPr>
        <w:spacing w:line="480" w:lineRule="auto"/>
        <w:jc w:val="both"/>
      </w:pPr>
      <w:r w:rsidRPr="00E20C96">
        <w:t xml:space="preserve">The storability efficiency of the tubers is a major problem </w:t>
      </w:r>
      <w:r w:rsidR="00861756">
        <w:t>that</w:t>
      </w:r>
      <w:r w:rsidRPr="00E20C96">
        <w:t xml:space="preserve"> faces the farmers for tubers used for consumptions and </w:t>
      </w:r>
      <w:r w:rsidR="00861756">
        <w:t>as</w:t>
      </w:r>
      <w:r w:rsidRPr="00E20C96">
        <w:t xml:space="preserve"> planting material for the next cultivation period. Maximum period of storage of tuber for consumption is five months which was stored </w:t>
      </w:r>
      <w:r w:rsidRPr="00E20C96">
        <w:rPr>
          <w:i/>
        </w:rPr>
        <w:t>in situ</w:t>
      </w:r>
      <w:r w:rsidRPr="00E20C96">
        <w:t xml:space="preserve"> in the ground. Seed tuber for planting </w:t>
      </w:r>
      <w:r w:rsidR="00861756">
        <w:t xml:space="preserve">is </w:t>
      </w:r>
      <w:r w:rsidRPr="00E20C96">
        <w:t>also store</w:t>
      </w:r>
      <w:r w:rsidR="00861756">
        <w:t>d</w:t>
      </w:r>
      <w:r w:rsidRPr="00E20C96">
        <w:t xml:space="preserve"> in the place where they grow and</w:t>
      </w:r>
      <w:r w:rsidR="00861756">
        <w:t xml:space="preserve"> covered</w:t>
      </w:r>
      <w:r w:rsidRPr="00E20C96">
        <w:t xml:space="preserve"> with Enset and banana leaves, manures and other </w:t>
      </w:r>
      <w:r w:rsidR="00861756" w:rsidRPr="00E20C96">
        <w:t>debris to</w:t>
      </w:r>
      <w:r w:rsidRPr="00E20C96">
        <w:t xml:space="preserve"> prevent the tubers from strong </w:t>
      </w:r>
      <w:r w:rsidR="001E71EA">
        <w:t xml:space="preserve">sunlight </w:t>
      </w:r>
      <w:r w:rsidR="00861756" w:rsidRPr="00E20C96">
        <w:t>until</w:t>
      </w:r>
      <w:r w:rsidR="00861756">
        <w:t xml:space="preserve"> planting</w:t>
      </w:r>
      <w:r w:rsidRPr="00E20C96">
        <w:t xml:space="preserve"> (Mulugeta Taye, 2008).</w:t>
      </w:r>
    </w:p>
    <w:p w:rsidR="007B59E7" w:rsidRPr="008C507A" w:rsidRDefault="007B59E7" w:rsidP="007B59E7">
      <w:pPr>
        <w:rPr>
          <w:sz w:val="23"/>
          <w:szCs w:val="23"/>
        </w:rPr>
      </w:pPr>
    </w:p>
    <w:p w:rsidR="007B59E7" w:rsidRDefault="001D7586" w:rsidP="007B59E7">
      <w:pPr>
        <w:spacing w:line="480" w:lineRule="auto"/>
        <w:jc w:val="both"/>
      </w:pPr>
      <w:r>
        <w:t>T</w:t>
      </w:r>
      <w:r w:rsidR="007B59E7" w:rsidRPr="00E20C96">
        <w:t xml:space="preserve">he farmers </w:t>
      </w:r>
      <w:r w:rsidR="00B10AC7">
        <w:t xml:space="preserve">reported that </w:t>
      </w:r>
      <w:r w:rsidR="00B10AC7" w:rsidRPr="00B10AC7">
        <w:rPr>
          <w:i/>
        </w:rPr>
        <w:t>P. edulis</w:t>
      </w:r>
      <w:r w:rsidR="00B10AC7">
        <w:t xml:space="preserve"> </w:t>
      </w:r>
      <w:r w:rsidR="00710F08">
        <w:t>production has been declining</w:t>
      </w:r>
      <w:r w:rsidR="007B59E7" w:rsidRPr="00E20C96">
        <w:t xml:space="preserve"> </w:t>
      </w:r>
      <w:r w:rsidR="00710F08">
        <w:t>due to</w:t>
      </w:r>
      <w:r w:rsidR="00B10AC7">
        <w:t xml:space="preserve"> </w:t>
      </w:r>
      <w:r w:rsidR="007B59E7">
        <w:t>shortage of seed tuber</w:t>
      </w:r>
      <w:r w:rsidR="007B59E7" w:rsidRPr="00E20C96">
        <w:t xml:space="preserve">, </w:t>
      </w:r>
      <w:r w:rsidR="007B59E7">
        <w:t xml:space="preserve">land, water </w:t>
      </w:r>
      <w:r w:rsidR="00B51AE2">
        <w:t xml:space="preserve">and poor storage ability, </w:t>
      </w:r>
      <w:r w:rsidR="00B51AE2" w:rsidRPr="00E20C96">
        <w:t>poor</w:t>
      </w:r>
      <w:r w:rsidR="007B59E7" w:rsidRPr="00E20C96">
        <w:t xml:space="preserve"> market opportunity </w:t>
      </w:r>
      <w:r w:rsidR="00B51AE2">
        <w:t>as well as late maturity of the crop</w:t>
      </w:r>
      <w:r w:rsidR="007B59E7" w:rsidRPr="00E20C96">
        <w:t xml:space="preserve"> (Yeshitila Mekbib, 2007). All these factors result</w:t>
      </w:r>
      <w:r w:rsidR="00B51AE2">
        <w:t>ed</w:t>
      </w:r>
      <w:r w:rsidR="007B59E7" w:rsidRPr="00E20C96">
        <w:t xml:space="preserve"> in replacement of </w:t>
      </w:r>
      <w:r w:rsidR="007B59E7" w:rsidRPr="00E20C96">
        <w:rPr>
          <w:i/>
        </w:rPr>
        <w:t xml:space="preserve">P. edulis </w:t>
      </w:r>
      <w:r w:rsidR="007B59E7" w:rsidRPr="00E20C96">
        <w:t>by different plants such as maize, sweet potato and potato. But</w:t>
      </w:r>
      <w:r w:rsidR="00F404D1">
        <w:t>,</w:t>
      </w:r>
      <w:r w:rsidR="007B59E7" w:rsidRPr="00E20C96">
        <w:t xml:space="preserve"> because of different reasons farmers want to </w:t>
      </w:r>
      <w:r w:rsidR="007B59E7" w:rsidRPr="00E20C96">
        <w:lastRenderedPageBreak/>
        <w:t xml:space="preserve">replant </w:t>
      </w:r>
      <w:r w:rsidR="00F404D1" w:rsidRPr="00E20C96">
        <w:rPr>
          <w:i/>
        </w:rPr>
        <w:t xml:space="preserve">P. edulis </w:t>
      </w:r>
      <w:r w:rsidR="00B520A6">
        <w:t>again in their farmyard.</w:t>
      </w:r>
      <w:r w:rsidR="007B59E7" w:rsidRPr="00E20C96">
        <w:t xml:space="preserve"> </w:t>
      </w:r>
      <w:r w:rsidR="00B520A6" w:rsidRPr="00E20C96">
        <w:t>The</w:t>
      </w:r>
      <w:r w:rsidR="007B59E7" w:rsidRPr="00E20C96">
        <w:t xml:space="preserve"> reasons include 1. </w:t>
      </w:r>
      <w:r w:rsidR="007B59E7" w:rsidRPr="00E20C96">
        <w:rPr>
          <w:i/>
        </w:rPr>
        <w:t>P. edulis</w:t>
      </w:r>
      <w:r w:rsidR="007B59E7" w:rsidRPr="00E20C96">
        <w:t xml:space="preserve"> comparably </w:t>
      </w:r>
      <w:r w:rsidR="00F404D1">
        <w:t>produces</w:t>
      </w:r>
      <w:r w:rsidR="007B59E7" w:rsidRPr="00E20C96">
        <w:t xml:space="preserve"> high</w:t>
      </w:r>
      <w:r w:rsidR="00F404D1">
        <w:t>er</w:t>
      </w:r>
      <w:r w:rsidR="007B59E7" w:rsidRPr="00E20C96">
        <w:t xml:space="preserve"> energy than potato and sweet potato </w:t>
      </w:r>
      <w:r w:rsidR="00F404D1">
        <w:t xml:space="preserve">and </w:t>
      </w:r>
      <w:r w:rsidR="007B59E7" w:rsidRPr="00E20C96">
        <w:t xml:space="preserve">2. </w:t>
      </w:r>
      <w:r w:rsidR="007B59E7" w:rsidRPr="00E20C96">
        <w:rPr>
          <w:i/>
        </w:rPr>
        <w:t>P. edulis</w:t>
      </w:r>
      <w:r w:rsidR="001E71EA">
        <w:rPr>
          <w:i/>
        </w:rPr>
        <w:t xml:space="preserve"> </w:t>
      </w:r>
      <w:r w:rsidR="00B94131">
        <w:t>is less</w:t>
      </w:r>
      <w:r w:rsidR="007B59E7" w:rsidRPr="00E20C96">
        <w:t xml:space="preserve"> attack</w:t>
      </w:r>
      <w:r w:rsidR="00B94131">
        <w:t>ed</w:t>
      </w:r>
      <w:r w:rsidR="007B59E7" w:rsidRPr="00E20C96">
        <w:t xml:space="preserve"> by diseases and pests as comp</w:t>
      </w:r>
      <w:r w:rsidR="00F404D1">
        <w:t>ared to potato and sweet potato</w:t>
      </w:r>
      <w:r w:rsidR="007B59E7" w:rsidRPr="00E20C96">
        <w:t xml:space="preserve"> (Mulugeta Taye, 2008). </w:t>
      </w:r>
    </w:p>
    <w:p w:rsidR="00727158" w:rsidRPr="00E20C96" w:rsidRDefault="00727158" w:rsidP="007B59E7">
      <w:pPr>
        <w:spacing w:line="480" w:lineRule="auto"/>
        <w:jc w:val="both"/>
      </w:pPr>
    </w:p>
    <w:p w:rsidR="003C1D14" w:rsidRPr="00E20C96" w:rsidRDefault="007B59E7" w:rsidP="007B59E7">
      <w:pPr>
        <w:spacing w:line="480" w:lineRule="auto"/>
        <w:jc w:val="both"/>
      </w:pPr>
      <w:r w:rsidRPr="00E20C96">
        <w:t xml:space="preserve">Storage of seed tuber is a major problem and </w:t>
      </w:r>
      <w:r w:rsidR="00D01684">
        <w:t>it</w:t>
      </w:r>
      <w:r w:rsidRPr="00E20C96">
        <w:t xml:space="preserve"> may be overcome by designing multiplication system and methods with higher rate of multiplication. Like other tuber crops</w:t>
      </w:r>
      <w:r w:rsidR="00F404D1">
        <w:t>,</w:t>
      </w:r>
      <w:r w:rsidRPr="00E20C96">
        <w:t xml:space="preserve"> for example</w:t>
      </w:r>
      <w:r w:rsidR="00F404D1">
        <w:t>,</w:t>
      </w:r>
      <w:r w:rsidRPr="00E20C96">
        <w:t xml:space="preserve"> sweet potato, to overcome shortage of seed tuber</w:t>
      </w:r>
      <w:r w:rsidR="00D01684">
        <w:t>,</w:t>
      </w:r>
      <w:r w:rsidRPr="00E20C96">
        <w:t xml:space="preserve"> different experiment</w:t>
      </w:r>
      <w:r w:rsidR="00D01684">
        <w:t>s</w:t>
      </w:r>
      <w:r w:rsidRPr="00E20C96">
        <w:t xml:space="preserve"> were carried out using </w:t>
      </w:r>
      <w:r w:rsidRPr="00E20C96">
        <w:rPr>
          <w:i/>
        </w:rPr>
        <w:t>in vitro</w:t>
      </w:r>
      <w:r w:rsidRPr="00E20C96">
        <w:t xml:space="preserve"> produced p</w:t>
      </w:r>
      <w:r w:rsidR="00D01684">
        <w:t>lanting</w:t>
      </w:r>
      <w:r w:rsidR="00A75196">
        <w:t xml:space="preserve"> materials (Lommen</w:t>
      </w:r>
      <w:r w:rsidRPr="00E20C96">
        <w:t xml:space="preserve"> </w:t>
      </w:r>
      <w:r w:rsidRPr="00E20C96">
        <w:rPr>
          <w:i/>
        </w:rPr>
        <w:t xml:space="preserve">et al., </w:t>
      </w:r>
      <w:r w:rsidRPr="00E20C96">
        <w:t xml:space="preserve">1999). </w:t>
      </w:r>
      <w:r w:rsidRPr="00E20C96">
        <w:rPr>
          <w:i/>
        </w:rPr>
        <w:t>P. edulis</w:t>
      </w:r>
      <w:r w:rsidRPr="00E20C96">
        <w:t xml:space="preserve"> is an orphan crop in national and international research, research to overcome the production constrain</w:t>
      </w:r>
      <w:r w:rsidR="00BA77B5">
        <w:t xml:space="preserve">t for this crop does not </w:t>
      </w:r>
      <w:r w:rsidR="00A75196">
        <w:t xml:space="preserve">exist. So this work may </w:t>
      </w:r>
      <w:r w:rsidR="00BA77B5">
        <w:t>contribute to overcom</w:t>
      </w:r>
      <w:r w:rsidR="00F404D1">
        <w:t>e</w:t>
      </w:r>
      <w:r w:rsidR="00BA77B5">
        <w:t xml:space="preserve"> </w:t>
      </w:r>
      <w:r w:rsidR="00BA77B5" w:rsidRPr="00E20C96">
        <w:t>shortage of seed tuber by using micropropagation in liquid and solid medium.</w:t>
      </w:r>
    </w:p>
    <w:p w:rsidR="007B59E7" w:rsidRDefault="007B59E7" w:rsidP="007B59E7">
      <w:pPr>
        <w:pStyle w:val="Heading2"/>
        <w:rPr>
          <w:rFonts w:ascii="Times New Roman" w:hAnsi="Times New Roman"/>
        </w:rPr>
      </w:pPr>
      <w:bookmarkStart w:id="13" w:name="_Toc352160314"/>
      <w:bookmarkStart w:id="14" w:name="_Toc362344742"/>
      <w:r w:rsidRPr="002F6BE2">
        <w:rPr>
          <w:rFonts w:ascii="Times New Roman" w:hAnsi="Times New Roman"/>
          <w:i w:val="0"/>
        </w:rPr>
        <w:t>2.6</w:t>
      </w:r>
      <w:r w:rsidRPr="004546D7">
        <w:rPr>
          <w:rFonts w:ascii="Times New Roman" w:hAnsi="Times New Roman"/>
          <w:i w:val="0"/>
        </w:rPr>
        <w:t xml:space="preserve">. Importance of </w:t>
      </w:r>
      <w:r w:rsidRPr="004546D7">
        <w:rPr>
          <w:rFonts w:ascii="Times New Roman" w:hAnsi="Times New Roman"/>
        </w:rPr>
        <w:t>Plectranthus edulis</w:t>
      </w:r>
      <w:bookmarkEnd w:id="13"/>
      <w:bookmarkEnd w:id="14"/>
    </w:p>
    <w:p w:rsidR="00727158" w:rsidRPr="00727158" w:rsidRDefault="00727158" w:rsidP="00727158"/>
    <w:p w:rsidR="007B59E7" w:rsidRDefault="007B59E7" w:rsidP="007B59E7"/>
    <w:p w:rsidR="00BA77B5" w:rsidRDefault="007B59E7" w:rsidP="007B59E7">
      <w:pPr>
        <w:pStyle w:val="Default"/>
        <w:spacing w:line="480" w:lineRule="auto"/>
        <w:jc w:val="both"/>
      </w:pPr>
      <w:r w:rsidRPr="00E20C96">
        <w:t xml:space="preserve">Root and tuber crops provide a substantial part of the world’s food supply and are also an important source of animal feed and industrial products. </w:t>
      </w:r>
      <w:r w:rsidR="00F404D1">
        <w:t>R</w:t>
      </w:r>
      <w:r w:rsidRPr="00E20C96">
        <w:t>oot and tuber crops are believed to be the second important crops as global source of carbohydrate next to cereals. About 23% of the world production of root and tuber crops is found in Africa. The major one</w:t>
      </w:r>
      <w:r w:rsidR="0084639C">
        <w:t>s</w:t>
      </w:r>
      <w:r w:rsidRPr="00E20C96">
        <w:t xml:space="preserve"> includes cassava </w:t>
      </w:r>
      <w:r w:rsidR="00BA77B5">
        <w:t>(</w:t>
      </w:r>
      <w:r w:rsidRPr="00E20C96">
        <w:t>53%</w:t>
      </w:r>
      <w:r w:rsidR="00BA77B5">
        <w:t>)</w:t>
      </w:r>
      <w:r w:rsidRPr="00E20C96">
        <w:t xml:space="preserve">, yam </w:t>
      </w:r>
      <w:r w:rsidR="00BA77B5">
        <w:t>(</w:t>
      </w:r>
      <w:r w:rsidRPr="00E20C96">
        <w:t>96%</w:t>
      </w:r>
      <w:r w:rsidR="00BA77B5">
        <w:t>)</w:t>
      </w:r>
      <w:r w:rsidRPr="00E20C96">
        <w:t xml:space="preserve">, sweet potato </w:t>
      </w:r>
      <w:r w:rsidR="00BA77B5">
        <w:t>(</w:t>
      </w:r>
      <w:r w:rsidRPr="00E20C96">
        <w:t>91%</w:t>
      </w:r>
      <w:r w:rsidR="00BA77B5">
        <w:t>)</w:t>
      </w:r>
      <w:r w:rsidRPr="00E20C96">
        <w:t xml:space="preserve">, potatoes </w:t>
      </w:r>
      <w:r w:rsidR="00BA77B5">
        <w:t>(</w:t>
      </w:r>
      <w:r w:rsidRPr="00E20C96">
        <w:t>4%</w:t>
      </w:r>
      <w:r w:rsidR="00BA77B5">
        <w:t xml:space="preserve">) </w:t>
      </w:r>
      <w:r w:rsidRPr="00E20C96">
        <w:t>and other root crops</w:t>
      </w:r>
      <w:r w:rsidR="00F404D1">
        <w:t xml:space="preserve"> combined</w:t>
      </w:r>
      <w:r w:rsidR="003C1D14">
        <w:t xml:space="preserve"> </w:t>
      </w:r>
      <w:r w:rsidR="00BA77B5">
        <w:t>(</w:t>
      </w:r>
      <w:r w:rsidR="00092BC6">
        <w:t>20%</w:t>
      </w:r>
      <w:r w:rsidR="00BA77B5">
        <w:t>)</w:t>
      </w:r>
      <w:r w:rsidR="00092BC6">
        <w:t xml:space="preserve"> of the world’s production (</w:t>
      </w:r>
      <w:r w:rsidR="001D7586">
        <w:rPr>
          <w:rFonts w:eastAsiaTheme="minorHAnsi"/>
          <w:bCs/>
          <w:iCs/>
        </w:rPr>
        <w:t xml:space="preserve">Scot </w:t>
      </w:r>
      <w:r w:rsidR="00092BC6" w:rsidRPr="00092BC6">
        <w:rPr>
          <w:i/>
        </w:rPr>
        <w:t>et al</w:t>
      </w:r>
      <w:r w:rsidR="00092BC6">
        <w:t xml:space="preserve">., 2000). </w:t>
      </w:r>
      <w:r w:rsidRPr="00E20C96">
        <w:t xml:space="preserve">According to </w:t>
      </w:r>
      <w:r w:rsidRPr="00E20C96">
        <w:rPr>
          <w:color w:val="auto"/>
        </w:rPr>
        <w:t>MAFF Research</w:t>
      </w:r>
      <w:r w:rsidR="003C1D14">
        <w:rPr>
          <w:color w:val="auto"/>
        </w:rPr>
        <w:t xml:space="preserve"> </w:t>
      </w:r>
      <w:r w:rsidR="00460759">
        <w:rPr>
          <w:color w:val="auto"/>
        </w:rPr>
        <w:t>Council</w:t>
      </w:r>
      <w:r w:rsidRPr="00E20C96">
        <w:rPr>
          <w:color w:val="auto"/>
        </w:rPr>
        <w:t xml:space="preserve"> (1994),</w:t>
      </w:r>
      <w:r w:rsidR="00BA77B5">
        <w:t xml:space="preserve"> report, m</w:t>
      </w:r>
      <w:r w:rsidRPr="00E20C96">
        <w:t>ost of root and tuber crops may be important only locally, but play a significant role in the subsistence economies and crop diversification.</w:t>
      </w:r>
    </w:p>
    <w:p w:rsidR="001D7586" w:rsidRPr="00E20C96" w:rsidRDefault="001D7586" w:rsidP="007B59E7">
      <w:pPr>
        <w:pStyle w:val="Default"/>
        <w:spacing w:line="480" w:lineRule="auto"/>
        <w:jc w:val="both"/>
      </w:pPr>
    </w:p>
    <w:p w:rsidR="007B59E7" w:rsidRPr="00DE66C7" w:rsidRDefault="007B59E7" w:rsidP="007B59E7">
      <w:pPr>
        <w:autoSpaceDE w:val="0"/>
        <w:autoSpaceDN w:val="0"/>
        <w:adjustRightInd w:val="0"/>
        <w:spacing w:line="480" w:lineRule="auto"/>
        <w:jc w:val="both"/>
        <w:rPr>
          <w:rFonts w:eastAsiaTheme="minorHAnsi"/>
        </w:rPr>
      </w:pPr>
      <w:r w:rsidRPr="00E20C96">
        <w:lastRenderedPageBreak/>
        <w:t>Like other root and tuber crops</w:t>
      </w:r>
      <w:r w:rsidR="008B616D">
        <w:t xml:space="preserve">, </w:t>
      </w:r>
      <w:r w:rsidR="008B616D" w:rsidRPr="008B616D">
        <w:rPr>
          <w:i/>
        </w:rPr>
        <w:t>P.</w:t>
      </w:r>
      <w:r w:rsidRPr="00E20C96">
        <w:rPr>
          <w:i/>
        </w:rPr>
        <w:t xml:space="preserve"> edulis</w:t>
      </w:r>
      <w:r w:rsidRPr="00E20C96">
        <w:t xml:space="preserve"> has a long history of local use and is important to the cultural, social and economic life of the households </w:t>
      </w:r>
      <w:r w:rsidR="00DF78AE">
        <w:t xml:space="preserve">in Ethiopia </w:t>
      </w:r>
      <w:r w:rsidRPr="00E20C96">
        <w:t>(</w:t>
      </w:r>
      <w:r w:rsidR="00BA1B76">
        <w:t xml:space="preserve">Ababe </w:t>
      </w:r>
      <w:r w:rsidR="00BA1B76" w:rsidRPr="00E20C96">
        <w:t>Demissie</w:t>
      </w:r>
      <w:r w:rsidRPr="00E20C96">
        <w:t xml:space="preserve"> 1988). </w:t>
      </w:r>
      <w:r w:rsidRPr="00DF78AE">
        <w:t xml:space="preserve">The </w:t>
      </w:r>
      <w:r w:rsidR="00DF78AE" w:rsidRPr="00DF78AE">
        <w:t>tubers are</w:t>
      </w:r>
      <w:r w:rsidRPr="00DF78AE">
        <w:t xml:space="preserve"> boiled in their skins and eaten with </w:t>
      </w:r>
      <w:r w:rsidR="008B616D" w:rsidRPr="00DF78AE">
        <w:t>“</w:t>
      </w:r>
      <w:r w:rsidRPr="00DE66C7">
        <w:rPr>
          <w:i/>
        </w:rPr>
        <w:t>data</w:t>
      </w:r>
      <w:r w:rsidR="00DF78AE" w:rsidRPr="00DF78AE">
        <w:t>”</w:t>
      </w:r>
      <w:r w:rsidR="00DF78AE">
        <w:t xml:space="preserve"> </w:t>
      </w:r>
      <w:r w:rsidR="00DF78AE" w:rsidRPr="00DF78AE">
        <w:t>(</w:t>
      </w:r>
      <w:r w:rsidR="00DF78AE">
        <w:t xml:space="preserve">which is </w:t>
      </w:r>
      <w:r w:rsidR="00DF78AE" w:rsidRPr="00DF78AE">
        <w:rPr>
          <w:rFonts w:eastAsiaTheme="minorHAnsi"/>
        </w:rPr>
        <w:t>traditional stew</w:t>
      </w:r>
      <w:r w:rsidR="00DF78AE">
        <w:rPr>
          <w:rFonts w:eastAsiaTheme="minorHAnsi"/>
        </w:rPr>
        <w:t xml:space="preserve"> </w:t>
      </w:r>
      <w:r w:rsidR="00DF78AE" w:rsidRPr="00DF78AE">
        <w:rPr>
          <w:rFonts w:eastAsiaTheme="minorHAnsi"/>
        </w:rPr>
        <w:t>prepared from pepper and other spices</w:t>
      </w:r>
      <w:r w:rsidR="00DF78AE">
        <w:rPr>
          <w:rFonts w:eastAsiaTheme="minorHAnsi"/>
        </w:rPr>
        <w:t>)</w:t>
      </w:r>
      <w:r w:rsidR="00DF78AE" w:rsidRPr="00DF78AE">
        <w:rPr>
          <w:rFonts w:eastAsiaTheme="minorHAnsi"/>
        </w:rPr>
        <w:t>.</w:t>
      </w:r>
      <w:r w:rsidR="00DF78AE">
        <w:rPr>
          <w:rFonts w:eastAsiaTheme="minorHAnsi"/>
        </w:rPr>
        <w:t xml:space="preserve"> </w:t>
      </w:r>
      <w:r w:rsidRPr="00DF78AE">
        <w:rPr>
          <w:i/>
        </w:rPr>
        <w:t xml:space="preserve">P. edulis </w:t>
      </w:r>
      <w:r w:rsidRPr="00DF78AE">
        <w:t xml:space="preserve">is most preferred food and often </w:t>
      </w:r>
      <w:r w:rsidR="005A3CED" w:rsidRPr="00DF78AE">
        <w:t xml:space="preserve">served </w:t>
      </w:r>
      <w:r w:rsidRPr="00DF78AE">
        <w:t>to esteem</w:t>
      </w:r>
      <w:r w:rsidR="005A3CED" w:rsidRPr="00DF78AE">
        <w:t>ed</w:t>
      </w:r>
      <w:r w:rsidRPr="00DF78AE">
        <w:t xml:space="preserve"> guests. Due to its high digestibility</w:t>
      </w:r>
      <w:r w:rsidR="008B616D" w:rsidRPr="00DF78AE">
        <w:t xml:space="preserve">, </w:t>
      </w:r>
      <w:r w:rsidR="008B616D" w:rsidRPr="00DF78AE">
        <w:rPr>
          <w:i/>
        </w:rPr>
        <w:t>P</w:t>
      </w:r>
      <w:r w:rsidRPr="00DF78AE">
        <w:rPr>
          <w:i/>
        </w:rPr>
        <w:t xml:space="preserve">. </w:t>
      </w:r>
      <w:r w:rsidR="00B53C21" w:rsidRPr="00DF78AE">
        <w:rPr>
          <w:i/>
        </w:rPr>
        <w:t>edulis is</w:t>
      </w:r>
      <w:r w:rsidR="008B616D" w:rsidRPr="00DF78AE">
        <w:t xml:space="preserve"> </w:t>
      </w:r>
      <w:r w:rsidRPr="00DF78AE">
        <w:t>used for</w:t>
      </w:r>
      <w:r w:rsidR="008B616D" w:rsidRPr="00DF78AE">
        <w:t xml:space="preserve"> </w:t>
      </w:r>
      <w:r w:rsidRPr="00DF78AE">
        <w:t>farmers to recover from illness i.e. has no effect on stomach whatever amount is consumed (Yeshitila Mekbib, 2007).</w:t>
      </w:r>
      <w:r w:rsidR="00DE66C7">
        <w:t xml:space="preserve"> Moreover </w:t>
      </w:r>
      <w:r w:rsidRPr="00E20C96">
        <w:t>Mulugeta Taye, (2008) indicated that in the southern part</w:t>
      </w:r>
      <w:r w:rsidR="00B53C21">
        <w:t>,</w:t>
      </w:r>
      <w:r w:rsidRPr="00E20C96">
        <w:t xml:space="preserve"> the leaf of </w:t>
      </w:r>
      <w:r w:rsidRPr="00E20C96">
        <w:rPr>
          <w:i/>
        </w:rPr>
        <w:t>P. edulis</w:t>
      </w:r>
      <w:r w:rsidRPr="00E20C96">
        <w:t xml:space="preserve"> is also consumed as a cooked vegetable.</w:t>
      </w:r>
    </w:p>
    <w:p w:rsidR="008B616D" w:rsidRPr="00E20C96" w:rsidRDefault="008B616D" w:rsidP="007B59E7">
      <w:pPr>
        <w:autoSpaceDE w:val="0"/>
        <w:autoSpaceDN w:val="0"/>
        <w:adjustRightInd w:val="0"/>
        <w:spacing w:line="480" w:lineRule="auto"/>
        <w:jc w:val="both"/>
      </w:pPr>
    </w:p>
    <w:p w:rsidR="007B59E7" w:rsidRDefault="007B59E7" w:rsidP="007B59E7">
      <w:pPr>
        <w:pStyle w:val="Default"/>
        <w:spacing w:line="480" w:lineRule="auto"/>
        <w:jc w:val="both"/>
      </w:pPr>
      <w:r w:rsidRPr="00E20C96">
        <w:t xml:space="preserve">Tuber bearing crops found in the family </w:t>
      </w:r>
      <w:r w:rsidRPr="005A3CED">
        <w:rPr>
          <w:i/>
        </w:rPr>
        <w:t>Lamiaceae</w:t>
      </w:r>
      <w:r w:rsidRPr="00E20C96">
        <w:t>, for example</w:t>
      </w:r>
      <w:r w:rsidR="005A3CED">
        <w:t>,</w:t>
      </w:r>
      <w:r w:rsidRPr="00E20C96">
        <w:t xml:space="preserve"> Livington potato (</w:t>
      </w:r>
      <w:r w:rsidRPr="00E20C96">
        <w:rPr>
          <w:i/>
          <w:iCs/>
        </w:rPr>
        <w:t>P. esculetus)</w:t>
      </w:r>
      <w:r w:rsidRPr="00E20C96">
        <w:rPr>
          <w:iCs/>
        </w:rPr>
        <w:t xml:space="preserve"> is a considerable source of energy in Nigeria </w:t>
      </w:r>
      <w:r w:rsidRPr="00E20C96">
        <w:t xml:space="preserve">(Okereke, 2012). </w:t>
      </w:r>
      <w:r w:rsidRPr="00E20C96">
        <w:rPr>
          <w:i/>
        </w:rPr>
        <w:t>P. edulis</w:t>
      </w:r>
      <w:r w:rsidR="00B53C21">
        <w:rPr>
          <w:i/>
        </w:rPr>
        <w:t xml:space="preserve"> </w:t>
      </w:r>
      <w:r w:rsidR="008B616D">
        <w:t xml:space="preserve">is </w:t>
      </w:r>
      <w:r w:rsidR="008B616D" w:rsidRPr="00E20C96">
        <w:t>rich</w:t>
      </w:r>
      <w:r w:rsidRPr="00E20C96">
        <w:t xml:space="preserve"> in energy and </w:t>
      </w:r>
      <w:r w:rsidR="005A3CED">
        <w:t>has</w:t>
      </w:r>
      <w:r w:rsidRPr="00E20C96">
        <w:t xml:space="preserve"> a slightly higher carbohydrate concentration after cooking than Irish </w:t>
      </w:r>
      <w:r w:rsidR="00B53C21">
        <w:t>potato (Yeshitila Mekbib, 2007).</w:t>
      </w:r>
      <w:r w:rsidR="005A3CED">
        <w:t xml:space="preserve"> Farmers believe</w:t>
      </w:r>
      <w:r w:rsidRPr="00E20C96">
        <w:t xml:space="preserve"> that this crop makes them energetic and leads them to have more children and describe the tuber as very important crop (Mulugeta Taye, 2008). </w:t>
      </w:r>
    </w:p>
    <w:p w:rsidR="00F37A79" w:rsidRDefault="00F37A79" w:rsidP="007B59E7">
      <w:pPr>
        <w:pStyle w:val="Default"/>
        <w:spacing w:line="480" w:lineRule="auto"/>
        <w:jc w:val="both"/>
      </w:pPr>
    </w:p>
    <w:p w:rsidR="00BB65A7" w:rsidRPr="00BB65A7" w:rsidRDefault="00BB65A7" w:rsidP="00BB65A7">
      <w:pPr>
        <w:autoSpaceDE w:val="0"/>
        <w:autoSpaceDN w:val="0"/>
        <w:adjustRightInd w:val="0"/>
        <w:rPr>
          <w:rFonts w:eastAsiaTheme="minorHAnsi"/>
          <w:color w:val="000000"/>
        </w:rPr>
      </w:pPr>
    </w:p>
    <w:p w:rsidR="00BB65A7" w:rsidRPr="00BB65A7" w:rsidRDefault="00BB65A7" w:rsidP="00BB65A7">
      <w:pPr>
        <w:autoSpaceDE w:val="0"/>
        <w:autoSpaceDN w:val="0"/>
        <w:adjustRightInd w:val="0"/>
        <w:rPr>
          <w:rFonts w:eastAsiaTheme="minorHAnsi"/>
          <w:color w:val="000000"/>
        </w:rPr>
      </w:pPr>
    </w:p>
    <w:p w:rsidR="00BB65A7" w:rsidRDefault="00BB65A7" w:rsidP="00BB65A7">
      <w:pPr>
        <w:autoSpaceDE w:val="0"/>
        <w:autoSpaceDN w:val="0"/>
        <w:adjustRightInd w:val="0"/>
        <w:rPr>
          <w:rFonts w:eastAsiaTheme="minorHAnsi"/>
          <w:color w:val="000000"/>
        </w:rPr>
      </w:pPr>
    </w:p>
    <w:p w:rsidR="003B0A8A" w:rsidRDefault="003B0A8A" w:rsidP="00BB65A7">
      <w:pPr>
        <w:autoSpaceDE w:val="0"/>
        <w:autoSpaceDN w:val="0"/>
        <w:adjustRightInd w:val="0"/>
        <w:rPr>
          <w:rFonts w:eastAsiaTheme="minorHAnsi"/>
          <w:color w:val="000000"/>
        </w:rPr>
      </w:pPr>
    </w:p>
    <w:p w:rsidR="003B0A8A" w:rsidRDefault="003B0A8A" w:rsidP="00BB65A7">
      <w:pPr>
        <w:autoSpaceDE w:val="0"/>
        <w:autoSpaceDN w:val="0"/>
        <w:adjustRightInd w:val="0"/>
        <w:rPr>
          <w:rFonts w:eastAsiaTheme="minorHAnsi"/>
          <w:color w:val="000000"/>
        </w:rPr>
      </w:pPr>
    </w:p>
    <w:p w:rsidR="003B0A8A" w:rsidRDefault="003B0A8A" w:rsidP="00BB65A7">
      <w:pPr>
        <w:autoSpaceDE w:val="0"/>
        <w:autoSpaceDN w:val="0"/>
        <w:adjustRightInd w:val="0"/>
        <w:rPr>
          <w:rFonts w:eastAsiaTheme="minorHAnsi"/>
          <w:color w:val="000000"/>
        </w:rPr>
      </w:pPr>
    </w:p>
    <w:p w:rsidR="003B0A8A" w:rsidRDefault="003B0A8A" w:rsidP="00BB65A7">
      <w:pPr>
        <w:autoSpaceDE w:val="0"/>
        <w:autoSpaceDN w:val="0"/>
        <w:adjustRightInd w:val="0"/>
        <w:rPr>
          <w:rFonts w:eastAsiaTheme="minorHAnsi"/>
          <w:color w:val="000000"/>
        </w:rPr>
      </w:pPr>
    </w:p>
    <w:p w:rsidR="003B0A8A" w:rsidRDefault="003B0A8A" w:rsidP="00BB65A7">
      <w:pPr>
        <w:autoSpaceDE w:val="0"/>
        <w:autoSpaceDN w:val="0"/>
        <w:adjustRightInd w:val="0"/>
        <w:rPr>
          <w:rFonts w:eastAsiaTheme="minorHAnsi"/>
          <w:color w:val="000000"/>
        </w:rPr>
      </w:pPr>
    </w:p>
    <w:p w:rsidR="003B0A8A" w:rsidRDefault="003B0A8A" w:rsidP="00BB65A7">
      <w:pPr>
        <w:autoSpaceDE w:val="0"/>
        <w:autoSpaceDN w:val="0"/>
        <w:adjustRightInd w:val="0"/>
        <w:rPr>
          <w:rFonts w:eastAsiaTheme="minorHAnsi"/>
          <w:color w:val="000000"/>
        </w:rPr>
      </w:pPr>
    </w:p>
    <w:p w:rsidR="003B0A8A" w:rsidRDefault="003B0A8A" w:rsidP="00BB65A7">
      <w:pPr>
        <w:autoSpaceDE w:val="0"/>
        <w:autoSpaceDN w:val="0"/>
        <w:adjustRightInd w:val="0"/>
        <w:rPr>
          <w:rFonts w:eastAsiaTheme="minorHAnsi"/>
          <w:color w:val="000000"/>
        </w:rPr>
      </w:pPr>
    </w:p>
    <w:p w:rsidR="003B0A8A" w:rsidRDefault="003B0A8A" w:rsidP="00BB65A7">
      <w:pPr>
        <w:autoSpaceDE w:val="0"/>
        <w:autoSpaceDN w:val="0"/>
        <w:adjustRightInd w:val="0"/>
        <w:rPr>
          <w:rFonts w:eastAsiaTheme="minorHAnsi"/>
          <w:color w:val="000000"/>
        </w:rPr>
      </w:pPr>
    </w:p>
    <w:p w:rsidR="003B0A8A" w:rsidRDefault="003B0A8A" w:rsidP="00BB65A7">
      <w:pPr>
        <w:autoSpaceDE w:val="0"/>
        <w:autoSpaceDN w:val="0"/>
        <w:adjustRightInd w:val="0"/>
        <w:rPr>
          <w:rFonts w:eastAsiaTheme="minorHAnsi"/>
          <w:color w:val="000000"/>
        </w:rPr>
      </w:pPr>
    </w:p>
    <w:p w:rsidR="00386E29" w:rsidRPr="00BB65A7" w:rsidRDefault="00386E29" w:rsidP="00BB65A7">
      <w:pPr>
        <w:autoSpaceDE w:val="0"/>
        <w:autoSpaceDN w:val="0"/>
        <w:adjustRightInd w:val="0"/>
        <w:rPr>
          <w:rFonts w:eastAsiaTheme="minorHAnsi"/>
          <w:color w:val="000000"/>
        </w:rPr>
      </w:pPr>
    </w:p>
    <w:p w:rsidR="00BB65A7" w:rsidRPr="00BB65A7" w:rsidRDefault="00BB65A7" w:rsidP="00BB65A7">
      <w:pPr>
        <w:autoSpaceDE w:val="0"/>
        <w:autoSpaceDN w:val="0"/>
        <w:adjustRightInd w:val="0"/>
        <w:rPr>
          <w:rFonts w:eastAsiaTheme="minorHAnsi"/>
          <w:color w:val="000000"/>
        </w:rPr>
      </w:pPr>
    </w:p>
    <w:p w:rsidR="00DB5B4E" w:rsidRDefault="00DB5B4E" w:rsidP="00BB65A7">
      <w:pPr>
        <w:autoSpaceDE w:val="0"/>
        <w:autoSpaceDN w:val="0"/>
        <w:adjustRightInd w:val="0"/>
        <w:rPr>
          <w:rFonts w:eastAsiaTheme="minorHAnsi"/>
          <w:color w:val="000000"/>
        </w:rPr>
      </w:pPr>
    </w:p>
    <w:p w:rsidR="00BB65A7" w:rsidRPr="00CE501C" w:rsidRDefault="00386E29" w:rsidP="00386E29">
      <w:pPr>
        <w:pStyle w:val="Caption"/>
        <w:rPr>
          <w:rFonts w:eastAsiaTheme="minorHAnsi"/>
          <w:b w:val="0"/>
          <w:color w:val="000000"/>
          <w:sz w:val="24"/>
          <w:szCs w:val="24"/>
        </w:rPr>
      </w:pPr>
      <w:bookmarkStart w:id="15" w:name="_Toc361917919"/>
      <w:r w:rsidRPr="00CE501C">
        <w:rPr>
          <w:b w:val="0"/>
          <w:sz w:val="24"/>
          <w:szCs w:val="24"/>
        </w:rPr>
        <w:lastRenderedPageBreak/>
        <w:t>Table</w:t>
      </w:r>
      <w:r w:rsidR="00CE501C">
        <w:rPr>
          <w:b w:val="0"/>
          <w:sz w:val="24"/>
          <w:szCs w:val="24"/>
        </w:rPr>
        <w:t xml:space="preserve"> </w:t>
      </w:r>
      <w:r w:rsidR="00264577" w:rsidRPr="00CE501C">
        <w:rPr>
          <w:b w:val="0"/>
          <w:sz w:val="24"/>
          <w:szCs w:val="24"/>
        </w:rPr>
        <w:fldChar w:fldCharType="begin"/>
      </w:r>
      <w:r w:rsidR="00B763F3" w:rsidRPr="00CE501C">
        <w:rPr>
          <w:b w:val="0"/>
          <w:sz w:val="24"/>
          <w:szCs w:val="24"/>
        </w:rPr>
        <w:instrText xml:space="preserve"> SEQ Table \* ARABIC </w:instrText>
      </w:r>
      <w:r w:rsidR="00264577" w:rsidRPr="00CE501C">
        <w:rPr>
          <w:b w:val="0"/>
          <w:sz w:val="24"/>
          <w:szCs w:val="24"/>
        </w:rPr>
        <w:fldChar w:fldCharType="separate"/>
      </w:r>
      <w:r w:rsidRPr="00CE501C">
        <w:rPr>
          <w:b w:val="0"/>
          <w:noProof/>
          <w:sz w:val="24"/>
          <w:szCs w:val="24"/>
        </w:rPr>
        <w:t>1</w:t>
      </w:r>
      <w:r w:rsidR="00264577" w:rsidRPr="00CE501C">
        <w:rPr>
          <w:b w:val="0"/>
          <w:sz w:val="24"/>
          <w:szCs w:val="24"/>
        </w:rPr>
        <w:fldChar w:fldCharType="end"/>
      </w:r>
      <w:r w:rsidR="00DB5B4E" w:rsidRPr="00CE501C">
        <w:rPr>
          <w:rFonts w:eastAsiaTheme="minorHAnsi"/>
          <w:b w:val="0"/>
          <w:color w:val="000000"/>
          <w:sz w:val="24"/>
          <w:szCs w:val="24"/>
        </w:rPr>
        <w:t xml:space="preserve"> </w:t>
      </w:r>
      <w:r w:rsidR="00CE501C">
        <w:rPr>
          <w:rFonts w:eastAsiaTheme="minorHAnsi"/>
          <w:b w:val="0"/>
          <w:color w:val="000000"/>
          <w:sz w:val="24"/>
          <w:szCs w:val="24"/>
        </w:rPr>
        <w:t xml:space="preserve"> </w:t>
      </w:r>
      <w:r w:rsidR="00BB65A7" w:rsidRPr="00CE501C">
        <w:rPr>
          <w:rFonts w:eastAsiaTheme="minorHAnsi"/>
          <w:b w:val="0"/>
          <w:color w:val="000000"/>
          <w:sz w:val="24"/>
          <w:szCs w:val="24"/>
        </w:rPr>
        <w:t xml:space="preserve">Nutritional content of </w:t>
      </w:r>
      <w:r w:rsidR="00BB65A7" w:rsidRPr="00CE501C">
        <w:rPr>
          <w:rFonts w:eastAsiaTheme="minorHAnsi"/>
          <w:b w:val="0"/>
          <w:i/>
          <w:iCs/>
          <w:color w:val="000000"/>
          <w:sz w:val="24"/>
          <w:szCs w:val="24"/>
        </w:rPr>
        <w:t xml:space="preserve">Plectranthus edulis, Solanum tuberosum </w:t>
      </w:r>
      <w:r w:rsidR="00BB65A7" w:rsidRPr="00CE501C">
        <w:rPr>
          <w:rFonts w:eastAsiaTheme="minorHAnsi"/>
          <w:b w:val="0"/>
          <w:color w:val="000000"/>
          <w:sz w:val="24"/>
          <w:szCs w:val="24"/>
        </w:rPr>
        <w:t xml:space="preserve">and </w:t>
      </w:r>
      <w:r w:rsidR="00BB65A7" w:rsidRPr="00CE501C">
        <w:rPr>
          <w:rFonts w:eastAsiaTheme="minorHAnsi"/>
          <w:b w:val="0"/>
          <w:i/>
          <w:iCs/>
          <w:color w:val="000000"/>
          <w:sz w:val="24"/>
          <w:szCs w:val="24"/>
        </w:rPr>
        <w:t xml:space="preserve">Ipomoea batatas </w:t>
      </w:r>
      <w:r w:rsidR="00BB65A7" w:rsidRPr="00CE501C">
        <w:rPr>
          <w:rFonts w:eastAsiaTheme="minorHAnsi"/>
          <w:b w:val="0"/>
          <w:color w:val="000000"/>
          <w:sz w:val="24"/>
          <w:szCs w:val="24"/>
        </w:rPr>
        <w:t>(all values per 100 g edible portion)</w:t>
      </w:r>
      <w:r w:rsidR="00607729" w:rsidRPr="00CE501C">
        <w:rPr>
          <w:rFonts w:eastAsiaTheme="minorHAnsi"/>
          <w:b w:val="0"/>
          <w:color w:val="000000"/>
          <w:sz w:val="24"/>
          <w:szCs w:val="24"/>
        </w:rPr>
        <w:t>.</w:t>
      </w:r>
      <w:bookmarkEnd w:id="15"/>
      <w:r w:rsidR="00BB65A7" w:rsidRPr="00CE501C">
        <w:rPr>
          <w:rFonts w:eastAsiaTheme="minorHAnsi"/>
          <w:b w:val="0"/>
          <w:color w:val="000000"/>
          <w:sz w:val="24"/>
          <w:szCs w:val="24"/>
        </w:rPr>
        <w:t xml:space="preserve"> </w:t>
      </w:r>
    </w:p>
    <w:p w:rsidR="00DB6EC7" w:rsidRPr="00CE501C" w:rsidRDefault="00DB6EC7" w:rsidP="00BB65A7">
      <w:pPr>
        <w:autoSpaceDE w:val="0"/>
        <w:autoSpaceDN w:val="0"/>
        <w:adjustRightInd w:val="0"/>
        <w:rPr>
          <w:rFonts w:eastAsiaTheme="minorHAnsi"/>
          <w:color w:val="000000"/>
        </w:rPr>
      </w:pPr>
    </w:p>
    <w:p w:rsidR="00BB65A7" w:rsidRPr="00607729" w:rsidRDefault="00BB65A7" w:rsidP="00BB65A7">
      <w:pPr>
        <w:autoSpaceDE w:val="0"/>
        <w:autoSpaceDN w:val="0"/>
        <w:adjustRightInd w:val="0"/>
        <w:rPr>
          <w:rFonts w:eastAsiaTheme="minorHAnsi"/>
          <w:color w:val="000000"/>
        </w:rPr>
      </w:pPr>
    </w:p>
    <w:tbl>
      <w:tblPr>
        <w:tblW w:w="8748" w:type="dxa"/>
        <w:tblBorders>
          <w:top w:val="nil"/>
          <w:left w:val="nil"/>
          <w:bottom w:val="nil"/>
          <w:right w:val="nil"/>
        </w:tblBorders>
        <w:tblLayout w:type="fixed"/>
        <w:tblLook w:val="0000"/>
      </w:tblPr>
      <w:tblGrid>
        <w:gridCol w:w="1305"/>
        <w:gridCol w:w="217"/>
        <w:gridCol w:w="761"/>
        <w:gridCol w:w="327"/>
        <w:gridCol w:w="18"/>
        <w:gridCol w:w="1287"/>
        <w:gridCol w:w="1305"/>
        <w:gridCol w:w="18"/>
        <w:gridCol w:w="1170"/>
        <w:gridCol w:w="441"/>
        <w:gridCol w:w="639"/>
        <w:gridCol w:w="1260"/>
      </w:tblGrid>
      <w:tr w:rsidR="00BB65A7" w:rsidRPr="00607729" w:rsidTr="009B691B">
        <w:trPr>
          <w:trHeight w:val="683"/>
        </w:trPr>
        <w:tc>
          <w:tcPr>
            <w:tcW w:w="2283" w:type="dxa"/>
            <w:gridSpan w:val="3"/>
            <w:tcBorders>
              <w:top w:val="single" w:sz="4" w:space="0" w:color="auto"/>
              <w:bottom w:val="single" w:sz="4" w:space="0" w:color="auto"/>
            </w:tcBorders>
          </w:tcPr>
          <w:p w:rsidR="009B691B" w:rsidRDefault="009B691B" w:rsidP="00607729">
            <w:pPr>
              <w:autoSpaceDE w:val="0"/>
              <w:autoSpaceDN w:val="0"/>
              <w:adjustRightInd w:val="0"/>
              <w:spacing w:line="276" w:lineRule="auto"/>
              <w:rPr>
                <w:rFonts w:eastAsiaTheme="minorHAnsi"/>
                <w:color w:val="000000"/>
              </w:rPr>
            </w:pPr>
          </w:p>
          <w:p w:rsidR="00BB65A7" w:rsidRPr="00607729" w:rsidRDefault="00BB65A7" w:rsidP="009B691B">
            <w:pPr>
              <w:autoSpaceDE w:val="0"/>
              <w:autoSpaceDN w:val="0"/>
              <w:adjustRightInd w:val="0"/>
              <w:spacing w:line="276" w:lineRule="auto"/>
              <w:rPr>
                <w:rFonts w:eastAsiaTheme="minorHAnsi"/>
                <w:color w:val="000000"/>
              </w:rPr>
            </w:pPr>
            <w:r w:rsidRPr="00607729">
              <w:rPr>
                <w:rFonts w:eastAsiaTheme="minorHAnsi"/>
                <w:color w:val="000000"/>
              </w:rPr>
              <w:t xml:space="preserve">Composition </w:t>
            </w:r>
          </w:p>
          <w:p w:rsidR="00BB65A7" w:rsidRPr="00607729" w:rsidRDefault="00BB65A7" w:rsidP="00607729">
            <w:pPr>
              <w:autoSpaceDE w:val="0"/>
              <w:autoSpaceDN w:val="0"/>
              <w:adjustRightInd w:val="0"/>
              <w:spacing w:line="276" w:lineRule="auto"/>
              <w:rPr>
                <w:rFonts w:eastAsiaTheme="minorHAnsi"/>
                <w:color w:val="000000"/>
              </w:rPr>
            </w:pPr>
          </w:p>
        </w:tc>
        <w:tc>
          <w:tcPr>
            <w:tcW w:w="2955" w:type="dxa"/>
            <w:gridSpan w:val="5"/>
            <w:tcBorders>
              <w:top w:val="single" w:sz="4" w:space="0" w:color="auto"/>
              <w:bottom w:val="single" w:sz="4" w:space="0" w:color="auto"/>
            </w:tcBorders>
          </w:tcPr>
          <w:p w:rsidR="009B691B" w:rsidRDefault="00BB65A7" w:rsidP="00607729">
            <w:pPr>
              <w:autoSpaceDE w:val="0"/>
              <w:autoSpaceDN w:val="0"/>
              <w:adjustRightInd w:val="0"/>
              <w:spacing w:line="276" w:lineRule="auto"/>
              <w:rPr>
                <w:rFonts w:eastAsiaTheme="minorHAnsi"/>
                <w:i/>
                <w:iCs/>
                <w:color w:val="000000"/>
              </w:rPr>
            </w:pPr>
            <w:r w:rsidRPr="00607729">
              <w:rPr>
                <w:rFonts w:eastAsiaTheme="minorHAnsi"/>
                <w:i/>
                <w:iCs/>
                <w:color w:val="000000"/>
              </w:rPr>
              <w:t xml:space="preserve">    </w:t>
            </w:r>
          </w:p>
          <w:p w:rsidR="00BB65A7" w:rsidRPr="00607729" w:rsidRDefault="00BB65A7" w:rsidP="00607729">
            <w:pPr>
              <w:autoSpaceDE w:val="0"/>
              <w:autoSpaceDN w:val="0"/>
              <w:adjustRightInd w:val="0"/>
              <w:spacing w:line="276" w:lineRule="auto"/>
              <w:rPr>
                <w:rFonts w:eastAsiaTheme="minorHAnsi"/>
                <w:color w:val="000000"/>
              </w:rPr>
            </w:pPr>
            <w:r w:rsidRPr="00607729">
              <w:rPr>
                <w:rFonts w:eastAsiaTheme="minorHAnsi"/>
                <w:i/>
                <w:iCs/>
                <w:color w:val="000000"/>
              </w:rPr>
              <w:t xml:space="preserve">P. edulis </w:t>
            </w:r>
          </w:p>
        </w:tc>
        <w:tc>
          <w:tcPr>
            <w:tcW w:w="1611" w:type="dxa"/>
            <w:gridSpan w:val="2"/>
            <w:tcBorders>
              <w:top w:val="single" w:sz="4" w:space="0" w:color="auto"/>
              <w:bottom w:val="single" w:sz="4" w:space="0" w:color="auto"/>
            </w:tcBorders>
          </w:tcPr>
          <w:p w:rsidR="009B691B" w:rsidRDefault="009B691B" w:rsidP="00607729">
            <w:pPr>
              <w:autoSpaceDE w:val="0"/>
              <w:autoSpaceDN w:val="0"/>
              <w:adjustRightInd w:val="0"/>
              <w:spacing w:line="276" w:lineRule="auto"/>
              <w:rPr>
                <w:rFonts w:eastAsiaTheme="minorHAnsi"/>
                <w:i/>
                <w:iCs/>
                <w:color w:val="000000"/>
              </w:rPr>
            </w:pPr>
          </w:p>
          <w:p w:rsidR="00BB65A7" w:rsidRPr="00607729" w:rsidRDefault="00BB65A7" w:rsidP="00607729">
            <w:pPr>
              <w:autoSpaceDE w:val="0"/>
              <w:autoSpaceDN w:val="0"/>
              <w:adjustRightInd w:val="0"/>
              <w:spacing w:line="276" w:lineRule="auto"/>
              <w:rPr>
                <w:rFonts w:eastAsiaTheme="minorHAnsi"/>
                <w:color w:val="000000"/>
              </w:rPr>
            </w:pPr>
            <w:r w:rsidRPr="00607729">
              <w:rPr>
                <w:rFonts w:eastAsiaTheme="minorHAnsi"/>
                <w:i/>
                <w:iCs/>
                <w:color w:val="000000"/>
              </w:rPr>
              <w:t xml:space="preserve"> S. tuberosum </w:t>
            </w:r>
          </w:p>
        </w:tc>
        <w:tc>
          <w:tcPr>
            <w:tcW w:w="1899" w:type="dxa"/>
            <w:gridSpan w:val="2"/>
            <w:tcBorders>
              <w:top w:val="single" w:sz="4" w:space="0" w:color="auto"/>
              <w:bottom w:val="single" w:sz="4" w:space="0" w:color="auto"/>
              <w:right w:val="nil"/>
            </w:tcBorders>
          </w:tcPr>
          <w:p w:rsidR="009B691B" w:rsidRDefault="00607729" w:rsidP="00607729">
            <w:pPr>
              <w:autoSpaceDE w:val="0"/>
              <w:autoSpaceDN w:val="0"/>
              <w:adjustRightInd w:val="0"/>
              <w:spacing w:line="276" w:lineRule="auto"/>
              <w:rPr>
                <w:rFonts w:eastAsiaTheme="minorHAnsi"/>
                <w:i/>
                <w:iCs/>
                <w:color w:val="000000"/>
              </w:rPr>
            </w:pPr>
            <w:r>
              <w:rPr>
                <w:rFonts w:eastAsiaTheme="minorHAnsi"/>
                <w:i/>
                <w:iCs/>
                <w:color w:val="000000"/>
              </w:rPr>
              <w:t xml:space="preserve">        </w:t>
            </w:r>
          </w:p>
          <w:p w:rsidR="00BB65A7" w:rsidRPr="00607729" w:rsidRDefault="00BB65A7" w:rsidP="00607729">
            <w:pPr>
              <w:autoSpaceDE w:val="0"/>
              <w:autoSpaceDN w:val="0"/>
              <w:adjustRightInd w:val="0"/>
              <w:spacing w:line="276" w:lineRule="auto"/>
              <w:rPr>
                <w:rFonts w:eastAsiaTheme="minorHAnsi"/>
                <w:color w:val="000000"/>
              </w:rPr>
            </w:pPr>
            <w:r w:rsidRPr="00607729">
              <w:rPr>
                <w:rFonts w:eastAsiaTheme="minorHAnsi"/>
                <w:i/>
                <w:iCs/>
                <w:color w:val="000000"/>
              </w:rPr>
              <w:t xml:space="preserve"> </w:t>
            </w:r>
            <w:r w:rsidR="00607729">
              <w:rPr>
                <w:rFonts w:eastAsiaTheme="minorHAnsi"/>
                <w:i/>
                <w:iCs/>
                <w:color w:val="000000"/>
              </w:rPr>
              <w:t xml:space="preserve">I. </w:t>
            </w:r>
            <w:r w:rsidRPr="00607729">
              <w:rPr>
                <w:rFonts w:eastAsiaTheme="minorHAnsi"/>
                <w:i/>
                <w:iCs/>
                <w:color w:val="000000"/>
              </w:rPr>
              <w:t xml:space="preserve">batatas </w:t>
            </w:r>
          </w:p>
        </w:tc>
      </w:tr>
      <w:tr w:rsidR="00E37676" w:rsidRPr="00607729" w:rsidTr="009B691B">
        <w:trPr>
          <w:trHeight w:val="450"/>
        </w:trPr>
        <w:tc>
          <w:tcPr>
            <w:tcW w:w="1522" w:type="dxa"/>
            <w:gridSpan w:val="2"/>
            <w:tcBorders>
              <w:top w:val="single" w:sz="4" w:space="0" w:color="auto"/>
              <w:bottom w:val="single" w:sz="4" w:space="0" w:color="auto"/>
            </w:tcBorders>
          </w:tcPr>
          <w:p w:rsidR="00BB65A7" w:rsidRPr="00607729" w:rsidRDefault="00BB65A7" w:rsidP="00DB6EC7">
            <w:pPr>
              <w:autoSpaceDE w:val="0"/>
              <w:autoSpaceDN w:val="0"/>
              <w:adjustRightInd w:val="0"/>
              <w:spacing w:line="276" w:lineRule="auto"/>
              <w:rPr>
                <w:rFonts w:eastAsiaTheme="minorHAnsi"/>
                <w:color w:val="000000"/>
              </w:rPr>
            </w:pPr>
            <w:r w:rsidRPr="00DB6EC7">
              <w:rPr>
                <w:rFonts w:eastAsiaTheme="minorHAnsi"/>
                <w:color w:val="000000"/>
                <w:bdr w:val="single" w:sz="4" w:space="0" w:color="auto"/>
              </w:rPr>
              <w:t xml:space="preserve">               </w:t>
            </w:r>
            <w:r w:rsidR="00607729" w:rsidRPr="00DB6EC7">
              <w:rPr>
                <w:rFonts w:eastAsiaTheme="minorHAnsi"/>
                <w:color w:val="000000"/>
                <w:bdr w:val="single" w:sz="4" w:space="0" w:color="auto"/>
              </w:rPr>
              <w:t xml:space="preserve">      </w:t>
            </w:r>
            <w:r w:rsidR="00607729">
              <w:rPr>
                <w:rFonts w:eastAsiaTheme="minorHAnsi"/>
                <w:color w:val="000000"/>
              </w:rPr>
              <w:t xml:space="preserve">               </w:t>
            </w:r>
            <w:r w:rsidR="00DB6EC7">
              <w:rPr>
                <w:rFonts w:eastAsiaTheme="minorHAnsi"/>
                <w:color w:val="000000"/>
              </w:rPr>
              <w:t xml:space="preserve"> </w:t>
            </w:r>
            <w:r w:rsidRPr="00607729">
              <w:rPr>
                <w:rFonts w:eastAsiaTheme="minorHAnsi"/>
                <w:color w:val="000000"/>
              </w:rPr>
              <w:t xml:space="preserve"> </w:t>
            </w:r>
          </w:p>
        </w:tc>
        <w:tc>
          <w:tcPr>
            <w:tcW w:w="1106" w:type="dxa"/>
            <w:gridSpan w:val="3"/>
            <w:tcBorders>
              <w:top w:val="single" w:sz="4" w:space="0" w:color="auto"/>
              <w:bottom w:val="single" w:sz="4" w:space="0" w:color="auto"/>
              <w:right w:val="nil"/>
            </w:tcBorders>
          </w:tcPr>
          <w:p w:rsidR="00BB65A7" w:rsidRPr="00607729" w:rsidRDefault="00DB6EC7" w:rsidP="00607729">
            <w:pPr>
              <w:autoSpaceDE w:val="0"/>
              <w:autoSpaceDN w:val="0"/>
              <w:adjustRightInd w:val="0"/>
              <w:spacing w:line="276" w:lineRule="auto"/>
              <w:rPr>
                <w:rFonts w:eastAsiaTheme="minorHAnsi"/>
                <w:color w:val="000000"/>
              </w:rPr>
            </w:pPr>
            <w:r>
              <w:rPr>
                <w:rFonts w:eastAsiaTheme="minorHAnsi"/>
                <w:color w:val="000000"/>
              </w:rPr>
              <w:t>raw</w:t>
            </w:r>
          </w:p>
        </w:tc>
        <w:tc>
          <w:tcPr>
            <w:tcW w:w="2610" w:type="dxa"/>
            <w:gridSpan w:val="3"/>
            <w:tcBorders>
              <w:top w:val="single" w:sz="4" w:space="0" w:color="auto"/>
              <w:left w:val="nil"/>
              <w:bottom w:val="single" w:sz="4" w:space="0" w:color="auto"/>
              <w:right w:val="nil"/>
            </w:tcBorders>
          </w:tcPr>
          <w:p w:rsidR="00BB65A7" w:rsidRPr="00607729" w:rsidRDefault="00DB6EC7" w:rsidP="00E37676">
            <w:pPr>
              <w:autoSpaceDE w:val="0"/>
              <w:autoSpaceDN w:val="0"/>
              <w:adjustRightInd w:val="0"/>
              <w:spacing w:line="276" w:lineRule="auto"/>
              <w:rPr>
                <w:rFonts w:eastAsiaTheme="minorHAnsi"/>
                <w:color w:val="000000"/>
              </w:rPr>
            </w:pPr>
            <w:r>
              <w:rPr>
                <w:rFonts w:eastAsiaTheme="minorHAnsi"/>
                <w:color w:val="000000"/>
                <w:sz w:val="22"/>
                <w:szCs w:val="22"/>
              </w:rPr>
              <w:t xml:space="preserve">Cooked     </w:t>
            </w:r>
            <w:r w:rsidR="00E37676">
              <w:rPr>
                <w:rFonts w:eastAsiaTheme="minorHAnsi"/>
                <w:color w:val="000000"/>
                <w:sz w:val="22"/>
                <w:szCs w:val="22"/>
              </w:rPr>
              <w:t xml:space="preserve">         </w:t>
            </w:r>
            <w:r>
              <w:rPr>
                <w:rFonts w:eastAsiaTheme="minorHAnsi"/>
                <w:color w:val="000000"/>
                <w:sz w:val="22"/>
                <w:szCs w:val="22"/>
              </w:rPr>
              <w:t xml:space="preserve"> raw</w:t>
            </w:r>
          </w:p>
        </w:tc>
        <w:tc>
          <w:tcPr>
            <w:tcW w:w="1170" w:type="dxa"/>
            <w:tcBorders>
              <w:top w:val="single" w:sz="4" w:space="0" w:color="auto"/>
              <w:left w:val="nil"/>
              <w:bottom w:val="single" w:sz="4" w:space="0" w:color="auto"/>
              <w:right w:val="nil"/>
            </w:tcBorders>
          </w:tcPr>
          <w:p w:rsidR="00BB65A7" w:rsidRPr="00607729" w:rsidRDefault="00BB65A7" w:rsidP="00E37676">
            <w:pPr>
              <w:autoSpaceDE w:val="0"/>
              <w:autoSpaceDN w:val="0"/>
              <w:adjustRightInd w:val="0"/>
              <w:spacing w:line="276" w:lineRule="auto"/>
              <w:rPr>
                <w:rFonts w:eastAsiaTheme="minorHAnsi"/>
                <w:color w:val="000000"/>
              </w:rPr>
            </w:pPr>
            <w:r w:rsidRPr="00607729">
              <w:rPr>
                <w:rFonts w:eastAsiaTheme="minorHAnsi"/>
                <w:color w:val="000000"/>
              </w:rPr>
              <w:t xml:space="preserve">  </w:t>
            </w:r>
            <w:r w:rsidR="00DB6EC7">
              <w:rPr>
                <w:rFonts w:eastAsiaTheme="minorHAnsi"/>
                <w:color w:val="000000"/>
              </w:rPr>
              <w:t>raw</w:t>
            </w:r>
            <w:r w:rsidRPr="00607729">
              <w:rPr>
                <w:rFonts w:eastAsiaTheme="minorHAnsi"/>
                <w:color w:val="000000"/>
              </w:rPr>
              <w:t xml:space="preserve">  </w:t>
            </w:r>
            <w:r w:rsidR="00607729" w:rsidRPr="00607729">
              <w:rPr>
                <w:rFonts w:eastAsiaTheme="minorHAnsi"/>
                <w:color w:val="000000"/>
              </w:rPr>
              <w:t xml:space="preserve"> </w:t>
            </w:r>
            <w:r w:rsidR="00607729">
              <w:rPr>
                <w:rFonts w:eastAsiaTheme="minorHAnsi"/>
                <w:color w:val="000000"/>
              </w:rPr>
              <w:t xml:space="preserve">         </w:t>
            </w:r>
          </w:p>
        </w:tc>
        <w:tc>
          <w:tcPr>
            <w:tcW w:w="1080" w:type="dxa"/>
            <w:gridSpan w:val="2"/>
            <w:tcBorders>
              <w:top w:val="single" w:sz="4" w:space="0" w:color="auto"/>
              <w:left w:val="nil"/>
              <w:bottom w:val="single" w:sz="4" w:space="0" w:color="auto"/>
              <w:right w:val="nil"/>
            </w:tcBorders>
          </w:tcPr>
          <w:p w:rsidR="00BB65A7" w:rsidRPr="00607729" w:rsidRDefault="00DB6EC7" w:rsidP="00607729">
            <w:pPr>
              <w:autoSpaceDE w:val="0"/>
              <w:autoSpaceDN w:val="0"/>
              <w:adjustRightInd w:val="0"/>
              <w:spacing w:line="276" w:lineRule="auto"/>
              <w:rPr>
                <w:rFonts w:eastAsiaTheme="minorHAnsi"/>
                <w:color w:val="000000"/>
              </w:rPr>
            </w:pPr>
            <w:r>
              <w:rPr>
                <w:rFonts w:eastAsiaTheme="minorHAnsi"/>
                <w:color w:val="000000"/>
              </w:rPr>
              <w:t>cooked</w:t>
            </w:r>
          </w:p>
        </w:tc>
        <w:tc>
          <w:tcPr>
            <w:tcW w:w="1260" w:type="dxa"/>
            <w:tcBorders>
              <w:top w:val="single" w:sz="4" w:space="0" w:color="auto"/>
              <w:left w:val="nil"/>
              <w:bottom w:val="single" w:sz="4" w:space="0" w:color="auto"/>
              <w:right w:val="nil"/>
            </w:tcBorders>
          </w:tcPr>
          <w:p w:rsidR="00BB65A7" w:rsidRPr="00607729" w:rsidRDefault="00DB6EC7" w:rsidP="00607729">
            <w:pPr>
              <w:autoSpaceDE w:val="0"/>
              <w:autoSpaceDN w:val="0"/>
              <w:adjustRightInd w:val="0"/>
              <w:spacing w:line="276" w:lineRule="auto"/>
              <w:ind w:left="489" w:right="-441" w:hanging="489"/>
              <w:rPr>
                <w:rFonts w:eastAsiaTheme="minorHAnsi"/>
                <w:color w:val="000000"/>
              </w:rPr>
            </w:pPr>
            <w:r>
              <w:rPr>
                <w:rFonts w:eastAsiaTheme="minorHAnsi"/>
                <w:color w:val="000000"/>
              </w:rPr>
              <w:t>raw</w:t>
            </w:r>
          </w:p>
        </w:tc>
      </w:tr>
      <w:tr w:rsidR="00E37676" w:rsidRPr="00607729" w:rsidTr="009B691B">
        <w:trPr>
          <w:trHeight w:val="630"/>
        </w:trPr>
        <w:tc>
          <w:tcPr>
            <w:tcW w:w="1305" w:type="dxa"/>
            <w:tcBorders>
              <w:top w:val="single" w:sz="4" w:space="0" w:color="auto"/>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Food energy (Calories) </w:t>
            </w:r>
          </w:p>
        </w:tc>
        <w:tc>
          <w:tcPr>
            <w:tcW w:w="1305" w:type="dxa"/>
            <w:gridSpan w:val="3"/>
            <w:tcBorders>
              <w:top w:val="single" w:sz="4" w:space="0" w:color="auto"/>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69.00 </w:t>
            </w:r>
          </w:p>
        </w:tc>
        <w:tc>
          <w:tcPr>
            <w:tcW w:w="1305" w:type="dxa"/>
            <w:gridSpan w:val="2"/>
            <w:tcBorders>
              <w:top w:val="single" w:sz="4" w:space="0" w:color="auto"/>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100.60 </w:t>
            </w:r>
          </w:p>
        </w:tc>
        <w:tc>
          <w:tcPr>
            <w:tcW w:w="1305" w:type="dxa"/>
            <w:tcBorders>
              <w:top w:val="single" w:sz="4" w:space="0" w:color="auto"/>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103.7 </w:t>
            </w:r>
          </w:p>
        </w:tc>
        <w:tc>
          <w:tcPr>
            <w:tcW w:w="1188" w:type="dxa"/>
            <w:gridSpan w:val="2"/>
            <w:tcBorders>
              <w:top w:val="single" w:sz="4" w:space="0" w:color="auto"/>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89.7 </w:t>
            </w:r>
          </w:p>
        </w:tc>
        <w:tc>
          <w:tcPr>
            <w:tcW w:w="1080" w:type="dxa"/>
            <w:gridSpan w:val="2"/>
            <w:tcBorders>
              <w:top w:val="single" w:sz="4" w:space="0" w:color="auto"/>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136.00 </w:t>
            </w:r>
          </w:p>
        </w:tc>
        <w:tc>
          <w:tcPr>
            <w:tcW w:w="1260" w:type="dxa"/>
            <w:tcBorders>
              <w:top w:val="single" w:sz="4" w:space="0" w:color="auto"/>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134.20 </w:t>
            </w:r>
          </w:p>
        </w:tc>
      </w:tr>
      <w:tr w:rsidR="00E37676" w:rsidRPr="00607729" w:rsidTr="009B691B">
        <w:trPr>
          <w:trHeight w:val="218"/>
        </w:trPr>
        <w:tc>
          <w:tcPr>
            <w:tcW w:w="1305" w:type="dxa"/>
            <w:tcBorders>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Moisture (%) </w:t>
            </w:r>
          </w:p>
        </w:tc>
        <w:tc>
          <w:tcPr>
            <w:tcW w:w="1305" w:type="dxa"/>
            <w:gridSpan w:val="3"/>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81.90 </w:t>
            </w:r>
          </w:p>
        </w:tc>
        <w:tc>
          <w:tcPr>
            <w:tcW w:w="1305"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73.80 </w:t>
            </w:r>
          </w:p>
        </w:tc>
        <w:tc>
          <w:tcPr>
            <w:tcW w:w="1305" w:type="dxa"/>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73.10 </w:t>
            </w:r>
          </w:p>
        </w:tc>
        <w:tc>
          <w:tcPr>
            <w:tcW w:w="1188"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76.80 </w:t>
            </w:r>
          </w:p>
        </w:tc>
        <w:tc>
          <w:tcPr>
            <w:tcW w:w="1080" w:type="dxa"/>
            <w:gridSpan w:val="2"/>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67.40 </w:t>
            </w:r>
          </w:p>
        </w:tc>
        <w:tc>
          <w:tcPr>
            <w:tcW w:w="1260" w:type="dxa"/>
            <w:tcBorders>
              <w:top w:val="nil"/>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65.60 </w:t>
            </w:r>
          </w:p>
        </w:tc>
      </w:tr>
      <w:tr w:rsidR="00E37676" w:rsidRPr="00607729" w:rsidTr="009B691B">
        <w:trPr>
          <w:trHeight w:val="218"/>
        </w:trPr>
        <w:tc>
          <w:tcPr>
            <w:tcW w:w="1305" w:type="dxa"/>
            <w:tcBorders>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Nitrogen (gm) </w:t>
            </w:r>
          </w:p>
        </w:tc>
        <w:tc>
          <w:tcPr>
            <w:tcW w:w="1305" w:type="dxa"/>
            <w:gridSpan w:val="3"/>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0.30 </w:t>
            </w:r>
          </w:p>
        </w:tc>
        <w:tc>
          <w:tcPr>
            <w:tcW w:w="1305"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0.24 </w:t>
            </w:r>
          </w:p>
        </w:tc>
        <w:tc>
          <w:tcPr>
            <w:tcW w:w="1305" w:type="dxa"/>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0.30 </w:t>
            </w:r>
          </w:p>
        </w:tc>
        <w:tc>
          <w:tcPr>
            <w:tcW w:w="1188"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0.26 </w:t>
            </w:r>
          </w:p>
        </w:tc>
        <w:tc>
          <w:tcPr>
            <w:tcW w:w="1080" w:type="dxa"/>
            <w:gridSpan w:val="2"/>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0.30 </w:t>
            </w:r>
          </w:p>
        </w:tc>
        <w:tc>
          <w:tcPr>
            <w:tcW w:w="1260" w:type="dxa"/>
            <w:tcBorders>
              <w:top w:val="nil"/>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 0.13 </w:t>
            </w:r>
          </w:p>
        </w:tc>
      </w:tr>
      <w:tr w:rsidR="00E37676" w:rsidRPr="00607729" w:rsidTr="009B691B">
        <w:trPr>
          <w:trHeight w:val="218"/>
        </w:trPr>
        <w:tc>
          <w:tcPr>
            <w:tcW w:w="1305" w:type="dxa"/>
            <w:tcBorders>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Protein (gm) </w:t>
            </w:r>
          </w:p>
        </w:tc>
        <w:tc>
          <w:tcPr>
            <w:tcW w:w="1305" w:type="dxa"/>
            <w:gridSpan w:val="3"/>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1.50 </w:t>
            </w:r>
          </w:p>
        </w:tc>
        <w:tc>
          <w:tcPr>
            <w:tcW w:w="1305"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1.00 </w:t>
            </w:r>
          </w:p>
        </w:tc>
        <w:tc>
          <w:tcPr>
            <w:tcW w:w="1305" w:type="dxa"/>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1.30 </w:t>
            </w:r>
          </w:p>
        </w:tc>
        <w:tc>
          <w:tcPr>
            <w:tcW w:w="1188"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1.10 </w:t>
            </w:r>
          </w:p>
        </w:tc>
        <w:tc>
          <w:tcPr>
            <w:tcW w:w="1080" w:type="dxa"/>
            <w:gridSpan w:val="2"/>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1.30 </w:t>
            </w:r>
          </w:p>
        </w:tc>
        <w:tc>
          <w:tcPr>
            <w:tcW w:w="1260" w:type="dxa"/>
            <w:tcBorders>
              <w:top w:val="nil"/>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 0.50 </w:t>
            </w:r>
          </w:p>
        </w:tc>
      </w:tr>
      <w:tr w:rsidR="00E37676" w:rsidRPr="00607729" w:rsidTr="009B691B">
        <w:trPr>
          <w:trHeight w:val="218"/>
        </w:trPr>
        <w:tc>
          <w:tcPr>
            <w:tcW w:w="1305" w:type="dxa"/>
            <w:tcBorders>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Fat (gm) </w:t>
            </w:r>
          </w:p>
        </w:tc>
        <w:tc>
          <w:tcPr>
            <w:tcW w:w="1305" w:type="dxa"/>
            <w:gridSpan w:val="3"/>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0.20 </w:t>
            </w:r>
          </w:p>
        </w:tc>
        <w:tc>
          <w:tcPr>
            <w:tcW w:w="1305"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0.20 </w:t>
            </w:r>
          </w:p>
        </w:tc>
        <w:tc>
          <w:tcPr>
            <w:tcW w:w="1305" w:type="dxa"/>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0.10 </w:t>
            </w:r>
          </w:p>
        </w:tc>
        <w:tc>
          <w:tcPr>
            <w:tcW w:w="1188"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0.10 </w:t>
            </w:r>
          </w:p>
        </w:tc>
        <w:tc>
          <w:tcPr>
            <w:tcW w:w="1080" w:type="dxa"/>
            <w:gridSpan w:val="2"/>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2.00 </w:t>
            </w:r>
          </w:p>
        </w:tc>
        <w:tc>
          <w:tcPr>
            <w:tcW w:w="1260" w:type="dxa"/>
            <w:tcBorders>
              <w:top w:val="nil"/>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0.20 </w:t>
            </w:r>
          </w:p>
        </w:tc>
      </w:tr>
      <w:tr w:rsidR="00E37676" w:rsidRPr="00607729" w:rsidTr="009B691B">
        <w:trPr>
          <w:trHeight w:val="630"/>
        </w:trPr>
        <w:tc>
          <w:tcPr>
            <w:tcW w:w="1305" w:type="dxa"/>
            <w:tcBorders>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Carbohydrate (gm) </w:t>
            </w:r>
          </w:p>
        </w:tc>
        <w:tc>
          <w:tcPr>
            <w:tcW w:w="1305" w:type="dxa"/>
            <w:gridSpan w:val="3"/>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15.30 </w:t>
            </w:r>
          </w:p>
        </w:tc>
        <w:tc>
          <w:tcPr>
            <w:tcW w:w="1305"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23.70 </w:t>
            </w:r>
          </w:p>
        </w:tc>
        <w:tc>
          <w:tcPr>
            <w:tcW w:w="1305" w:type="dxa"/>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24.4 </w:t>
            </w:r>
          </w:p>
        </w:tc>
        <w:tc>
          <w:tcPr>
            <w:tcW w:w="1188"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21.10 </w:t>
            </w:r>
          </w:p>
        </w:tc>
        <w:tc>
          <w:tcPr>
            <w:tcW w:w="1080" w:type="dxa"/>
            <w:gridSpan w:val="2"/>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28.20 </w:t>
            </w:r>
          </w:p>
        </w:tc>
        <w:tc>
          <w:tcPr>
            <w:tcW w:w="1260" w:type="dxa"/>
            <w:tcBorders>
              <w:top w:val="nil"/>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32.60 </w:t>
            </w:r>
          </w:p>
        </w:tc>
      </w:tr>
      <w:tr w:rsidR="00E37676" w:rsidRPr="00607729" w:rsidTr="009B691B">
        <w:trPr>
          <w:trHeight w:val="218"/>
        </w:trPr>
        <w:tc>
          <w:tcPr>
            <w:tcW w:w="1305" w:type="dxa"/>
            <w:tcBorders>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Fiber (gm) </w:t>
            </w:r>
          </w:p>
        </w:tc>
        <w:tc>
          <w:tcPr>
            <w:tcW w:w="1305" w:type="dxa"/>
            <w:gridSpan w:val="3"/>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0.70 </w:t>
            </w:r>
          </w:p>
        </w:tc>
        <w:tc>
          <w:tcPr>
            <w:tcW w:w="1305"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1.00 </w:t>
            </w:r>
          </w:p>
        </w:tc>
        <w:tc>
          <w:tcPr>
            <w:tcW w:w="1305" w:type="dxa"/>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1.40 </w:t>
            </w:r>
          </w:p>
        </w:tc>
        <w:tc>
          <w:tcPr>
            <w:tcW w:w="1188"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0.90 </w:t>
            </w:r>
          </w:p>
        </w:tc>
        <w:tc>
          <w:tcPr>
            <w:tcW w:w="1080" w:type="dxa"/>
            <w:gridSpan w:val="2"/>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1.10 </w:t>
            </w:r>
          </w:p>
        </w:tc>
        <w:tc>
          <w:tcPr>
            <w:tcW w:w="1260" w:type="dxa"/>
            <w:tcBorders>
              <w:top w:val="nil"/>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1.50 </w:t>
            </w:r>
          </w:p>
        </w:tc>
      </w:tr>
      <w:tr w:rsidR="00E37676" w:rsidRPr="00607729" w:rsidTr="009B691B">
        <w:trPr>
          <w:trHeight w:val="218"/>
        </w:trPr>
        <w:tc>
          <w:tcPr>
            <w:tcW w:w="1305" w:type="dxa"/>
            <w:tcBorders>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Ash (gm) </w:t>
            </w:r>
          </w:p>
        </w:tc>
        <w:tc>
          <w:tcPr>
            <w:tcW w:w="1305" w:type="dxa"/>
            <w:gridSpan w:val="3"/>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1.10 </w:t>
            </w:r>
          </w:p>
        </w:tc>
        <w:tc>
          <w:tcPr>
            <w:tcW w:w="1305"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1.30 </w:t>
            </w:r>
          </w:p>
        </w:tc>
        <w:tc>
          <w:tcPr>
            <w:tcW w:w="1305" w:type="dxa"/>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1.10 </w:t>
            </w:r>
          </w:p>
        </w:tc>
        <w:tc>
          <w:tcPr>
            <w:tcW w:w="1188"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0.90 </w:t>
            </w:r>
          </w:p>
        </w:tc>
        <w:tc>
          <w:tcPr>
            <w:tcW w:w="1080" w:type="dxa"/>
            <w:gridSpan w:val="2"/>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1.10 </w:t>
            </w:r>
          </w:p>
        </w:tc>
        <w:tc>
          <w:tcPr>
            <w:tcW w:w="1260" w:type="dxa"/>
            <w:tcBorders>
              <w:top w:val="nil"/>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1.10 </w:t>
            </w:r>
          </w:p>
        </w:tc>
      </w:tr>
      <w:tr w:rsidR="00E37676" w:rsidRPr="00607729" w:rsidTr="009B691B">
        <w:trPr>
          <w:trHeight w:val="218"/>
        </w:trPr>
        <w:tc>
          <w:tcPr>
            <w:tcW w:w="1305" w:type="dxa"/>
            <w:tcBorders>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Calcium (mg) </w:t>
            </w:r>
          </w:p>
        </w:tc>
        <w:tc>
          <w:tcPr>
            <w:tcW w:w="1305" w:type="dxa"/>
            <w:gridSpan w:val="3"/>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29.00 </w:t>
            </w:r>
          </w:p>
        </w:tc>
        <w:tc>
          <w:tcPr>
            <w:tcW w:w="1305"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19.00 </w:t>
            </w:r>
          </w:p>
        </w:tc>
        <w:tc>
          <w:tcPr>
            <w:tcW w:w="1305" w:type="dxa"/>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14.00 </w:t>
            </w:r>
          </w:p>
        </w:tc>
        <w:tc>
          <w:tcPr>
            <w:tcW w:w="1188"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9.00 </w:t>
            </w:r>
          </w:p>
        </w:tc>
        <w:tc>
          <w:tcPr>
            <w:tcW w:w="1080" w:type="dxa"/>
            <w:gridSpan w:val="2"/>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52.00 </w:t>
            </w:r>
          </w:p>
        </w:tc>
        <w:tc>
          <w:tcPr>
            <w:tcW w:w="1260" w:type="dxa"/>
            <w:tcBorders>
              <w:top w:val="nil"/>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53.00 </w:t>
            </w:r>
          </w:p>
        </w:tc>
      </w:tr>
      <w:tr w:rsidR="00E37676" w:rsidRPr="00607729" w:rsidTr="009B691B">
        <w:trPr>
          <w:trHeight w:val="633"/>
        </w:trPr>
        <w:tc>
          <w:tcPr>
            <w:tcW w:w="1305" w:type="dxa"/>
            <w:tcBorders>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Phosphorous (mg) </w:t>
            </w:r>
          </w:p>
        </w:tc>
        <w:tc>
          <w:tcPr>
            <w:tcW w:w="1305" w:type="dxa"/>
            <w:gridSpan w:val="3"/>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90.00 </w:t>
            </w:r>
          </w:p>
        </w:tc>
        <w:tc>
          <w:tcPr>
            <w:tcW w:w="1305"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62.00 </w:t>
            </w:r>
          </w:p>
        </w:tc>
        <w:tc>
          <w:tcPr>
            <w:tcW w:w="1305" w:type="dxa"/>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57.00 </w:t>
            </w:r>
          </w:p>
        </w:tc>
        <w:tc>
          <w:tcPr>
            <w:tcW w:w="1188"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49.00 </w:t>
            </w:r>
          </w:p>
        </w:tc>
        <w:tc>
          <w:tcPr>
            <w:tcW w:w="1080" w:type="dxa"/>
            <w:gridSpan w:val="2"/>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34.00 </w:t>
            </w:r>
          </w:p>
        </w:tc>
        <w:tc>
          <w:tcPr>
            <w:tcW w:w="1260" w:type="dxa"/>
            <w:tcBorders>
              <w:top w:val="nil"/>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54.00 </w:t>
            </w:r>
          </w:p>
        </w:tc>
      </w:tr>
      <w:tr w:rsidR="00E37676" w:rsidRPr="00607729" w:rsidTr="009B691B">
        <w:trPr>
          <w:trHeight w:val="218"/>
        </w:trPr>
        <w:tc>
          <w:tcPr>
            <w:tcW w:w="1305" w:type="dxa"/>
            <w:tcBorders>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Iron (mg) </w:t>
            </w:r>
          </w:p>
        </w:tc>
        <w:tc>
          <w:tcPr>
            <w:tcW w:w="1305" w:type="dxa"/>
            <w:gridSpan w:val="3"/>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9.30 </w:t>
            </w:r>
          </w:p>
        </w:tc>
        <w:tc>
          <w:tcPr>
            <w:tcW w:w="1305"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1.10 </w:t>
            </w:r>
          </w:p>
        </w:tc>
        <w:tc>
          <w:tcPr>
            <w:tcW w:w="1305" w:type="dxa"/>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2.30 </w:t>
            </w:r>
          </w:p>
        </w:tc>
        <w:tc>
          <w:tcPr>
            <w:tcW w:w="1188"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1.50 </w:t>
            </w:r>
          </w:p>
        </w:tc>
        <w:tc>
          <w:tcPr>
            <w:tcW w:w="1080" w:type="dxa"/>
            <w:gridSpan w:val="2"/>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3.40 </w:t>
            </w:r>
          </w:p>
        </w:tc>
        <w:tc>
          <w:tcPr>
            <w:tcW w:w="1260" w:type="dxa"/>
            <w:tcBorders>
              <w:top w:val="nil"/>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0.90 </w:t>
            </w:r>
          </w:p>
        </w:tc>
      </w:tr>
      <w:tr w:rsidR="00E37676" w:rsidRPr="00607729" w:rsidTr="009B691B">
        <w:trPr>
          <w:trHeight w:val="218"/>
        </w:trPr>
        <w:tc>
          <w:tcPr>
            <w:tcW w:w="1305" w:type="dxa"/>
            <w:tcBorders>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Thiamin (mg) </w:t>
            </w:r>
          </w:p>
        </w:tc>
        <w:tc>
          <w:tcPr>
            <w:tcW w:w="1305" w:type="dxa"/>
            <w:gridSpan w:val="3"/>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 </w:t>
            </w:r>
          </w:p>
        </w:tc>
        <w:tc>
          <w:tcPr>
            <w:tcW w:w="1305"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0.11 </w:t>
            </w:r>
          </w:p>
        </w:tc>
        <w:tc>
          <w:tcPr>
            <w:tcW w:w="1305" w:type="dxa"/>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0.08 </w:t>
            </w:r>
          </w:p>
        </w:tc>
        <w:tc>
          <w:tcPr>
            <w:tcW w:w="1188" w:type="dxa"/>
            <w:gridSpan w:val="2"/>
            <w:tcBorders>
              <w:left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0.05 </w:t>
            </w:r>
          </w:p>
        </w:tc>
        <w:tc>
          <w:tcPr>
            <w:tcW w:w="1080" w:type="dxa"/>
            <w:gridSpan w:val="2"/>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0.08 </w:t>
            </w:r>
          </w:p>
        </w:tc>
        <w:tc>
          <w:tcPr>
            <w:tcW w:w="1260" w:type="dxa"/>
            <w:tcBorders>
              <w:top w:val="nil"/>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0.06 </w:t>
            </w:r>
          </w:p>
        </w:tc>
      </w:tr>
      <w:tr w:rsidR="00E37676" w:rsidRPr="00607729" w:rsidTr="009B691B">
        <w:trPr>
          <w:trHeight w:val="218"/>
        </w:trPr>
        <w:tc>
          <w:tcPr>
            <w:tcW w:w="1305" w:type="dxa"/>
            <w:tcBorders>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Riboflavin (mg) </w:t>
            </w:r>
          </w:p>
        </w:tc>
        <w:tc>
          <w:tcPr>
            <w:tcW w:w="1305" w:type="dxa"/>
            <w:gridSpan w:val="3"/>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 </w:t>
            </w:r>
          </w:p>
        </w:tc>
        <w:tc>
          <w:tcPr>
            <w:tcW w:w="1305" w:type="dxa"/>
            <w:gridSpan w:val="2"/>
            <w:tcBorders>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0.32 </w:t>
            </w:r>
          </w:p>
        </w:tc>
        <w:tc>
          <w:tcPr>
            <w:tcW w:w="1305" w:type="dxa"/>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0.08 </w:t>
            </w:r>
          </w:p>
        </w:tc>
        <w:tc>
          <w:tcPr>
            <w:tcW w:w="1188" w:type="dxa"/>
            <w:gridSpan w:val="2"/>
            <w:tcBorders>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0.09 </w:t>
            </w:r>
          </w:p>
        </w:tc>
        <w:tc>
          <w:tcPr>
            <w:tcW w:w="1080" w:type="dxa"/>
            <w:gridSpan w:val="2"/>
            <w:tcBorders>
              <w:top w:val="nil"/>
              <w:left w:val="nil"/>
              <w:bottom w:val="nil"/>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0.05 </w:t>
            </w:r>
          </w:p>
        </w:tc>
        <w:tc>
          <w:tcPr>
            <w:tcW w:w="1260" w:type="dxa"/>
            <w:tcBorders>
              <w:top w:val="nil"/>
              <w:left w:val="nil"/>
              <w:bottom w:val="nil"/>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0.01 </w:t>
            </w:r>
          </w:p>
        </w:tc>
      </w:tr>
      <w:tr w:rsidR="00E37676" w:rsidRPr="00607729" w:rsidTr="009B691B">
        <w:trPr>
          <w:trHeight w:val="218"/>
        </w:trPr>
        <w:tc>
          <w:tcPr>
            <w:tcW w:w="1305" w:type="dxa"/>
            <w:tcBorders>
              <w:top w:val="nil"/>
              <w:bottom w:val="single" w:sz="4" w:space="0" w:color="auto"/>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Niacin (mg) </w:t>
            </w:r>
          </w:p>
        </w:tc>
        <w:tc>
          <w:tcPr>
            <w:tcW w:w="1305" w:type="dxa"/>
            <w:gridSpan w:val="3"/>
            <w:tcBorders>
              <w:top w:val="nil"/>
              <w:left w:val="nil"/>
              <w:bottom w:val="single" w:sz="4" w:space="0" w:color="auto"/>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0.70 </w:t>
            </w:r>
          </w:p>
        </w:tc>
        <w:tc>
          <w:tcPr>
            <w:tcW w:w="1305" w:type="dxa"/>
            <w:gridSpan w:val="2"/>
            <w:tcBorders>
              <w:top w:val="nil"/>
              <w:left w:val="nil"/>
              <w:bottom w:val="single" w:sz="4" w:space="0" w:color="auto"/>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0.30 </w:t>
            </w:r>
          </w:p>
        </w:tc>
        <w:tc>
          <w:tcPr>
            <w:tcW w:w="1305" w:type="dxa"/>
            <w:tcBorders>
              <w:top w:val="nil"/>
              <w:left w:val="nil"/>
              <w:bottom w:val="single" w:sz="4" w:space="0" w:color="auto"/>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1.00 </w:t>
            </w:r>
          </w:p>
        </w:tc>
        <w:tc>
          <w:tcPr>
            <w:tcW w:w="1188" w:type="dxa"/>
            <w:gridSpan w:val="2"/>
            <w:tcBorders>
              <w:top w:val="nil"/>
              <w:left w:val="nil"/>
              <w:bottom w:val="single" w:sz="4" w:space="0" w:color="auto"/>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0.80 </w:t>
            </w:r>
          </w:p>
        </w:tc>
        <w:tc>
          <w:tcPr>
            <w:tcW w:w="1080" w:type="dxa"/>
            <w:gridSpan w:val="2"/>
            <w:tcBorders>
              <w:top w:val="nil"/>
              <w:left w:val="nil"/>
              <w:bottom w:val="single" w:sz="4" w:space="0" w:color="auto"/>
              <w:right w:val="nil"/>
            </w:tcBorders>
          </w:tcPr>
          <w:p w:rsidR="00BB65A7" w:rsidRPr="00607729" w:rsidRDefault="00BB65A7" w:rsidP="00BB65A7">
            <w:pPr>
              <w:autoSpaceDE w:val="0"/>
              <w:autoSpaceDN w:val="0"/>
              <w:adjustRightInd w:val="0"/>
              <w:rPr>
                <w:rFonts w:eastAsiaTheme="minorHAnsi"/>
                <w:color w:val="000000"/>
              </w:rPr>
            </w:pPr>
            <w:r w:rsidRPr="00607729">
              <w:rPr>
                <w:rFonts w:eastAsiaTheme="minorHAnsi"/>
                <w:color w:val="000000"/>
              </w:rPr>
              <w:t xml:space="preserve">0.90 </w:t>
            </w:r>
          </w:p>
        </w:tc>
        <w:tc>
          <w:tcPr>
            <w:tcW w:w="1260" w:type="dxa"/>
            <w:tcBorders>
              <w:top w:val="nil"/>
              <w:left w:val="nil"/>
              <w:bottom w:val="single" w:sz="4" w:space="0" w:color="auto"/>
              <w:right w:val="nil"/>
            </w:tcBorders>
          </w:tcPr>
          <w:p w:rsidR="00BB65A7" w:rsidRPr="00607729" w:rsidRDefault="00BB65A7" w:rsidP="00E37676">
            <w:pPr>
              <w:autoSpaceDE w:val="0"/>
              <w:autoSpaceDN w:val="0"/>
              <w:adjustRightInd w:val="0"/>
              <w:rPr>
                <w:rFonts w:eastAsiaTheme="minorHAnsi"/>
                <w:color w:val="000000"/>
              </w:rPr>
            </w:pPr>
            <w:r w:rsidRPr="00607729">
              <w:rPr>
                <w:rFonts w:eastAsiaTheme="minorHAnsi"/>
                <w:color w:val="000000"/>
              </w:rPr>
              <w:t xml:space="preserve">0.40 </w:t>
            </w:r>
          </w:p>
        </w:tc>
      </w:tr>
    </w:tbl>
    <w:p w:rsidR="00883D3D" w:rsidRDefault="009A168E" w:rsidP="007B59E7">
      <w:pPr>
        <w:pStyle w:val="Default"/>
        <w:spacing w:line="480" w:lineRule="auto"/>
        <w:jc w:val="both"/>
      </w:pPr>
      <w:r>
        <w:t>Source Yeshitila Mekbib</w:t>
      </w:r>
      <w:r w:rsidR="00CE501C">
        <w:t>, 2007</w:t>
      </w:r>
    </w:p>
    <w:p w:rsidR="00883D3D" w:rsidRDefault="00883D3D" w:rsidP="007B59E7">
      <w:pPr>
        <w:pStyle w:val="Default"/>
        <w:spacing w:line="480" w:lineRule="auto"/>
        <w:jc w:val="both"/>
      </w:pPr>
    </w:p>
    <w:p w:rsidR="00883D3D" w:rsidRDefault="00883D3D" w:rsidP="007B59E7">
      <w:pPr>
        <w:pStyle w:val="Default"/>
        <w:spacing w:line="480" w:lineRule="auto"/>
        <w:jc w:val="both"/>
      </w:pPr>
    </w:p>
    <w:p w:rsidR="00883D3D" w:rsidRDefault="00883D3D" w:rsidP="007B59E7">
      <w:pPr>
        <w:pStyle w:val="Default"/>
        <w:spacing w:line="480" w:lineRule="auto"/>
        <w:jc w:val="both"/>
      </w:pPr>
    </w:p>
    <w:p w:rsidR="00883D3D" w:rsidRPr="00E20C96" w:rsidRDefault="00883D3D" w:rsidP="007B59E7">
      <w:pPr>
        <w:pStyle w:val="Default"/>
        <w:spacing w:line="480" w:lineRule="auto"/>
        <w:jc w:val="both"/>
      </w:pPr>
    </w:p>
    <w:p w:rsidR="008B616D" w:rsidRPr="00E20C96" w:rsidRDefault="007B59E7" w:rsidP="007B59E7">
      <w:pPr>
        <w:spacing w:line="480" w:lineRule="auto"/>
        <w:jc w:val="both"/>
      </w:pPr>
      <w:r w:rsidRPr="00E20C96">
        <w:lastRenderedPageBreak/>
        <w:t xml:space="preserve">Yeshitila Mekbib (2007) indicated that </w:t>
      </w:r>
      <w:r w:rsidRPr="00E20C96">
        <w:rPr>
          <w:i/>
        </w:rPr>
        <w:t>P. edulis</w:t>
      </w:r>
      <w:r w:rsidRPr="00E20C96">
        <w:t xml:space="preserve"> is eaten during Meskel holiday as one component of the diversified dishes prepared for celebration and have local saying i.e. </w:t>
      </w:r>
      <w:r w:rsidRPr="00E20C96">
        <w:rPr>
          <w:b/>
        </w:rPr>
        <w:t>MESKELA SHUKKADI? DONUWA TOKKADIL</w:t>
      </w:r>
      <w:r w:rsidRPr="00E20C96">
        <w:t>? Which means that have you slaughter</w:t>
      </w:r>
      <w:r w:rsidR="008B616D">
        <w:t>ed</w:t>
      </w:r>
      <w:r w:rsidRPr="00E20C96">
        <w:t xml:space="preserve"> for Meskel? Have you grown </w:t>
      </w:r>
      <w:r w:rsidRPr="00E20C96">
        <w:rPr>
          <w:i/>
        </w:rPr>
        <w:t>P. edulis</w:t>
      </w:r>
      <w:r w:rsidRPr="00E20C96">
        <w:t xml:space="preserve">? The farmers say these because they start to eat </w:t>
      </w:r>
      <w:r w:rsidRPr="00E20C96">
        <w:rPr>
          <w:i/>
        </w:rPr>
        <w:t>P. edulis</w:t>
      </w:r>
      <w:r w:rsidRPr="00E20C96">
        <w:t xml:space="preserve"> after the end of the holiday.</w:t>
      </w:r>
      <w:r w:rsidR="00883D3D">
        <w:t xml:space="preserve"> </w:t>
      </w:r>
      <w:r w:rsidRPr="00E20C96">
        <w:t xml:space="preserve">The dried stem of </w:t>
      </w:r>
      <w:r w:rsidRPr="00E20C96">
        <w:rPr>
          <w:i/>
        </w:rPr>
        <w:t>P. edulis</w:t>
      </w:r>
      <w:r w:rsidRPr="00E20C96">
        <w:t xml:space="preserve"> is used as a fire wood whenever there is shortage of fire wood (Yeshitila Mekbib, 2007).</w:t>
      </w:r>
    </w:p>
    <w:p w:rsidR="007B59E7" w:rsidRDefault="007B59E7" w:rsidP="007B59E7">
      <w:pPr>
        <w:pStyle w:val="Heading2"/>
        <w:rPr>
          <w:rFonts w:ascii="Times New Roman" w:hAnsi="Times New Roman"/>
          <w:i w:val="0"/>
        </w:rPr>
      </w:pPr>
      <w:bookmarkStart w:id="16" w:name="_Toc352160315"/>
      <w:bookmarkStart w:id="17" w:name="_Toc362344743"/>
      <w:r w:rsidRPr="004546D7">
        <w:rPr>
          <w:rFonts w:ascii="Times New Roman" w:hAnsi="Times New Roman"/>
          <w:i w:val="0"/>
        </w:rPr>
        <w:t xml:space="preserve">2.7. </w:t>
      </w:r>
      <w:bookmarkEnd w:id="16"/>
      <w:r w:rsidR="00883D3D">
        <w:rPr>
          <w:rFonts w:ascii="Times New Roman" w:hAnsi="Times New Roman"/>
          <w:i w:val="0"/>
        </w:rPr>
        <w:t>Micropropagation and its role for tuber crops</w:t>
      </w:r>
      <w:bookmarkEnd w:id="17"/>
      <w:r w:rsidR="00883D3D">
        <w:rPr>
          <w:rFonts w:ascii="Times New Roman" w:hAnsi="Times New Roman"/>
          <w:i w:val="0"/>
        </w:rPr>
        <w:t xml:space="preserve"> </w:t>
      </w:r>
    </w:p>
    <w:p w:rsidR="00E90780" w:rsidRPr="00E90780" w:rsidRDefault="00E90780" w:rsidP="00E90780"/>
    <w:p w:rsidR="008B616D" w:rsidRDefault="008B616D" w:rsidP="008B616D"/>
    <w:p w:rsidR="007B59E7" w:rsidRDefault="00E90780" w:rsidP="00E90780">
      <w:pPr>
        <w:spacing w:line="480" w:lineRule="auto"/>
        <w:jc w:val="both"/>
      </w:pPr>
      <w:r w:rsidRPr="00E90780">
        <w:rPr>
          <w:i/>
        </w:rPr>
        <w:t xml:space="preserve">P. </w:t>
      </w:r>
      <w:r>
        <w:rPr>
          <w:i/>
        </w:rPr>
        <w:t>edulis</w:t>
      </w:r>
      <w:r>
        <w:t xml:space="preserve"> </w:t>
      </w:r>
      <w:r w:rsidR="0021068E">
        <w:t>is c</w:t>
      </w:r>
      <w:r>
        <w:t>onventionally propagated either from storage root</w:t>
      </w:r>
      <w:r w:rsidR="00FB290A">
        <w:t>s or by stem cutting. However, m</w:t>
      </w:r>
      <w:r>
        <w:t xml:space="preserve">icropropagation is the most efficient method of plant propagation. </w:t>
      </w:r>
      <w:r w:rsidR="007B59E7" w:rsidRPr="00E20C96">
        <w:t xml:space="preserve">Biotechnology has emerged as the most powerful </w:t>
      </w:r>
      <w:r w:rsidR="003B0A8A">
        <w:t>tool</w:t>
      </w:r>
      <w:r w:rsidR="007B59E7" w:rsidRPr="00E20C96">
        <w:t xml:space="preserve"> for the conservation of plants without affecting main feature of the plants. It has several techniques </w:t>
      </w:r>
      <w:r w:rsidR="008B616D">
        <w:t>including</w:t>
      </w:r>
      <w:r w:rsidR="007B59E7" w:rsidRPr="00E20C96">
        <w:t xml:space="preserve"> tissue culture</w:t>
      </w:r>
      <w:r w:rsidR="008B616D">
        <w:t xml:space="preserve"> and </w:t>
      </w:r>
      <w:r w:rsidR="007B59E7" w:rsidRPr="00E20C96">
        <w:t xml:space="preserve">genetic transformation (Sharma and Dubey, 2011). Tissue culture has been used by different scholars to propagate species of plants in the past years. Micropropagation is one form of tissue culture which allows the production of large number of plantlets from pieces of the mother plant in relatively short period of time and limited space. It is also an aseptic process which requires sophisticated laboratory procedure with </w:t>
      </w:r>
      <w:r w:rsidR="003B0A8A">
        <w:t>modest</w:t>
      </w:r>
      <w:r w:rsidR="007B59E7" w:rsidRPr="00E20C96">
        <w:t xml:space="preserve"> facilities and special skills (Hartman </w:t>
      </w:r>
      <w:r w:rsidR="007B59E7" w:rsidRPr="00E20C96">
        <w:rPr>
          <w:i/>
        </w:rPr>
        <w:t xml:space="preserve">et al., </w:t>
      </w:r>
      <w:r w:rsidR="007B59E7" w:rsidRPr="00E20C96">
        <w:t>2004).</w:t>
      </w:r>
    </w:p>
    <w:p w:rsidR="00E90780" w:rsidRPr="00E20C96" w:rsidRDefault="00E90780" w:rsidP="00E90780">
      <w:pPr>
        <w:spacing w:line="480" w:lineRule="auto"/>
        <w:jc w:val="both"/>
      </w:pPr>
    </w:p>
    <w:p w:rsidR="002952DA" w:rsidRDefault="007B59E7" w:rsidP="006838F6">
      <w:pPr>
        <w:pStyle w:val="Default"/>
        <w:spacing w:line="480" w:lineRule="auto"/>
        <w:jc w:val="both"/>
        <w:rPr>
          <w:color w:val="auto"/>
        </w:rPr>
      </w:pPr>
      <w:r w:rsidRPr="00E20C96">
        <w:t>Micropropagation confers distinct advantage over co</w:t>
      </w:r>
      <w:r w:rsidR="008B616D">
        <w:t>nventional propagation method. I</w:t>
      </w:r>
      <w:r w:rsidRPr="00E20C96">
        <w:t>t is possible</w:t>
      </w:r>
      <w:r w:rsidR="0021068E">
        <w:t xml:space="preserve"> to multiply single explants in</w:t>
      </w:r>
      <w:r w:rsidRPr="00E20C96">
        <w:t xml:space="preserve">to several thousands in less than a year (Rai, 2010). Actively dividing cultures are continuous sources of plantlets without seasonal interruption. It also has high commercial potential due to the speed of propagation, clonal propagation, </w:t>
      </w:r>
      <w:r w:rsidRPr="006838F6">
        <w:t xml:space="preserve">germplasm conservation, genetic transformation and its high quality and ability to produce </w:t>
      </w:r>
      <w:r w:rsidRPr="006838F6">
        <w:lastRenderedPageBreak/>
        <w:t>disease free plants (Tileye Feyis</w:t>
      </w:r>
      <w:r w:rsidR="00966532" w:rsidRPr="006838F6">
        <w:t>s</w:t>
      </w:r>
      <w:r w:rsidRPr="006838F6">
        <w:t xml:space="preserve">a </w:t>
      </w:r>
      <w:r w:rsidRPr="006838F6">
        <w:rPr>
          <w:i/>
        </w:rPr>
        <w:t>et al.,</w:t>
      </w:r>
      <w:r w:rsidRPr="006838F6">
        <w:t xml:space="preserve"> 2005, Hartman </w:t>
      </w:r>
      <w:r w:rsidRPr="006838F6">
        <w:rPr>
          <w:i/>
        </w:rPr>
        <w:t>et al.</w:t>
      </w:r>
      <w:r w:rsidRPr="006838F6">
        <w:t xml:space="preserve">, 2004). Root and tuber crops </w:t>
      </w:r>
      <w:r w:rsidRPr="006838F6">
        <w:rPr>
          <w:color w:val="auto"/>
        </w:rPr>
        <w:t>propagated asexually are susceptible to both systemic and non systemic diseases than sexually propagated plants (</w:t>
      </w:r>
      <w:r w:rsidR="006838F6" w:rsidRPr="006838F6">
        <w:rPr>
          <w:rFonts w:eastAsiaTheme="minorHAnsi"/>
        </w:rPr>
        <w:t>Bryan, 1983</w:t>
      </w:r>
      <w:r w:rsidR="006838F6" w:rsidRPr="006838F6">
        <w:rPr>
          <w:color w:val="auto"/>
        </w:rPr>
        <w:t xml:space="preserve">). </w:t>
      </w:r>
      <w:r w:rsidRPr="006838F6">
        <w:rPr>
          <w:color w:val="auto"/>
        </w:rPr>
        <w:t>Diseases and pests greatly reduce yield</w:t>
      </w:r>
      <w:r w:rsidR="00D25B2F">
        <w:rPr>
          <w:color w:val="auto"/>
        </w:rPr>
        <w:t xml:space="preserve"> of root and tubers (Terry, 1987</w:t>
      </w:r>
      <w:r w:rsidRPr="006838F6">
        <w:rPr>
          <w:color w:val="auto"/>
        </w:rPr>
        <w:t xml:space="preserve">). </w:t>
      </w:r>
      <w:r w:rsidR="00B53C21" w:rsidRPr="006838F6">
        <w:rPr>
          <w:color w:val="auto"/>
        </w:rPr>
        <w:t>Therefore, tissue</w:t>
      </w:r>
      <w:r w:rsidRPr="006838F6">
        <w:rPr>
          <w:color w:val="auto"/>
        </w:rPr>
        <w:t xml:space="preserve"> culture techniques enable to get disease or virus free stock plants (Bisognin, 2011). Many </w:t>
      </w:r>
      <w:r w:rsidR="00CB541C" w:rsidRPr="006838F6">
        <w:rPr>
          <w:color w:val="auto"/>
        </w:rPr>
        <w:t>researchers</w:t>
      </w:r>
      <w:r w:rsidR="00B53C21" w:rsidRPr="006838F6">
        <w:rPr>
          <w:color w:val="auto"/>
        </w:rPr>
        <w:t xml:space="preserve"> </w:t>
      </w:r>
      <w:r w:rsidR="00CB541C" w:rsidRPr="006838F6">
        <w:rPr>
          <w:color w:val="auto"/>
        </w:rPr>
        <w:t xml:space="preserve">have </w:t>
      </w:r>
      <w:r w:rsidRPr="006838F6">
        <w:rPr>
          <w:color w:val="auto"/>
        </w:rPr>
        <w:t xml:space="preserve">done </w:t>
      </w:r>
      <w:r w:rsidR="00F87785">
        <w:rPr>
          <w:color w:val="auto"/>
        </w:rPr>
        <w:t xml:space="preserve">research </w:t>
      </w:r>
      <w:r w:rsidRPr="006838F6">
        <w:rPr>
          <w:color w:val="auto"/>
        </w:rPr>
        <w:t>on producing virus free stock plants on different root and tuber crops such as potato, sweet potato, and cassava. The most important techniques that researchers use for elimination of virus and pests are meristem culture (Bisognin, 2011). Several reasons make meristem culture useful source to obtain virus free plantlets such as absence of plasmodesmata in the meristematic domes, faster cell division, competition between synthesis of nucleoproteins for cellular division and viral replication and presence of inhibitor substances (</w:t>
      </w:r>
      <w:r w:rsidR="006838F6" w:rsidRPr="006838F6">
        <w:rPr>
          <w:rFonts w:eastAsiaTheme="minorHAnsi"/>
        </w:rPr>
        <w:t>Bryan, 1983</w:t>
      </w:r>
      <w:r w:rsidRPr="006838F6">
        <w:rPr>
          <w:color w:val="auto"/>
        </w:rPr>
        <w:t xml:space="preserve">). </w:t>
      </w:r>
    </w:p>
    <w:p w:rsidR="00CE501C" w:rsidRDefault="00CE501C" w:rsidP="006838F6">
      <w:pPr>
        <w:pStyle w:val="Default"/>
        <w:spacing w:line="480" w:lineRule="auto"/>
        <w:jc w:val="both"/>
        <w:rPr>
          <w:color w:val="auto"/>
        </w:rPr>
      </w:pPr>
    </w:p>
    <w:p w:rsidR="00496A9D" w:rsidRDefault="00085F3E" w:rsidP="002F6BE2">
      <w:pPr>
        <w:pStyle w:val="Default"/>
        <w:spacing w:line="480" w:lineRule="auto"/>
        <w:jc w:val="both"/>
        <w:outlineLvl w:val="1"/>
        <w:rPr>
          <w:b/>
          <w:color w:val="auto"/>
          <w:sz w:val="28"/>
        </w:rPr>
      </w:pPr>
      <w:bookmarkStart w:id="18" w:name="_Toc362344744"/>
      <w:r w:rsidRPr="001E5222">
        <w:rPr>
          <w:b/>
          <w:color w:val="auto"/>
          <w:sz w:val="28"/>
          <w:szCs w:val="28"/>
        </w:rPr>
        <w:t>2.8</w:t>
      </w:r>
      <w:r w:rsidR="001E5222" w:rsidRPr="001E5222">
        <w:rPr>
          <w:b/>
          <w:color w:val="auto"/>
          <w:sz w:val="28"/>
          <w:szCs w:val="28"/>
        </w:rPr>
        <w:t>.</w:t>
      </w:r>
      <w:r w:rsidR="001E5222">
        <w:rPr>
          <w:color w:val="auto"/>
        </w:rPr>
        <w:t xml:space="preserve"> </w:t>
      </w:r>
      <w:r w:rsidR="001E5222">
        <w:rPr>
          <w:b/>
          <w:color w:val="auto"/>
          <w:sz w:val="28"/>
        </w:rPr>
        <w:t>Micropropagation</w:t>
      </w:r>
      <w:r w:rsidRPr="001E5222">
        <w:rPr>
          <w:b/>
          <w:color w:val="auto"/>
          <w:sz w:val="28"/>
        </w:rPr>
        <w:t xml:space="preserve"> and </w:t>
      </w:r>
      <w:r w:rsidR="001E5222" w:rsidRPr="004020E2">
        <w:rPr>
          <w:b/>
          <w:i/>
          <w:color w:val="auto"/>
          <w:sz w:val="28"/>
        </w:rPr>
        <w:t>P</w:t>
      </w:r>
      <w:r w:rsidRPr="004020E2">
        <w:rPr>
          <w:b/>
          <w:i/>
          <w:color w:val="auto"/>
          <w:sz w:val="28"/>
        </w:rPr>
        <w:t>. edulis</w:t>
      </w:r>
      <w:bookmarkEnd w:id="18"/>
      <w:r w:rsidRPr="001E5222">
        <w:rPr>
          <w:b/>
          <w:color w:val="auto"/>
          <w:sz w:val="28"/>
        </w:rPr>
        <w:t xml:space="preserve"> </w:t>
      </w:r>
    </w:p>
    <w:p w:rsidR="00CE501C" w:rsidRPr="00496A9D" w:rsidRDefault="00CE501C" w:rsidP="00496A9D">
      <w:pPr>
        <w:pStyle w:val="Default"/>
        <w:spacing w:line="480" w:lineRule="auto"/>
        <w:jc w:val="both"/>
        <w:rPr>
          <w:b/>
          <w:color w:val="auto"/>
          <w:sz w:val="28"/>
        </w:rPr>
      </w:pPr>
    </w:p>
    <w:p w:rsidR="00496A9D" w:rsidRPr="00CE501C" w:rsidRDefault="00496A9D" w:rsidP="00496A9D">
      <w:pPr>
        <w:pStyle w:val="Default"/>
        <w:spacing w:line="480" w:lineRule="auto"/>
        <w:jc w:val="both"/>
        <w:rPr>
          <w:rFonts w:eastAsiaTheme="minorHAnsi"/>
        </w:rPr>
      </w:pPr>
      <w:r w:rsidRPr="00CE501C">
        <w:rPr>
          <w:rFonts w:eastAsiaTheme="minorHAnsi"/>
        </w:rPr>
        <w:t>Micropropagation is a method of propagating plants by culturing very small parts of it called explants.</w:t>
      </w:r>
      <w:r w:rsidRPr="00CE501C">
        <w:t xml:space="preserve"> </w:t>
      </w:r>
      <w:r w:rsidRPr="00CE501C">
        <w:rPr>
          <w:rFonts w:eastAsiaTheme="minorHAnsi"/>
        </w:rPr>
        <w:t>This technique provides a rapid and reliable system for production of a large number of genetically uniform disease-free plantlets (Jha and Biswajit, 2005).</w:t>
      </w:r>
      <w:r w:rsidRPr="00CE501C">
        <w:t xml:space="preserve"> </w:t>
      </w:r>
      <w:r w:rsidRPr="00CE501C">
        <w:rPr>
          <w:rFonts w:eastAsiaTheme="minorHAnsi"/>
        </w:rPr>
        <w:t xml:space="preserve">According to the study by Mulugeta Taye (2008) majority of farmers in </w:t>
      </w:r>
      <w:r w:rsidR="00D25B2F">
        <w:rPr>
          <w:rFonts w:eastAsiaTheme="minorHAnsi"/>
        </w:rPr>
        <w:t>southern Ethiopia reported that disease</w:t>
      </w:r>
      <w:r w:rsidRPr="00CE501C">
        <w:rPr>
          <w:rFonts w:eastAsiaTheme="minorHAnsi"/>
        </w:rPr>
        <w:t xml:space="preserve"> reduced the number and/or size of the progeny tubers</w:t>
      </w:r>
      <w:r w:rsidR="00D25B2F">
        <w:rPr>
          <w:rFonts w:eastAsiaTheme="minorHAnsi"/>
        </w:rPr>
        <w:t xml:space="preserve"> </w:t>
      </w:r>
      <w:r w:rsidR="00E77166">
        <w:rPr>
          <w:rFonts w:eastAsiaTheme="minorHAnsi"/>
        </w:rPr>
        <w:t>which</w:t>
      </w:r>
      <w:r w:rsidR="00D25B2F">
        <w:rPr>
          <w:rFonts w:eastAsiaTheme="minorHAnsi"/>
        </w:rPr>
        <w:t xml:space="preserve"> resulted in reducing </w:t>
      </w:r>
      <w:r w:rsidR="00D25B2F" w:rsidRPr="00D25B2F">
        <w:rPr>
          <w:rFonts w:eastAsiaTheme="minorHAnsi"/>
          <w:i/>
        </w:rPr>
        <w:t>P. edulis</w:t>
      </w:r>
      <w:r w:rsidR="00D25B2F">
        <w:rPr>
          <w:rFonts w:eastAsiaTheme="minorHAnsi"/>
        </w:rPr>
        <w:t xml:space="preserve">. </w:t>
      </w:r>
      <w:r w:rsidRPr="00CE501C">
        <w:rPr>
          <w:rFonts w:eastAsiaTheme="minorHAnsi"/>
        </w:rPr>
        <w:t xml:space="preserve">For this reason </w:t>
      </w:r>
      <w:r w:rsidRPr="00CE501C">
        <w:rPr>
          <w:color w:val="auto"/>
        </w:rPr>
        <w:t xml:space="preserve">meristem culture is </w:t>
      </w:r>
      <w:r w:rsidR="00E77166">
        <w:rPr>
          <w:color w:val="auto"/>
        </w:rPr>
        <w:t xml:space="preserve">the best option </w:t>
      </w:r>
      <w:r w:rsidRPr="00CE501C">
        <w:rPr>
          <w:color w:val="auto"/>
        </w:rPr>
        <w:t xml:space="preserve">to get disease free planting material </w:t>
      </w:r>
      <w:r w:rsidR="00E77166">
        <w:rPr>
          <w:color w:val="auto"/>
        </w:rPr>
        <w:t>and also</w:t>
      </w:r>
      <w:r w:rsidRPr="00CE501C">
        <w:rPr>
          <w:color w:val="auto"/>
        </w:rPr>
        <w:t xml:space="preserve"> overcome shortage of disease free seed tuber (Mesfin Tsegaw, 2012).</w:t>
      </w:r>
      <w:r w:rsidR="008811AB" w:rsidRPr="00CE501C">
        <w:rPr>
          <w:color w:val="auto"/>
        </w:rPr>
        <w:t xml:space="preserve"> Propagating </w:t>
      </w:r>
      <w:r w:rsidR="008811AB" w:rsidRPr="00CE501C">
        <w:rPr>
          <w:i/>
          <w:color w:val="auto"/>
        </w:rPr>
        <w:t>P. edulis</w:t>
      </w:r>
      <w:r w:rsidR="008811AB" w:rsidRPr="00CE501C">
        <w:rPr>
          <w:color w:val="auto"/>
        </w:rPr>
        <w:t xml:space="preserve"> by </w:t>
      </w:r>
      <w:r w:rsidR="008811AB" w:rsidRPr="00CE501C">
        <w:rPr>
          <w:i/>
          <w:color w:val="auto"/>
        </w:rPr>
        <w:t>in vitro</w:t>
      </w:r>
      <w:r w:rsidR="008811AB" w:rsidRPr="00CE501C">
        <w:rPr>
          <w:color w:val="auto"/>
        </w:rPr>
        <w:t xml:space="preserve"> micropropagation using meristem culture is </w:t>
      </w:r>
      <w:r w:rsidR="00E77166">
        <w:rPr>
          <w:color w:val="auto"/>
        </w:rPr>
        <w:t xml:space="preserve">identified as good strategy </w:t>
      </w:r>
      <w:r w:rsidR="008811AB" w:rsidRPr="00CE501C">
        <w:rPr>
          <w:color w:val="auto"/>
        </w:rPr>
        <w:t xml:space="preserve">to </w:t>
      </w:r>
      <w:r w:rsidR="00E77166">
        <w:rPr>
          <w:color w:val="auto"/>
        </w:rPr>
        <w:t xml:space="preserve">get disease free plant </w:t>
      </w:r>
      <w:r w:rsidR="00E77166">
        <w:rPr>
          <w:color w:val="auto"/>
        </w:rPr>
        <w:lastRenderedPageBreak/>
        <w:t xml:space="preserve">material. However, the protocol is too expensive to use for rooting and multiplication. Hence, this study was designed to reduce the cost of agar and sub culturing time. </w:t>
      </w:r>
    </w:p>
    <w:p w:rsidR="001E5222" w:rsidRPr="001E5222" w:rsidRDefault="001E5222" w:rsidP="006838F6">
      <w:pPr>
        <w:pStyle w:val="Default"/>
        <w:spacing w:line="480" w:lineRule="auto"/>
        <w:jc w:val="both"/>
        <w:rPr>
          <w:b/>
          <w:color w:val="auto"/>
          <w:sz w:val="28"/>
        </w:rPr>
      </w:pPr>
    </w:p>
    <w:p w:rsidR="00CE501C" w:rsidRDefault="001E5222" w:rsidP="007B59E7">
      <w:pPr>
        <w:pStyle w:val="Default"/>
        <w:spacing w:line="480" w:lineRule="auto"/>
        <w:jc w:val="both"/>
        <w:outlineLvl w:val="1"/>
        <w:rPr>
          <w:b/>
          <w:color w:val="auto"/>
          <w:sz w:val="28"/>
          <w:szCs w:val="28"/>
        </w:rPr>
      </w:pPr>
      <w:bookmarkStart w:id="19" w:name="_Toc362344745"/>
      <w:r>
        <w:rPr>
          <w:b/>
          <w:color w:val="auto"/>
          <w:sz w:val="28"/>
          <w:szCs w:val="28"/>
        </w:rPr>
        <w:t xml:space="preserve">2.9. </w:t>
      </w:r>
      <w:r w:rsidRPr="004546D7">
        <w:rPr>
          <w:b/>
          <w:color w:val="auto"/>
          <w:sz w:val="28"/>
          <w:szCs w:val="28"/>
        </w:rPr>
        <w:t>Effect</w:t>
      </w:r>
      <w:r w:rsidR="007B59E7">
        <w:rPr>
          <w:b/>
          <w:color w:val="auto"/>
          <w:sz w:val="28"/>
          <w:szCs w:val="28"/>
        </w:rPr>
        <w:t xml:space="preserve"> of </w:t>
      </w:r>
      <w:r w:rsidR="00CB541C">
        <w:rPr>
          <w:b/>
          <w:color w:val="auto"/>
          <w:sz w:val="28"/>
          <w:szCs w:val="28"/>
        </w:rPr>
        <w:t xml:space="preserve">solid </w:t>
      </w:r>
      <w:r w:rsidR="00E77166">
        <w:rPr>
          <w:b/>
          <w:color w:val="auto"/>
          <w:sz w:val="28"/>
          <w:szCs w:val="28"/>
        </w:rPr>
        <w:t>media on m</w:t>
      </w:r>
      <w:r w:rsidR="007B59E7" w:rsidRPr="004546D7">
        <w:rPr>
          <w:b/>
          <w:color w:val="auto"/>
          <w:sz w:val="28"/>
          <w:szCs w:val="28"/>
        </w:rPr>
        <w:t>icropropagation</w:t>
      </w:r>
      <w:r w:rsidR="00E77166">
        <w:rPr>
          <w:b/>
          <w:color w:val="auto"/>
          <w:sz w:val="28"/>
          <w:szCs w:val="28"/>
        </w:rPr>
        <w:t xml:space="preserve"> of </w:t>
      </w:r>
      <w:r w:rsidR="00E77166" w:rsidRPr="00E77166">
        <w:rPr>
          <w:b/>
          <w:i/>
          <w:color w:val="auto"/>
          <w:sz w:val="28"/>
          <w:szCs w:val="28"/>
        </w:rPr>
        <w:t>P. edulis</w:t>
      </w:r>
      <w:bookmarkEnd w:id="19"/>
      <w:r w:rsidR="00E77166">
        <w:rPr>
          <w:b/>
          <w:color w:val="auto"/>
          <w:sz w:val="28"/>
          <w:szCs w:val="28"/>
        </w:rPr>
        <w:t xml:space="preserve"> </w:t>
      </w:r>
    </w:p>
    <w:p w:rsidR="00E77166" w:rsidRDefault="00E77166" w:rsidP="007B59E7">
      <w:pPr>
        <w:pStyle w:val="Default"/>
        <w:spacing w:line="480" w:lineRule="auto"/>
        <w:jc w:val="both"/>
        <w:outlineLvl w:val="1"/>
        <w:rPr>
          <w:b/>
          <w:color w:val="auto"/>
          <w:sz w:val="28"/>
          <w:szCs w:val="28"/>
        </w:rPr>
      </w:pPr>
    </w:p>
    <w:p w:rsidR="00353702" w:rsidRDefault="007B59E7" w:rsidP="007B59E7">
      <w:pPr>
        <w:spacing w:line="480" w:lineRule="auto"/>
        <w:jc w:val="both"/>
        <w:rPr>
          <w:rFonts w:cs="IOCOHJ+Arial"/>
        </w:rPr>
      </w:pPr>
      <w:r w:rsidRPr="00E20C96">
        <w:t xml:space="preserve">Media for plant tissue culture </w:t>
      </w:r>
      <w:r w:rsidR="00CB541C">
        <w:t xml:space="preserve">contain different components including </w:t>
      </w:r>
      <w:r w:rsidRPr="00E20C96">
        <w:t>macronutrient</w:t>
      </w:r>
      <w:r w:rsidR="00F87785">
        <w:t>s</w:t>
      </w:r>
      <w:r w:rsidRPr="00E20C96">
        <w:t>, micronutrient</w:t>
      </w:r>
      <w:r w:rsidR="00F87785">
        <w:t>s</w:t>
      </w:r>
      <w:r w:rsidRPr="00E20C96">
        <w:t>, vitamin</w:t>
      </w:r>
      <w:r w:rsidR="00F87785">
        <w:t>s</w:t>
      </w:r>
      <w:r w:rsidRPr="00E20C96">
        <w:t xml:space="preserve"> and sugar and also solidifying agent (Georg</w:t>
      </w:r>
      <w:r w:rsidR="00CB541C">
        <w:t>e</w:t>
      </w:r>
      <w:r w:rsidRPr="00E20C96">
        <w:t xml:space="preserve"> </w:t>
      </w:r>
      <w:r w:rsidRPr="00E20C96">
        <w:rPr>
          <w:i/>
        </w:rPr>
        <w:t>et al.</w:t>
      </w:r>
      <w:r w:rsidRPr="00E20C96">
        <w:t>, 2008). Solidifying agent is used for support</w:t>
      </w:r>
      <w:r w:rsidR="0058111A">
        <w:t>ing explants to stand upright.</w:t>
      </w:r>
      <w:r w:rsidR="00CB541C">
        <w:t xml:space="preserve"> A</w:t>
      </w:r>
      <w:r w:rsidRPr="00E20C96">
        <w:t xml:space="preserve">gar is the most commonly used gelling agent because of several advantage over </w:t>
      </w:r>
      <w:r w:rsidR="00CB541C">
        <w:rPr>
          <w:rFonts w:cs="IOCOHJ+Arial"/>
        </w:rPr>
        <w:t>other gelling agents. A</w:t>
      </w:r>
      <w:r w:rsidRPr="00E20C96">
        <w:rPr>
          <w:rFonts w:cs="IOCOHJ+Arial"/>
        </w:rPr>
        <w:t>gar gels are stable at all fea</w:t>
      </w:r>
      <w:r w:rsidR="00CB541C">
        <w:rPr>
          <w:rFonts w:cs="IOCOHJ+Arial"/>
        </w:rPr>
        <w:t>sible incubation temperatures, and</w:t>
      </w:r>
      <w:r w:rsidRPr="00E20C96">
        <w:rPr>
          <w:rFonts w:cs="IOCOHJ+Arial"/>
        </w:rPr>
        <w:t xml:space="preserve"> do not react with media constituents and are not digested by plant enzymes (Torres, 1989). However, liquid media is witho</w:t>
      </w:r>
      <w:r>
        <w:rPr>
          <w:rFonts w:cs="IOCOHJ+Arial"/>
        </w:rPr>
        <w:t xml:space="preserve">ut solidifying agent </w:t>
      </w:r>
      <w:r w:rsidR="00CB541C">
        <w:rPr>
          <w:rFonts w:cs="IOCOHJ+Arial"/>
        </w:rPr>
        <w:t>is</w:t>
      </w:r>
      <w:r>
        <w:rPr>
          <w:rFonts w:cs="IOCOHJ+Arial"/>
        </w:rPr>
        <w:t xml:space="preserve"> used.</w:t>
      </w:r>
      <w:r w:rsidRPr="00E20C96">
        <w:rPr>
          <w:rFonts w:cs="IOCOHJ+Arial"/>
        </w:rPr>
        <w:t xml:space="preserve"> </w:t>
      </w:r>
      <w:r w:rsidR="00E77166">
        <w:rPr>
          <w:rFonts w:cs="IOCOHJ+Arial"/>
        </w:rPr>
        <w:t xml:space="preserve"> The u</w:t>
      </w:r>
      <w:r w:rsidRPr="00E20C96">
        <w:rPr>
          <w:rFonts w:cs="IOCOHJ+Arial"/>
        </w:rPr>
        <w:t xml:space="preserve">se of liquid media for micropropagation </w:t>
      </w:r>
      <w:r w:rsidR="00E77166">
        <w:rPr>
          <w:rFonts w:cs="IOCOHJ+Arial"/>
        </w:rPr>
        <w:t xml:space="preserve">increase the </w:t>
      </w:r>
      <w:r w:rsidR="00E77166" w:rsidRPr="00E20C96">
        <w:rPr>
          <w:rFonts w:cs="IOCOHJ+Arial"/>
        </w:rPr>
        <w:t>availability</w:t>
      </w:r>
      <w:r w:rsidRPr="00E20C96">
        <w:rPr>
          <w:rFonts w:cs="IOCOHJ+Arial"/>
        </w:rPr>
        <w:t xml:space="preserve"> of water and nutrient </w:t>
      </w:r>
      <w:r w:rsidR="0068580B" w:rsidRPr="00E20C96">
        <w:rPr>
          <w:rFonts w:cs="IOCOHJ+Arial"/>
        </w:rPr>
        <w:t>(</w:t>
      </w:r>
      <w:r w:rsidR="0068580B">
        <w:rPr>
          <w:rFonts w:cs="IOCOHJ+Arial"/>
        </w:rPr>
        <w:t xml:space="preserve">to </w:t>
      </w:r>
      <w:r w:rsidRPr="00E20C96">
        <w:rPr>
          <w:rFonts w:cs="IOCOHJ+Arial"/>
        </w:rPr>
        <w:t>enhance shoot growth), reduce cost and sub culturing time of the explants (Ferah</w:t>
      </w:r>
      <w:r w:rsidR="008C525C">
        <w:rPr>
          <w:rFonts w:cs="IOCOHJ+Arial"/>
        </w:rPr>
        <w:t>ani</w:t>
      </w:r>
      <w:r w:rsidRPr="00E20C96">
        <w:rPr>
          <w:rFonts w:cs="IOCOHJ+Arial"/>
        </w:rPr>
        <w:t xml:space="preserve"> and Majd</w:t>
      </w:r>
      <w:r w:rsidR="0058111A">
        <w:rPr>
          <w:rFonts w:cs="IOCOHJ+Arial"/>
        </w:rPr>
        <w:t>,</w:t>
      </w:r>
      <w:r w:rsidRPr="00E20C96">
        <w:rPr>
          <w:rFonts w:cs="IOCOHJ+Arial"/>
        </w:rPr>
        <w:t xml:space="preserve"> 2012). </w:t>
      </w:r>
      <w:r w:rsidR="00CB541C">
        <w:rPr>
          <w:rFonts w:cs="IOCOHJ+Arial"/>
        </w:rPr>
        <w:t>However,</w:t>
      </w:r>
      <w:r w:rsidRPr="00E20C96">
        <w:rPr>
          <w:rFonts w:cs="IOCOHJ+Arial"/>
        </w:rPr>
        <w:t xml:space="preserve"> vitrification is the main problem in using liquid media due to the immersion of the explants</w:t>
      </w:r>
      <w:r w:rsidR="00CB541C">
        <w:rPr>
          <w:rFonts w:cs="IOCOHJ+Arial"/>
        </w:rPr>
        <w:t xml:space="preserve"> in the media</w:t>
      </w:r>
      <w:r w:rsidR="0058111A">
        <w:t xml:space="preserve"> (Avila </w:t>
      </w:r>
      <w:r w:rsidRPr="00E20C96">
        <w:rPr>
          <w:rFonts w:cs="IOCOHJ+Arial"/>
          <w:i/>
        </w:rPr>
        <w:t xml:space="preserve">et al., </w:t>
      </w:r>
      <w:r w:rsidRPr="00E20C96">
        <w:rPr>
          <w:rFonts w:cs="IOCOHJ+Arial"/>
        </w:rPr>
        <w:t>1996).</w:t>
      </w:r>
      <w:r w:rsidR="0068580B">
        <w:rPr>
          <w:rFonts w:cs="IOCOHJ+Arial"/>
        </w:rPr>
        <w:t xml:space="preserve"> Hence, the present study initiates to solve the problem of verification through proper optimization of the protocol.</w:t>
      </w:r>
    </w:p>
    <w:p w:rsidR="001E5222" w:rsidRDefault="001E5222" w:rsidP="007B59E7">
      <w:pPr>
        <w:spacing w:line="480" w:lineRule="auto"/>
        <w:jc w:val="both"/>
        <w:rPr>
          <w:rFonts w:cs="IOCOHJ+Arial"/>
        </w:rPr>
      </w:pPr>
    </w:p>
    <w:p w:rsidR="001E5222" w:rsidRDefault="001E5222" w:rsidP="007B59E7">
      <w:pPr>
        <w:spacing w:line="480" w:lineRule="auto"/>
        <w:jc w:val="both"/>
        <w:rPr>
          <w:rFonts w:cs="IOCOHJ+Arial"/>
        </w:rPr>
      </w:pPr>
    </w:p>
    <w:p w:rsidR="001E5222" w:rsidRDefault="001E5222" w:rsidP="007B59E7">
      <w:pPr>
        <w:spacing w:line="480" w:lineRule="auto"/>
        <w:jc w:val="both"/>
        <w:rPr>
          <w:rFonts w:cs="IOCOHJ+Arial"/>
        </w:rPr>
      </w:pPr>
    </w:p>
    <w:p w:rsidR="001E5222" w:rsidRDefault="001E5222" w:rsidP="007B59E7">
      <w:pPr>
        <w:spacing w:line="480" w:lineRule="auto"/>
        <w:jc w:val="both"/>
        <w:rPr>
          <w:rFonts w:cs="IOCOHJ+Arial"/>
        </w:rPr>
      </w:pPr>
    </w:p>
    <w:p w:rsidR="001E5222" w:rsidRDefault="001E5222" w:rsidP="007B59E7">
      <w:pPr>
        <w:spacing w:line="480" w:lineRule="auto"/>
        <w:jc w:val="both"/>
        <w:rPr>
          <w:rFonts w:cs="IOCOHJ+Arial"/>
        </w:rPr>
      </w:pPr>
    </w:p>
    <w:p w:rsidR="001E5222" w:rsidRPr="00E20C96" w:rsidRDefault="001E5222" w:rsidP="007B59E7">
      <w:pPr>
        <w:spacing w:line="480" w:lineRule="auto"/>
        <w:jc w:val="both"/>
      </w:pPr>
    </w:p>
    <w:p w:rsidR="007B59E7" w:rsidRDefault="007B59E7" w:rsidP="00A00845">
      <w:pPr>
        <w:pStyle w:val="Heading1"/>
        <w:numPr>
          <w:ilvl w:val="0"/>
          <w:numId w:val="16"/>
        </w:numPr>
        <w:jc w:val="center"/>
        <w:rPr>
          <w:rFonts w:ascii="Times New Roman" w:hAnsi="Times New Roman"/>
        </w:rPr>
      </w:pPr>
      <w:bookmarkStart w:id="20" w:name="_Toc352160316"/>
      <w:bookmarkStart w:id="21" w:name="_Toc362344746"/>
      <w:r w:rsidRPr="004546D7">
        <w:rPr>
          <w:rFonts w:ascii="Times New Roman" w:hAnsi="Times New Roman"/>
        </w:rPr>
        <w:lastRenderedPageBreak/>
        <w:t>O</w:t>
      </w:r>
      <w:r w:rsidR="005A69F4" w:rsidRPr="004546D7">
        <w:rPr>
          <w:rFonts w:ascii="Times New Roman" w:hAnsi="Times New Roman"/>
        </w:rPr>
        <w:t>bjectives</w:t>
      </w:r>
      <w:bookmarkEnd w:id="20"/>
      <w:bookmarkEnd w:id="21"/>
    </w:p>
    <w:p w:rsidR="00CB541C" w:rsidRPr="00CB541C" w:rsidRDefault="00CB541C" w:rsidP="00EE74C4">
      <w:pPr>
        <w:pStyle w:val="ListParagraph"/>
      </w:pPr>
    </w:p>
    <w:p w:rsidR="007B59E7" w:rsidRDefault="007B59E7" w:rsidP="007B59E7">
      <w:pPr>
        <w:pStyle w:val="Heading2"/>
        <w:rPr>
          <w:rFonts w:ascii="Times New Roman" w:hAnsi="Times New Roman"/>
          <w:i w:val="0"/>
        </w:rPr>
      </w:pPr>
      <w:bookmarkStart w:id="22" w:name="_Toc352160317"/>
      <w:bookmarkStart w:id="23" w:name="_Toc362344747"/>
      <w:r w:rsidRPr="004546D7">
        <w:rPr>
          <w:rFonts w:ascii="Times New Roman" w:hAnsi="Times New Roman"/>
          <w:i w:val="0"/>
        </w:rPr>
        <w:t>3.1. General objective</w:t>
      </w:r>
      <w:bookmarkEnd w:id="22"/>
      <w:bookmarkEnd w:id="23"/>
    </w:p>
    <w:p w:rsidR="00CB541C" w:rsidRPr="00CB541C" w:rsidRDefault="00CB541C" w:rsidP="00CB541C"/>
    <w:p w:rsidR="007B59E7" w:rsidRPr="00BF2DAC" w:rsidRDefault="007B59E7" w:rsidP="007B59E7">
      <w:pPr>
        <w:numPr>
          <w:ilvl w:val="0"/>
          <w:numId w:val="10"/>
        </w:numPr>
        <w:spacing w:line="480" w:lineRule="auto"/>
        <w:jc w:val="both"/>
      </w:pPr>
      <w:r w:rsidRPr="00BF2DAC">
        <w:t xml:space="preserve">The general objective of the present study is to </w:t>
      </w:r>
      <w:r w:rsidR="00CB541C">
        <w:t>investigate the effect of</w:t>
      </w:r>
      <w:r w:rsidR="0058111A">
        <w:t xml:space="preserve"> </w:t>
      </w:r>
      <w:r w:rsidR="00CB541C">
        <w:t xml:space="preserve">solid and liquid media on </w:t>
      </w:r>
      <w:r w:rsidR="00CB541C" w:rsidRPr="0058111A">
        <w:rPr>
          <w:i/>
        </w:rPr>
        <w:t>in vitro</w:t>
      </w:r>
      <w:r w:rsidR="00CB541C">
        <w:t xml:space="preserve"> propagation of </w:t>
      </w:r>
      <w:r w:rsidR="00CB541C" w:rsidRPr="00CB541C">
        <w:rPr>
          <w:i/>
        </w:rPr>
        <w:t>Plectranthus edulis</w:t>
      </w:r>
    </w:p>
    <w:p w:rsidR="007B59E7" w:rsidRDefault="007B59E7" w:rsidP="007B59E7">
      <w:pPr>
        <w:pStyle w:val="Heading2"/>
        <w:rPr>
          <w:rFonts w:ascii="Times New Roman" w:hAnsi="Times New Roman"/>
          <w:i w:val="0"/>
        </w:rPr>
      </w:pPr>
      <w:bookmarkStart w:id="24" w:name="_Toc352160318"/>
      <w:bookmarkStart w:id="25" w:name="_Toc362344748"/>
      <w:r w:rsidRPr="00D74C66">
        <w:rPr>
          <w:rFonts w:ascii="Times New Roman" w:hAnsi="Times New Roman"/>
          <w:i w:val="0"/>
        </w:rPr>
        <w:t>3.2. Specific objectives</w:t>
      </w:r>
      <w:bookmarkEnd w:id="24"/>
      <w:bookmarkEnd w:id="25"/>
    </w:p>
    <w:p w:rsidR="00CB541C" w:rsidRPr="00CB541C" w:rsidRDefault="00CB541C" w:rsidP="00CB541C"/>
    <w:p w:rsidR="007B59E7" w:rsidRPr="00BF2DAC" w:rsidRDefault="007B59E7" w:rsidP="00D07FB7">
      <w:pPr>
        <w:numPr>
          <w:ilvl w:val="1"/>
          <w:numId w:val="3"/>
        </w:numPr>
        <w:spacing w:line="480" w:lineRule="auto"/>
        <w:jc w:val="both"/>
      </w:pPr>
      <w:r w:rsidRPr="00BF2DAC">
        <w:t xml:space="preserve">To evaluate the effect of different concentration of TDZ and BAP on axillary bud proliferation </w:t>
      </w:r>
      <w:r w:rsidR="00DD32F2">
        <w:t>using solid and liquid media.</w:t>
      </w:r>
    </w:p>
    <w:p w:rsidR="007B59E7" w:rsidRPr="00BF2DAC" w:rsidRDefault="007B59E7" w:rsidP="00D07FB7">
      <w:pPr>
        <w:numPr>
          <w:ilvl w:val="1"/>
          <w:numId w:val="3"/>
        </w:numPr>
        <w:spacing w:line="480" w:lineRule="auto"/>
        <w:jc w:val="both"/>
      </w:pPr>
      <w:r w:rsidRPr="00BF2DAC">
        <w:t xml:space="preserve">To investigate rooting response of shoots to different concentration of IBA and / or IAA </w:t>
      </w:r>
    </w:p>
    <w:p w:rsidR="007B59E7" w:rsidRPr="00BF2DAC" w:rsidRDefault="00DD32F2" w:rsidP="00D07FB7">
      <w:pPr>
        <w:numPr>
          <w:ilvl w:val="1"/>
          <w:numId w:val="3"/>
        </w:numPr>
        <w:spacing w:line="480" w:lineRule="auto"/>
        <w:jc w:val="both"/>
      </w:pPr>
      <w:r>
        <w:t>To investigate the effect of solid and liquid media for rooting</w:t>
      </w:r>
    </w:p>
    <w:p w:rsidR="007B59E7" w:rsidRPr="00BF2DAC" w:rsidRDefault="007B59E7" w:rsidP="00D07FB7">
      <w:pPr>
        <w:numPr>
          <w:ilvl w:val="1"/>
          <w:numId w:val="3"/>
        </w:numPr>
        <w:spacing w:line="480" w:lineRule="auto"/>
        <w:jc w:val="both"/>
      </w:pPr>
      <w:r w:rsidRPr="00BF2DAC">
        <w:t xml:space="preserve">To acclimatize the </w:t>
      </w:r>
      <w:r w:rsidRPr="00BF2DAC">
        <w:rPr>
          <w:i/>
        </w:rPr>
        <w:t>in vitro</w:t>
      </w:r>
      <w:r w:rsidRPr="00BF2DAC">
        <w:t xml:space="preserve"> propagated shoots in greenhouse </w:t>
      </w:r>
    </w:p>
    <w:p w:rsidR="007B59E7" w:rsidRPr="00BF2DAC" w:rsidRDefault="007B59E7" w:rsidP="00D07FB7">
      <w:pPr>
        <w:spacing w:line="480" w:lineRule="auto"/>
        <w:jc w:val="both"/>
      </w:pPr>
    </w:p>
    <w:p w:rsidR="007B59E7" w:rsidRDefault="007B59E7" w:rsidP="00D07FB7">
      <w:pPr>
        <w:spacing w:line="480" w:lineRule="auto"/>
        <w:jc w:val="both"/>
        <w:rPr>
          <w:sz w:val="23"/>
          <w:szCs w:val="23"/>
        </w:rPr>
      </w:pPr>
    </w:p>
    <w:p w:rsidR="00353702" w:rsidRDefault="00353702" w:rsidP="007B59E7">
      <w:pPr>
        <w:spacing w:line="480" w:lineRule="auto"/>
        <w:jc w:val="both"/>
        <w:rPr>
          <w:sz w:val="23"/>
          <w:szCs w:val="23"/>
        </w:rPr>
      </w:pPr>
    </w:p>
    <w:p w:rsidR="00353702" w:rsidRDefault="00353702" w:rsidP="007B59E7">
      <w:pPr>
        <w:spacing w:line="480" w:lineRule="auto"/>
        <w:jc w:val="both"/>
        <w:rPr>
          <w:sz w:val="23"/>
          <w:szCs w:val="23"/>
        </w:rPr>
      </w:pPr>
    </w:p>
    <w:p w:rsidR="00353702" w:rsidRDefault="00353702" w:rsidP="007B59E7">
      <w:pPr>
        <w:spacing w:line="480" w:lineRule="auto"/>
        <w:jc w:val="both"/>
        <w:rPr>
          <w:sz w:val="23"/>
          <w:szCs w:val="23"/>
        </w:rPr>
      </w:pPr>
    </w:p>
    <w:p w:rsidR="00353702" w:rsidRDefault="00353702" w:rsidP="007B59E7">
      <w:pPr>
        <w:spacing w:line="480" w:lineRule="auto"/>
        <w:jc w:val="both"/>
        <w:rPr>
          <w:sz w:val="23"/>
          <w:szCs w:val="23"/>
        </w:rPr>
      </w:pPr>
    </w:p>
    <w:p w:rsidR="00DD32F2" w:rsidRDefault="00DD32F2" w:rsidP="007B59E7">
      <w:pPr>
        <w:spacing w:line="480" w:lineRule="auto"/>
        <w:jc w:val="both"/>
        <w:rPr>
          <w:sz w:val="23"/>
          <w:szCs w:val="23"/>
        </w:rPr>
      </w:pPr>
    </w:p>
    <w:p w:rsidR="00DD32F2" w:rsidRDefault="00DD32F2" w:rsidP="007B59E7">
      <w:pPr>
        <w:spacing w:line="480" w:lineRule="auto"/>
        <w:jc w:val="both"/>
        <w:rPr>
          <w:sz w:val="23"/>
          <w:szCs w:val="23"/>
        </w:rPr>
      </w:pPr>
    </w:p>
    <w:p w:rsidR="00DD32F2" w:rsidRDefault="00DD32F2" w:rsidP="007B59E7">
      <w:pPr>
        <w:spacing w:line="480" w:lineRule="auto"/>
        <w:jc w:val="both"/>
        <w:rPr>
          <w:sz w:val="23"/>
          <w:szCs w:val="23"/>
        </w:rPr>
      </w:pPr>
    </w:p>
    <w:p w:rsidR="00DD32F2" w:rsidRDefault="00DD32F2" w:rsidP="007B59E7">
      <w:pPr>
        <w:spacing w:line="480" w:lineRule="auto"/>
        <w:jc w:val="both"/>
        <w:rPr>
          <w:sz w:val="23"/>
          <w:szCs w:val="23"/>
        </w:rPr>
      </w:pPr>
    </w:p>
    <w:p w:rsidR="00D07FB7" w:rsidRPr="008D51FC" w:rsidRDefault="00D07FB7" w:rsidP="007B59E7">
      <w:pPr>
        <w:spacing w:line="480" w:lineRule="auto"/>
        <w:jc w:val="both"/>
        <w:rPr>
          <w:sz w:val="23"/>
          <w:szCs w:val="23"/>
        </w:rPr>
      </w:pPr>
    </w:p>
    <w:p w:rsidR="007B59E7" w:rsidRDefault="007B59E7" w:rsidP="00353702">
      <w:pPr>
        <w:pStyle w:val="Heading1"/>
        <w:jc w:val="center"/>
        <w:rPr>
          <w:rFonts w:ascii="Times New Roman" w:hAnsi="Times New Roman"/>
        </w:rPr>
      </w:pPr>
      <w:bookmarkStart w:id="26" w:name="_Toc352160319"/>
      <w:bookmarkStart w:id="27" w:name="_Toc362344749"/>
      <w:r w:rsidRPr="00D74C66">
        <w:rPr>
          <w:rFonts w:ascii="Times New Roman" w:hAnsi="Times New Roman"/>
        </w:rPr>
        <w:lastRenderedPageBreak/>
        <w:t>4. Materials and Methods</w:t>
      </w:r>
      <w:bookmarkEnd w:id="26"/>
      <w:bookmarkEnd w:id="27"/>
    </w:p>
    <w:p w:rsidR="00DD32F2" w:rsidRPr="00DD32F2" w:rsidRDefault="00DD32F2" w:rsidP="00DD32F2"/>
    <w:p w:rsidR="007B59E7" w:rsidRPr="008D51FC" w:rsidRDefault="007B59E7" w:rsidP="007B59E7"/>
    <w:p w:rsidR="00DD32F2" w:rsidRPr="00BF2DAC" w:rsidRDefault="007B59E7" w:rsidP="003934F6">
      <w:pPr>
        <w:spacing w:line="480" w:lineRule="auto"/>
        <w:jc w:val="both"/>
      </w:pPr>
      <w:r w:rsidRPr="00BF2DAC">
        <w:t>All the laboratory activities and</w:t>
      </w:r>
      <w:r w:rsidR="003066D6">
        <w:t xml:space="preserve"> experiments were conducted in Plant Propagation and Tissue Culture L</w:t>
      </w:r>
      <w:r w:rsidRPr="00BF2DAC">
        <w:t>aboratory at Addis Ababa University.</w:t>
      </w:r>
    </w:p>
    <w:p w:rsidR="00EC49E2" w:rsidRDefault="007B59E7" w:rsidP="002952DA">
      <w:pPr>
        <w:pStyle w:val="Heading2"/>
        <w:spacing w:line="480" w:lineRule="auto"/>
        <w:rPr>
          <w:rFonts w:ascii="Times New Roman" w:hAnsi="Times New Roman"/>
          <w:i w:val="0"/>
        </w:rPr>
      </w:pPr>
      <w:bookmarkStart w:id="28" w:name="_Toc352160320"/>
      <w:bookmarkStart w:id="29" w:name="_Toc362344750"/>
      <w:r w:rsidRPr="00D74C66">
        <w:rPr>
          <w:rFonts w:ascii="Times New Roman" w:hAnsi="Times New Roman"/>
          <w:i w:val="0"/>
        </w:rPr>
        <w:t>4.1. Stock plant preparation</w:t>
      </w:r>
      <w:bookmarkEnd w:id="28"/>
      <w:bookmarkEnd w:id="29"/>
    </w:p>
    <w:p w:rsidR="0096362D" w:rsidRPr="0096362D" w:rsidRDefault="0096362D" w:rsidP="0096362D"/>
    <w:p w:rsidR="00DD32F2" w:rsidRPr="00BF2DAC" w:rsidRDefault="00EC49E2" w:rsidP="002952DA">
      <w:pPr>
        <w:spacing w:line="480" w:lineRule="auto"/>
        <w:jc w:val="both"/>
      </w:pPr>
      <w:r w:rsidRPr="00EC49E2">
        <w:rPr>
          <w:i/>
        </w:rPr>
        <w:t xml:space="preserve">In </w:t>
      </w:r>
      <w:r w:rsidR="00BA75C9" w:rsidRPr="00EC49E2">
        <w:rPr>
          <w:i/>
        </w:rPr>
        <w:t>vitro</w:t>
      </w:r>
      <w:r w:rsidR="00BA75C9" w:rsidRPr="00EC49E2">
        <w:t xml:space="preserve"> propagated stock plants </w:t>
      </w:r>
      <w:r w:rsidR="0096362D">
        <w:t>(cultivar Holeta) were</w:t>
      </w:r>
      <w:r w:rsidR="00BA75C9" w:rsidRPr="00EC49E2">
        <w:t xml:space="preserve"> obtained from Addis Ababa Unive</w:t>
      </w:r>
      <w:r w:rsidR="003066D6">
        <w:t>rsity, Plant Biotechnology L</w:t>
      </w:r>
      <w:r w:rsidR="004020E2">
        <w:t xml:space="preserve">aboratory. </w:t>
      </w:r>
      <w:r w:rsidR="0096362D">
        <w:rPr>
          <w:i/>
          <w:iCs/>
        </w:rPr>
        <w:t>I</w:t>
      </w:r>
      <w:r w:rsidR="00BA75C9" w:rsidRPr="00EC49E2">
        <w:rPr>
          <w:i/>
          <w:iCs/>
        </w:rPr>
        <w:t xml:space="preserve">n vitro </w:t>
      </w:r>
      <w:r w:rsidR="00BA75C9" w:rsidRPr="00EC49E2">
        <w:t xml:space="preserve">cultivated stock plant were maintained by </w:t>
      </w:r>
      <w:r w:rsidR="00525F69" w:rsidRPr="00EC49E2">
        <w:t>sub culturing</w:t>
      </w:r>
      <w:r w:rsidR="00BA75C9" w:rsidRPr="00EC49E2">
        <w:t xml:space="preserve"> shoot at one month interval on MS basal medium without PGRs and 30 g/l sucrose using GA-7 Magenta and sealed with parafilm. The medium was gelled with 8 g/l agar and the pH was adjusted to 5.8 before autoclaving at 120</w:t>
      </w:r>
      <w:r w:rsidR="00BA75C9" w:rsidRPr="00EC49E2">
        <w:rPr>
          <w:vertAlign w:val="superscript"/>
        </w:rPr>
        <w:t>0</w:t>
      </w:r>
      <w:r w:rsidR="00BA75C9" w:rsidRPr="00EC49E2">
        <w:t>C</w:t>
      </w:r>
      <w:r w:rsidRPr="00EC49E2">
        <w:t xml:space="preserve"> for 15 minute. Then 30 days old </w:t>
      </w:r>
      <w:r w:rsidRPr="00EC49E2">
        <w:rPr>
          <w:i/>
        </w:rPr>
        <w:t>in vitro</w:t>
      </w:r>
      <w:r w:rsidRPr="00EC49E2">
        <w:t xml:space="preserve"> propagated shoots were used for the study as explants.</w:t>
      </w:r>
    </w:p>
    <w:p w:rsidR="00DD32F2" w:rsidRPr="002952DA" w:rsidRDefault="007B59E7" w:rsidP="002952DA">
      <w:pPr>
        <w:pStyle w:val="Heading2"/>
        <w:rPr>
          <w:rFonts w:ascii="Times New Roman" w:hAnsi="Times New Roman"/>
          <w:bCs w:val="0"/>
          <w:i w:val="0"/>
        </w:rPr>
      </w:pPr>
      <w:bookmarkStart w:id="30" w:name="_Toc352160321"/>
      <w:bookmarkStart w:id="31" w:name="_Toc362344751"/>
      <w:r w:rsidRPr="00D74C66">
        <w:rPr>
          <w:rFonts w:ascii="Times New Roman" w:hAnsi="Times New Roman"/>
          <w:bCs w:val="0"/>
          <w:i w:val="0"/>
        </w:rPr>
        <w:t>4.2. Stock Solutions and medium preparations</w:t>
      </w:r>
      <w:bookmarkEnd w:id="30"/>
      <w:bookmarkEnd w:id="31"/>
    </w:p>
    <w:p w:rsidR="007B59E7" w:rsidRDefault="007B59E7" w:rsidP="007B59E7">
      <w:pPr>
        <w:pStyle w:val="Heading3"/>
        <w:rPr>
          <w:rFonts w:ascii="Times New Roman" w:hAnsi="Times New Roman"/>
          <w:bCs w:val="0"/>
        </w:rPr>
      </w:pPr>
      <w:bookmarkStart w:id="32" w:name="_Toc352160322"/>
      <w:bookmarkStart w:id="33" w:name="_Toc362344752"/>
      <w:r w:rsidRPr="00CE501C">
        <w:rPr>
          <w:rFonts w:ascii="Times New Roman" w:hAnsi="Times New Roman"/>
          <w:bCs w:val="0"/>
        </w:rPr>
        <w:t>4.2.1.</w:t>
      </w:r>
      <w:r w:rsidRPr="00AB79AB">
        <w:rPr>
          <w:rFonts w:ascii="Times New Roman" w:hAnsi="Times New Roman"/>
          <w:bCs w:val="0"/>
        </w:rPr>
        <w:t xml:space="preserve"> MS medium stock solution preparation</w:t>
      </w:r>
      <w:bookmarkEnd w:id="32"/>
      <w:bookmarkEnd w:id="33"/>
    </w:p>
    <w:p w:rsidR="00DD32F2" w:rsidRPr="00DD32F2" w:rsidRDefault="00DD32F2" w:rsidP="00DD32F2"/>
    <w:p w:rsidR="007B59E7" w:rsidRPr="008D51FC" w:rsidRDefault="007B59E7" w:rsidP="007B59E7"/>
    <w:p w:rsidR="00710776" w:rsidRPr="00BF2DAC" w:rsidRDefault="007B59E7" w:rsidP="007B59E7">
      <w:pPr>
        <w:spacing w:line="480" w:lineRule="auto"/>
        <w:jc w:val="both"/>
      </w:pPr>
      <w:r w:rsidRPr="00BF2DAC">
        <w:t>Murashige and Skoog (1962) MS nutrient was used throughout the experiments. Full strength stock solution of macronutrients, micronutrients, Fe-Na-EDTA and FeSO4 mixture and vitamins were prepared</w:t>
      </w:r>
      <w:r w:rsidR="00F527B5">
        <w:t xml:space="preserve"> separately</w:t>
      </w:r>
      <w:r w:rsidRPr="00BF2DAC">
        <w:t xml:space="preserve">. To do so, appropriate amount of each nutrient was weighed in grams per litter (appendix 1) and dissolved in double distilled water consecutively in such a way that the next nutrient was added after the first one was completely dissolved. After all the components were completely dissolved using magnetic stirrer, finally the solution was </w:t>
      </w:r>
      <w:r w:rsidR="00F527B5">
        <w:t>dispensed</w:t>
      </w:r>
      <w:r w:rsidRPr="00BF2DAC">
        <w:t xml:space="preserve"> in to pl</w:t>
      </w:r>
      <w:r w:rsidR="00F527B5">
        <w:t>astic bottles and stored at -20°C</w:t>
      </w:r>
      <w:r w:rsidRPr="00BF2DAC">
        <w:t xml:space="preserve"> until used.</w:t>
      </w:r>
    </w:p>
    <w:p w:rsidR="007B59E7" w:rsidRPr="00AB79AB" w:rsidRDefault="007B59E7" w:rsidP="007B59E7">
      <w:pPr>
        <w:pStyle w:val="Heading3"/>
        <w:rPr>
          <w:rFonts w:ascii="Times New Roman" w:hAnsi="Times New Roman"/>
        </w:rPr>
      </w:pPr>
      <w:bookmarkStart w:id="34" w:name="_Toc352160323"/>
      <w:bookmarkStart w:id="35" w:name="_Toc362344753"/>
      <w:r w:rsidRPr="00AB79AB">
        <w:rPr>
          <w:rFonts w:ascii="Times New Roman" w:hAnsi="Times New Roman"/>
        </w:rPr>
        <w:lastRenderedPageBreak/>
        <w:t>4.2.2. Plant growth regulators s</w:t>
      </w:r>
      <w:r w:rsidR="009F6213">
        <w:rPr>
          <w:rFonts w:ascii="Times New Roman" w:hAnsi="Times New Roman"/>
        </w:rPr>
        <w:t>t</w:t>
      </w:r>
      <w:r w:rsidRPr="00AB79AB">
        <w:rPr>
          <w:rFonts w:ascii="Times New Roman" w:hAnsi="Times New Roman"/>
        </w:rPr>
        <w:t>ock solution preparation</w:t>
      </w:r>
      <w:bookmarkEnd w:id="34"/>
      <w:bookmarkEnd w:id="35"/>
    </w:p>
    <w:p w:rsidR="007B59E7" w:rsidRPr="008D51FC" w:rsidRDefault="007B59E7" w:rsidP="007B59E7">
      <w:pPr>
        <w:pStyle w:val="Heading3"/>
        <w:rPr>
          <w:b w:val="0"/>
        </w:rPr>
      </w:pPr>
    </w:p>
    <w:p w:rsidR="00DD32F2" w:rsidRPr="00BF2DAC" w:rsidRDefault="007B59E7" w:rsidP="007B59E7">
      <w:pPr>
        <w:spacing w:line="480" w:lineRule="auto"/>
        <w:jc w:val="both"/>
      </w:pPr>
      <w:r w:rsidRPr="00BF2DAC">
        <w:t xml:space="preserve">Plant growth regulators (PGRs) were prepared in 1 mg/ml concentration. Powdered crystal of PGRs was first weighed and dissolved </w:t>
      </w:r>
      <w:r w:rsidR="009F6213">
        <w:t>in</w:t>
      </w:r>
      <w:r w:rsidRPr="00BF2DAC">
        <w:t xml:space="preserve"> 2-3 drops of 1 N NaOH and / or 1 N HCl based on the PGRs (i.e. NaOH for auxin and HCl for cytokinin). After complete dissolution</w:t>
      </w:r>
      <w:r w:rsidR="00D75502">
        <w:t>,</w:t>
      </w:r>
      <w:r w:rsidRPr="00BF2DAC">
        <w:t xml:space="preserve"> the solution of each PGR</w:t>
      </w:r>
      <w:r>
        <w:t>s</w:t>
      </w:r>
      <w:r w:rsidRPr="00BF2DAC">
        <w:t xml:space="preserve"> was poured into labeled 50 ml plastic bottles and filled with double distilled water to the required volume and stir</w:t>
      </w:r>
      <w:r w:rsidR="009F6213">
        <w:t>red</w:t>
      </w:r>
      <w:r w:rsidRPr="00BF2DAC">
        <w:t xml:space="preserve"> using magnetic stirrer and stored at +4°C for short term use (a week).</w:t>
      </w:r>
    </w:p>
    <w:p w:rsidR="007B59E7" w:rsidRPr="00D74C66" w:rsidRDefault="007B59E7" w:rsidP="007B59E7">
      <w:pPr>
        <w:pStyle w:val="Heading2"/>
        <w:rPr>
          <w:rFonts w:ascii="Times New Roman" w:hAnsi="Times New Roman"/>
          <w:bCs w:val="0"/>
          <w:i w:val="0"/>
        </w:rPr>
      </w:pPr>
      <w:bookmarkStart w:id="36" w:name="_Toc352160324"/>
      <w:bookmarkStart w:id="37" w:name="_Toc362344754"/>
      <w:r w:rsidRPr="00D74C66">
        <w:rPr>
          <w:rFonts w:ascii="Times New Roman" w:hAnsi="Times New Roman"/>
          <w:bCs w:val="0"/>
          <w:i w:val="0"/>
        </w:rPr>
        <w:t>4.3. Culture medium preparation</w:t>
      </w:r>
      <w:bookmarkEnd w:id="36"/>
      <w:bookmarkEnd w:id="37"/>
    </w:p>
    <w:p w:rsidR="007B59E7" w:rsidRDefault="00EA771F" w:rsidP="007B59E7">
      <w:pPr>
        <w:pStyle w:val="Heading3"/>
        <w:rPr>
          <w:rFonts w:ascii="Times New Roman" w:hAnsi="Times New Roman"/>
          <w:bCs w:val="0"/>
        </w:rPr>
      </w:pPr>
      <w:bookmarkStart w:id="38" w:name="_Toc352160325"/>
      <w:bookmarkStart w:id="39" w:name="_Toc362344755"/>
      <w:r>
        <w:rPr>
          <w:rFonts w:ascii="Times New Roman" w:hAnsi="Times New Roman"/>
          <w:bCs w:val="0"/>
        </w:rPr>
        <w:t>4.</w:t>
      </w:r>
      <w:r w:rsidR="00A00671">
        <w:rPr>
          <w:rFonts w:ascii="Times New Roman" w:hAnsi="Times New Roman"/>
          <w:bCs w:val="0"/>
        </w:rPr>
        <w:t>3.1. MS s</w:t>
      </w:r>
      <w:r>
        <w:rPr>
          <w:rFonts w:ascii="Times New Roman" w:hAnsi="Times New Roman"/>
          <w:bCs w:val="0"/>
        </w:rPr>
        <w:t>olid medium</w:t>
      </w:r>
      <w:r w:rsidR="007B59E7" w:rsidRPr="00AB79AB">
        <w:rPr>
          <w:rFonts w:ascii="Times New Roman" w:hAnsi="Times New Roman"/>
          <w:bCs w:val="0"/>
        </w:rPr>
        <w:t xml:space="preserve"> preparation</w:t>
      </w:r>
      <w:bookmarkEnd w:id="38"/>
      <w:bookmarkEnd w:id="39"/>
    </w:p>
    <w:p w:rsidR="00DD32F2" w:rsidRPr="00DD32F2" w:rsidRDefault="00DD32F2" w:rsidP="00DD32F2"/>
    <w:p w:rsidR="007B59E7" w:rsidRPr="008D51FC" w:rsidRDefault="007B59E7" w:rsidP="007B59E7"/>
    <w:p w:rsidR="00EA771F" w:rsidRDefault="007B59E7" w:rsidP="007B59E7">
      <w:pPr>
        <w:spacing w:line="480" w:lineRule="auto"/>
        <w:jc w:val="both"/>
      </w:pPr>
      <w:r w:rsidRPr="00BF2DAC">
        <w:t>A full strength MS basal medium was prepared using 50 ml/l MS macronutrients, 5 ml/l MS micronutrient, 5 ml/l MS vitamin, 5 ml/l Fe-Na-EDTA and FeSO4 mixture, from the stock solution which was prepared previously, and 3% sucrose. Then the pH was adjusted to 5.8 using 1 N HCl and/or 1 N NaOH after adding 8.0 g</w:t>
      </w:r>
      <w:r w:rsidR="00C477BC">
        <w:t>/l</w:t>
      </w:r>
      <w:r w:rsidRPr="00BF2DAC">
        <w:t xml:space="preserve"> agar. </w:t>
      </w:r>
    </w:p>
    <w:p w:rsidR="00525F69" w:rsidRPr="00BF2DAC" w:rsidRDefault="00525F69" w:rsidP="007B59E7">
      <w:pPr>
        <w:spacing w:line="480" w:lineRule="auto"/>
        <w:jc w:val="both"/>
      </w:pPr>
    </w:p>
    <w:p w:rsidR="00660790" w:rsidRPr="00BF2DAC" w:rsidRDefault="007B59E7" w:rsidP="007B59E7">
      <w:pPr>
        <w:spacing w:line="480" w:lineRule="auto"/>
        <w:jc w:val="both"/>
      </w:pPr>
      <w:r w:rsidRPr="00BF2DAC">
        <w:t xml:space="preserve">After adjusting the pH, the gently mixed medium was </w:t>
      </w:r>
      <w:r w:rsidR="00660790">
        <w:t xml:space="preserve">heated in </w:t>
      </w:r>
      <w:r w:rsidRPr="00BF2DAC">
        <w:t>microwave oven until the agar</w:t>
      </w:r>
      <w:r w:rsidR="00660790">
        <w:t xml:space="preserve"> was </w:t>
      </w:r>
      <w:r w:rsidRPr="00BF2DAC">
        <w:t>melted. Then 40 ml of the prepared medium</w:t>
      </w:r>
      <w:r w:rsidR="00660790">
        <w:t xml:space="preserve"> was dispensed in to M</w:t>
      </w:r>
      <w:r w:rsidR="00EA771F">
        <w:t>agenta GA-7</w:t>
      </w:r>
      <w:r w:rsidRPr="00BF2DAC">
        <w:t xml:space="preserve"> culture vessels. The culture vessels were covered with caps immediately after dispensing the medium and autoclaved by </w:t>
      </w:r>
      <w:r w:rsidR="00660790">
        <w:t>at a temperature of 121°C</w:t>
      </w:r>
      <w:r w:rsidRPr="00BF2DAC">
        <w:t xml:space="preserve"> and 105 KPa pressure for 15 minutes</w:t>
      </w:r>
      <w:r w:rsidR="00660790">
        <w:t>.</w:t>
      </w:r>
    </w:p>
    <w:p w:rsidR="007B59E7" w:rsidRDefault="00A00671" w:rsidP="007B59E7">
      <w:pPr>
        <w:pStyle w:val="Heading3"/>
        <w:rPr>
          <w:rFonts w:ascii="Times New Roman" w:hAnsi="Times New Roman"/>
        </w:rPr>
      </w:pPr>
      <w:bookmarkStart w:id="40" w:name="_Toc352160326"/>
      <w:bookmarkStart w:id="41" w:name="_Toc362344756"/>
      <w:r>
        <w:rPr>
          <w:rFonts w:ascii="Times New Roman" w:hAnsi="Times New Roman"/>
        </w:rPr>
        <w:t>4.3.2. MS l</w:t>
      </w:r>
      <w:r w:rsidR="00660790">
        <w:rPr>
          <w:rFonts w:ascii="Times New Roman" w:hAnsi="Times New Roman"/>
        </w:rPr>
        <w:t xml:space="preserve">iquid medium </w:t>
      </w:r>
      <w:r w:rsidR="007B59E7" w:rsidRPr="00AB79AB">
        <w:rPr>
          <w:rFonts w:ascii="Times New Roman" w:hAnsi="Times New Roman"/>
        </w:rPr>
        <w:t>preparation</w:t>
      </w:r>
      <w:bookmarkEnd w:id="40"/>
      <w:bookmarkEnd w:id="41"/>
    </w:p>
    <w:p w:rsidR="00DD32F2" w:rsidRPr="00DD32F2" w:rsidRDefault="00DD32F2" w:rsidP="00DD32F2"/>
    <w:p w:rsidR="007B59E7" w:rsidRPr="008D51FC" w:rsidRDefault="007B59E7" w:rsidP="007B59E7"/>
    <w:p w:rsidR="007B59E7" w:rsidRDefault="007B59E7" w:rsidP="007B59E7">
      <w:pPr>
        <w:spacing w:line="480" w:lineRule="auto"/>
        <w:jc w:val="both"/>
      </w:pPr>
      <w:r w:rsidRPr="00BF2DAC">
        <w:t>Like solid medium</w:t>
      </w:r>
      <w:r w:rsidR="00B02AA3">
        <w:t>,</w:t>
      </w:r>
      <w:r w:rsidRPr="00BF2DAC">
        <w:t xml:space="preserve"> full strength MS basal medium was prepared using 50 ml/l MS macronutrients, 5 ml/l MS micronutrient, 5 ml/l MS vitamin, 5 ml/l Fe-Na-EDTA and FeSO4 </w:t>
      </w:r>
      <w:r w:rsidRPr="00BF2DAC">
        <w:lastRenderedPageBreak/>
        <w:t xml:space="preserve">mixture, from the stock solution without adding </w:t>
      </w:r>
      <w:r w:rsidR="00B02AA3" w:rsidRPr="00BF2DAC">
        <w:t>solidifying agent</w:t>
      </w:r>
      <w:r w:rsidRPr="00BF2DAC">
        <w:t xml:space="preserve"> (agar) and 3% sucrose was added as carbon source. Then the pH was adjusted to 5.8 using 1 N HCl and/ or 1 N NaOH</w:t>
      </w:r>
    </w:p>
    <w:p w:rsidR="00660790" w:rsidRPr="00BF2DAC" w:rsidRDefault="00660790" w:rsidP="007B59E7">
      <w:pPr>
        <w:spacing w:line="480" w:lineRule="auto"/>
        <w:jc w:val="both"/>
      </w:pPr>
    </w:p>
    <w:p w:rsidR="007B59E7" w:rsidRPr="00BF2DAC" w:rsidRDefault="007B59E7" w:rsidP="007B59E7">
      <w:pPr>
        <w:spacing w:line="480" w:lineRule="auto"/>
        <w:jc w:val="both"/>
      </w:pPr>
      <w:r w:rsidRPr="00BF2DAC">
        <w:t>After adjusting the pH</w:t>
      </w:r>
      <w:r w:rsidR="00D75502">
        <w:t>,</w:t>
      </w:r>
      <w:r w:rsidRPr="00BF2DAC">
        <w:t xml:space="preserve"> </w:t>
      </w:r>
      <w:r w:rsidR="00113B0B">
        <w:t>20</w:t>
      </w:r>
      <w:r w:rsidRPr="00BF2DAC">
        <w:t xml:space="preserve"> ml of the prepared medium was dispensed in to test tube, and then autoclaved by steam sterili</w:t>
      </w:r>
      <w:r w:rsidR="00660790">
        <w:t>zation at a temperature of 121°C</w:t>
      </w:r>
      <w:r w:rsidRPr="00BF2DAC">
        <w:t xml:space="preserve"> and 105 KPa pressure for 15 minutes. </w:t>
      </w:r>
    </w:p>
    <w:p w:rsidR="007B59E7" w:rsidRDefault="007B59E7" w:rsidP="007B59E7">
      <w:pPr>
        <w:pStyle w:val="Heading2"/>
        <w:rPr>
          <w:rFonts w:ascii="Times New Roman" w:hAnsi="Times New Roman"/>
          <w:bCs w:val="0"/>
          <w:i w:val="0"/>
        </w:rPr>
      </w:pPr>
      <w:bookmarkStart w:id="42" w:name="_Toc352160327"/>
      <w:bookmarkStart w:id="43" w:name="_Toc362344757"/>
      <w:r w:rsidRPr="00D74C66">
        <w:rPr>
          <w:rFonts w:ascii="Times New Roman" w:hAnsi="Times New Roman"/>
          <w:bCs w:val="0"/>
          <w:i w:val="0"/>
        </w:rPr>
        <w:t xml:space="preserve">4.4. Shoot </w:t>
      </w:r>
      <w:r w:rsidR="00773788">
        <w:rPr>
          <w:rFonts w:ascii="Times New Roman" w:hAnsi="Times New Roman"/>
          <w:bCs w:val="0"/>
          <w:i w:val="0"/>
        </w:rPr>
        <w:t>m</w:t>
      </w:r>
      <w:r w:rsidRPr="00D74C66">
        <w:rPr>
          <w:rFonts w:ascii="Times New Roman" w:hAnsi="Times New Roman"/>
          <w:bCs w:val="0"/>
          <w:i w:val="0"/>
        </w:rPr>
        <w:t>ultiplications</w:t>
      </w:r>
      <w:bookmarkEnd w:id="42"/>
      <w:bookmarkEnd w:id="43"/>
    </w:p>
    <w:p w:rsidR="00DD32F2" w:rsidRPr="00DD32F2" w:rsidRDefault="00DD32F2" w:rsidP="00DD32F2"/>
    <w:p w:rsidR="007B59E7" w:rsidRPr="008D51FC" w:rsidRDefault="007B59E7" w:rsidP="007B59E7"/>
    <w:p w:rsidR="00BA24D9" w:rsidRPr="00BA24D9" w:rsidRDefault="007B59E7" w:rsidP="00BA24D9">
      <w:pPr>
        <w:spacing w:line="480" w:lineRule="auto"/>
        <w:jc w:val="both"/>
      </w:pPr>
      <w:r w:rsidRPr="00BF2DAC">
        <w:rPr>
          <w:bCs/>
        </w:rPr>
        <w:t xml:space="preserve">Young and healthy micro-shoots were cultured on shoot multiplication medium, full strength MS medium, containing different concentration of </w:t>
      </w:r>
      <w:r w:rsidRPr="00BF2DAC">
        <w:t xml:space="preserve">thidiazuron </w:t>
      </w:r>
      <w:r w:rsidRPr="00BF2DAC">
        <w:rPr>
          <w:bCs/>
        </w:rPr>
        <w:t>(TDZ),</w:t>
      </w:r>
      <w:r w:rsidRPr="00BF2DAC">
        <w:t xml:space="preserve"> 6-Benzyl Amino Purine (BAP) alone</w:t>
      </w:r>
      <w:r w:rsidR="00AD7098">
        <w:t xml:space="preserve"> and combination of TDZ and BAP (appendix 2)</w:t>
      </w:r>
      <w:r w:rsidR="00773788">
        <w:t>.</w:t>
      </w:r>
      <w:r w:rsidRPr="00BF2DAC">
        <w:t xml:space="preserve"> Nine shoots per culture vessel with three replicas and one shoot per test tube</w:t>
      </w:r>
      <w:r w:rsidR="00A00671">
        <w:t xml:space="preserve"> with 27 </w:t>
      </w:r>
      <w:r w:rsidR="00773788">
        <w:t>replicas</w:t>
      </w:r>
      <w:r w:rsidRPr="00BF2DAC">
        <w:t xml:space="preserve"> for each treatment were u</w:t>
      </w:r>
      <w:r w:rsidR="00D75502">
        <w:t xml:space="preserve">sed for solid and liquid medium, </w:t>
      </w:r>
      <w:r w:rsidRPr="00BF2DAC">
        <w:t>respectively. The initiated cultures were aseptically cutoff and cultured on multiplication medium</w:t>
      </w:r>
      <w:r w:rsidR="00D75502">
        <w:t>,</w:t>
      </w:r>
      <w:r w:rsidRPr="00BF2DAC">
        <w:t xml:space="preserve"> the culture vessels and test tube</w:t>
      </w:r>
      <w:r w:rsidR="00660790">
        <w:t xml:space="preserve">s were </w:t>
      </w:r>
      <w:r w:rsidRPr="00BF2DAC">
        <w:t xml:space="preserve">sealed, labeled and randomly placed on the growth room chambers with 16 hours photoperiod and light intensity of 2000 </w:t>
      </w:r>
      <w:r w:rsidR="00430C8D">
        <w:t>µmol/m</w:t>
      </w:r>
      <w:r w:rsidR="00430C8D" w:rsidRPr="00430C8D">
        <w:rPr>
          <w:vertAlign w:val="superscript"/>
        </w:rPr>
        <w:t>2</w:t>
      </w:r>
      <w:r w:rsidR="00430C8D">
        <w:t>/s</w:t>
      </w:r>
      <w:r w:rsidR="00D06E20">
        <w:t xml:space="preserve"> </w:t>
      </w:r>
      <w:r w:rsidR="00430C8D">
        <w:t>at 29 ± 2°C</w:t>
      </w:r>
      <w:r w:rsidRPr="00BF2DAC">
        <w:t xml:space="preserve"> and subculture was carried out every four weeks. PGRs free medium were used as a control. </w:t>
      </w:r>
      <w:bookmarkStart w:id="44" w:name="_Toc352160328"/>
    </w:p>
    <w:p w:rsidR="00BA24D9" w:rsidRPr="00BA24D9" w:rsidRDefault="00BA24D9" w:rsidP="00941C80">
      <w:pPr>
        <w:autoSpaceDE w:val="0"/>
        <w:autoSpaceDN w:val="0"/>
        <w:adjustRightInd w:val="0"/>
        <w:jc w:val="both"/>
        <w:rPr>
          <w:rFonts w:eastAsiaTheme="minorHAnsi"/>
          <w:color w:val="000000"/>
        </w:rPr>
      </w:pPr>
    </w:p>
    <w:p w:rsidR="00BA24D9" w:rsidRPr="00941C80" w:rsidRDefault="00BA24D9" w:rsidP="00941C80">
      <w:pPr>
        <w:spacing w:line="480" w:lineRule="auto"/>
        <w:jc w:val="both"/>
        <w:rPr>
          <w:rFonts w:eastAsiaTheme="minorHAnsi"/>
          <w:color w:val="000000"/>
        </w:rPr>
      </w:pPr>
      <w:r w:rsidRPr="00941C80">
        <w:rPr>
          <w:rFonts w:eastAsiaTheme="minorHAnsi"/>
          <w:color w:val="000000"/>
        </w:rPr>
        <w:t xml:space="preserve">Number of shoots per shoot explant was recorded every four weeks. The effects of different treatments were quantified on the basis of number of shoot per explants per treatment. The whole experiment was repeated once. Number multiple shoots per explants and length of shoots were also recorded while sub-culturing. Mean value was used for analysis of variance (ANOVA) and mean </w:t>
      </w:r>
      <w:r w:rsidR="004A71AF" w:rsidRPr="00941C80">
        <w:rPr>
          <w:rFonts w:eastAsiaTheme="minorHAnsi"/>
          <w:color w:val="000000"/>
        </w:rPr>
        <w:t>values for each treatment were</w:t>
      </w:r>
      <w:r w:rsidRPr="00941C80">
        <w:rPr>
          <w:rFonts w:eastAsiaTheme="minorHAnsi"/>
          <w:color w:val="000000"/>
        </w:rPr>
        <w:t xml:space="preserve"> compared by least significance difference (LSD).</w:t>
      </w:r>
    </w:p>
    <w:p w:rsidR="00BA24D9" w:rsidRDefault="00BA24D9" w:rsidP="00BA24D9">
      <w:pPr>
        <w:spacing w:line="480" w:lineRule="auto"/>
        <w:jc w:val="both"/>
      </w:pPr>
    </w:p>
    <w:p w:rsidR="007B59E7" w:rsidRPr="004A71AF" w:rsidRDefault="007B59E7" w:rsidP="00BA24D9">
      <w:pPr>
        <w:spacing w:line="480" w:lineRule="auto"/>
        <w:jc w:val="both"/>
        <w:rPr>
          <w:b/>
          <w:sz w:val="28"/>
          <w:szCs w:val="28"/>
        </w:rPr>
      </w:pPr>
      <w:r w:rsidRPr="004A71AF">
        <w:rPr>
          <w:b/>
          <w:sz w:val="28"/>
          <w:szCs w:val="28"/>
        </w:rPr>
        <w:lastRenderedPageBreak/>
        <w:t>4.5. Rooting</w:t>
      </w:r>
      <w:bookmarkEnd w:id="44"/>
    </w:p>
    <w:p w:rsidR="007B59E7" w:rsidRPr="008D51FC" w:rsidRDefault="007B59E7" w:rsidP="007B59E7"/>
    <w:p w:rsidR="00DD32F2" w:rsidRPr="00BF2DAC" w:rsidRDefault="007B59E7" w:rsidP="007B59E7">
      <w:pPr>
        <w:spacing w:line="480" w:lineRule="auto"/>
        <w:jc w:val="both"/>
      </w:pPr>
      <w:r w:rsidRPr="00BF2DAC">
        <w:t>Rooting of already multiplied shoots in both solid and liquid medium was conducted on half strength MS basal medium</w:t>
      </w:r>
      <w:r w:rsidR="00430C8D">
        <w:t xml:space="preserve"> containing </w:t>
      </w:r>
      <w:r w:rsidRPr="00BF2DAC">
        <w:t>different concentration</w:t>
      </w:r>
      <w:r w:rsidR="00430C8D">
        <w:t xml:space="preserve"> of indol-3- </w:t>
      </w:r>
      <w:r w:rsidRPr="00BF2DAC">
        <w:t>but</w:t>
      </w:r>
      <w:r w:rsidR="00430C8D">
        <w:t>y</w:t>
      </w:r>
      <w:r w:rsidR="00D75502">
        <w:t xml:space="preserve">ric acid (0.1, 0.3, 0.5 mg/l) </w:t>
      </w:r>
      <w:r w:rsidRPr="00BF2DAC">
        <w:t>and indol</w:t>
      </w:r>
      <w:r w:rsidR="00D75502">
        <w:t>-3-cetic acid (0.1, 0.3, 0.5 mg/l)</w:t>
      </w:r>
      <w:r w:rsidR="00430C8D">
        <w:t xml:space="preserve"> </w:t>
      </w:r>
      <w:r w:rsidR="00D75502">
        <w:t xml:space="preserve">alone and </w:t>
      </w:r>
      <w:r w:rsidR="00430C8D">
        <w:t>Growth regulators free medium was used as a control</w:t>
      </w:r>
      <w:r w:rsidRPr="00BF2DAC">
        <w:t xml:space="preserve">. </w:t>
      </w:r>
      <w:r w:rsidR="00430C8D">
        <w:t>Three replications</w:t>
      </w:r>
      <w:r w:rsidRPr="00BF2DAC">
        <w:t xml:space="preserve"> with nine explants</w:t>
      </w:r>
      <w:r w:rsidR="00430C8D">
        <w:t xml:space="preserve"> per GA-7 Magenta </w:t>
      </w:r>
      <w:r w:rsidR="00430C8D" w:rsidRPr="00BF2DAC">
        <w:t>and</w:t>
      </w:r>
      <w:r w:rsidRPr="00BF2DAC">
        <w:t xml:space="preserve"> one explant per test tube were used for solid and liquid medium</w:t>
      </w:r>
      <w:r w:rsidR="00EB0477">
        <w:t>,</w:t>
      </w:r>
      <w:r w:rsidRPr="00BF2DAC">
        <w:t xml:space="preserve"> respectively. Finally</w:t>
      </w:r>
      <w:r w:rsidR="00430C8D">
        <w:t>,</w:t>
      </w:r>
      <w:r w:rsidRPr="00BF2DAC">
        <w:t xml:space="preserve"> the culture</w:t>
      </w:r>
      <w:r w:rsidR="00430C8D">
        <w:t>s</w:t>
      </w:r>
      <w:r w:rsidR="00EF3D30">
        <w:t xml:space="preserve"> </w:t>
      </w:r>
      <w:r w:rsidR="00C44ED8">
        <w:t>were</w:t>
      </w:r>
      <w:r w:rsidRPr="00BF2DAC">
        <w:t xml:space="preserve"> placed </w:t>
      </w:r>
      <w:r w:rsidR="00C44ED8" w:rsidRPr="00BF2DAC">
        <w:t xml:space="preserve">randomly </w:t>
      </w:r>
      <w:r w:rsidRPr="00BF2DAC">
        <w:t xml:space="preserve">on the growth </w:t>
      </w:r>
      <w:r w:rsidR="00EF3D30" w:rsidRPr="00BF2DAC">
        <w:t>room</w:t>
      </w:r>
      <w:r w:rsidR="00EF3D30">
        <w:t>. Number</w:t>
      </w:r>
      <w:r w:rsidR="00C44ED8">
        <w:t xml:space="preserve"> and </w:t>
      </w:r>
      <w:r w:rsidRPr="00BF2DAC">
        <w:t xml:space="preserve">length of the roots were </w:t>
      </w:r>
      <w:r w:rsidR="00C44ED8">
        <w:t>recorded a</w:t>
      </w:r>
      <w:r w:rsidRPr="00BF2DAC">
        <w:t xml:space="preserve">fter four weeks of </w:t>
      </w:r>
      <w:r w:rsidR="00C44ED8">
        <w:t>culture.</w:t>
      </w:r>
    </w:p>
    <w:p w:rsidR="007B59E7" w:rsidRDefault="007B59E7" w:rsidP="007B59E7">
      <w:pPr>
        <w:pStyle w:val="Heading2"/>
        <w:rPr>
          <w:rFonts w:ascii="Times New Roman" w:hAnsi="Times New Roman"/>
          <w:i w:val="0"/>
        </w:rPr>
      </w:pPr>
      <w:bookmarkStart w:id="45" w:name="_Toc352160329"/>
      <w:bookmarkStart w:id="46" w:name="_Toc362344758"/>
      <w:r w:rsidRPr="00AB79AB">
        <w:rPr>
          <w:rFonts w:ascii="Times New Roman" w:hAnsi="Times New Roman"/>
          <w:i w:val="0"/>
          <w:sz w:val="26"/>
          <w:szCs w:val="26"/>
        </w:rPr>
        <w:t>4</w:t>
      </w:r>
      <w:r w:rsidRPr="00D74C66">
        <w:rPr>
          <w:rFonts w:ascii="Times New Roman" w:hAnsi="Times New Roman"/>
          <w:i w:val="0"/>
        </w:rPr>
        <w:t>.6. Acclimatization</w:t>
      </w:r>
      <w:bookmarkEnd w:id="45"/>
      <w:bookmarkEnd w:id="46"/>
    </w:p>
    <w:p w:rsidR="00DD32F2" w:rsidRPr="00DD32F2" w:rsidRDefault="00DD32F2" w:rsidP="00DD32F2"/>
    <w:p w:rsidR="007B59E7" w:rsidRPr="008D51FC" w:rsidRDefault="007B59E7" w:rsidP="007B59E7"/>
    <w:p w:rsidR="003D63F5" w:rsidRPr="00BF2DAC" w:rsidRDefault="007B59E7" w:rsidP="007B59E7">
      <w:pPr>
        <w:spacing w:line="480" w:lineRule="auto"/>
        <w:jc w:val="both"/>
      </w:pPr>
      <w:r w:rsidRPr="00BF2DAC">
        <w:t xml:space="preserve">Agar was removed from roots of plantlets by gently washing under running tap water and the plantlets were transferred to pots containing a mixture of red soil, compost and sand in their </w:t>
      </w:r>
      <w:r w:rsidR="00AF0E2B">
        <w:t>respective ratio of 2:1:1. E</w:t>
      </w:r>
      <w:r w:rsidRPr="00BF2DAC">
        <w:t>ach plastic pot was labeled and covered with polythene bags to ensure high humidity and kept in the glasshouse. The plastic bags were removed after two weeks</w:t>
      </w:r>
      <w:r w:rsidR="00AF0E2B">
        <w:t>. T</w:t>
      </w:r>
      <w:r w:rsidRPr="00BF2DAC">
        <w:t xml:space="preserve">hirty </w:t>
      </w:r>
      <w:r w:rsidR="00941C80">
        <w:t xml:space="preserve">five </w:t>
      </w:r>
      <w:r w:rsidRPr="00BF2DAC">
        <w:t>plantlets f</w:t>
      </w:r>
      <w:r w:rsidR="00AF0E2B">
        <w:t>rom</w:t>
      </w:r>
      <w:r w:rsidRPr="00BF2DAC">
        <w:t xml:space="preserve"> each medium (solid and liquid medium) were acclimatized. After four weeks of growth in the glasshouse</w:t>
      </w:r>
      <w:r w:rsidR="00AF0E2B">
        <w:t>,</w:t>
      </w:r>
      <w:r w:rsidRPr="00BF2DAC">
        <w:t xml:space="preserve"> number of survived plants was recorded.</w:t>
      </w:r>
    </w:p>
    <w:p w:rsidR="00DD32F2" w:rsidRPr="00DD32F2" w:rsidRDefault="007B59E7" w:rsidP="00DD32F2">
      <w:pPr>
        <w:pStyle w:val="Heading2"/>
      </w:pPr>
      <w:bookmarkStart w:id="47" w:name="_Toc352160330"/>
      <w:bookmarkStart w:id="48" w:name="_Toc362344759"/>
      <w:r w:rsidRPr="00D74C66">
        <w:rPr>
          <w:rFonts w:ascii="Times New Roman" w:hAnsi="Times New Roman"/>
          <w:i w:val="0"/>
        </w:rPr>
        <w:t xml:space="preserve">4.7. </w:t>
      </w:r>
      <w:bookmarkEnd w:id="47"/>
      <w:r w:rsidR="00DD32F2">
        <w:rPr>
          <w:rFonts w:ascii="Times New Roman" w:hAnsi="Times New Roman"/>
          <w:i w:val="0"/>
        </w:rPr>
        <w:t>Data analyses</w:t>
      </w:r>
      <w:bookmarkEnd w:id="48"/>
    </w:p>
    <w:p w:rsidR="007B59E7" w:rsidRPr="008D51FC" w:rsidRDefault="007B59E7" w:rsidP="003D63F5">
      <w:pPr>
        <w:spacing w:line="480" w:lineRule="auto"/>
      </w:pPr>
    </w:p>
    <w:p w:rsidR="002952DA" w:rsidRDefault="00177043" w:rsidP="00AF0E2B">
      <w:pPr>
        <w:spacing w:line="480" w:lineRule="auto"/>
        <w:jc w:val="both"/>
      </w:pPr>
      <w:r w:rsidRPr="00177043">
        <w:rPr>
          <w:rFonts w:eastAsiaTheme="minorHAnsi"/>
          <w:color w:val="000000"/>
          <w:sz w:val="23"/>
          <w:szCs w:val="23"/>
        </w:rPr>
        <w:t>Statistical analysis of quantitative data was carried out by SPSS computer software of version 1</w:t>
      </w:r>
      <w:r>
        <w:rPr>
          <w:rFonts w:eastAsiaTheme="minorHAnsi"/>
          <w:color w:val="000000"/>
          <w:sz w:val="23"/>
          <w:szCs w:val="23"/>
        </w:rPr>
        <w:t>4</w:t>
      </w:r>
      <w:r w:rsidRPr="00177043">
        <w:rPr>
          <w:rFonts w:eastAsiaTheme="minorHAnsi"/>
          <w:color w:val="000000"/>
          <w:sz w:val="23"/>
          <w:szCs w:val="23"/>
        </w:rPr>
        <w:t>. A difference at probability level of p ≤ 0.05 was considered significant for analyses. Data were subjected to analysis of variance and variables that showed significant difference were compared by the LSD at 5 % probability</w:t>
      </w:r>
      <w:r w:rsidR="00AA318D">
        <w:rPr>
          <w:rFonts w:eastAsiaTheme="minorHAnsi"/>
          <w:color w:val="000000"/>
          <w:sz w:val="23"/>
          <w:szCs w:val="23"/>
        </w:rPr>
        <w:t>.</w:t>
      </w:r>
    </w:p>
    <w:p w:rsidR="002952DA" w:rsidRPr="008D51FC" w:rsidRDefault="002952DA" w:rsidP="00AF0E2B">
      <w:pPr>
        <w:spacing w:line="480" w:lineRule="auto"/>
        <w:jc w:val="both"/>
      </w:pPr>
    </w:p>
    <w:p w:rsidR="005B7E61" w:rsidRPr="002952DA" w:rsidRDefault="007B59E7" w:rsidP="00543E9E">
      <w:pPr>
        <w:pStyle w:val="Heading1"/>
        <w:numPr>
          <w:ilvl w:val="0"/>
          <w:numId w:val="17"/>
        </w:numPr>
        <w:jc w:val="center"/>
        <w:rPr>
          <w:rFonts w:ascii="Times New Roman" w:hAnsi="Times New Roman"/>
        </w:rPr>
      </w:pPr>
      <w:bookmarkStart w:id="49" w:name="_Toc352160331"/>
      <w:bookmarkStart w:id="50" w:name="_Toc362344760"/>
      <w:r w:rsidRPr="00D74C66">
        <w:rPr>
          <w:rFonts w:ascii="Times New Roman" w:hAnsi="Times New Roman"/>
        </w:rPr>
        <w:lastRenderedPageBreak/>
        <w:t>Result</w:t>
      </w:r>
      <w:bookmarkEnd w:id="49"/>
      <w:r w:rsidR="0087629A">
        <w:rPr>
          <w:rFonts w:ascii="Times New Roman" w:hAnsi="Times New Roman"/>
        </w:rPr>
        <w:t>s</w:t>
      </w:r>
      <w:bookmarkEnd w:id="50"/>
    </w:p>
    <w:p w:rsidR="007B59E7" w:rsidRDefault="007B59E7" w:rsidP="007B59E7">
      <w:pPr>
        <w:pStyle w:val="Heading2"/>
        <w:rPr>
          <w:rFonts w:ascii="Times New Roman" w:hAnsi="Times New Roman"/>
          <w:i w:val="0"/>
        </w:rPr>
      </w:pPr>
      <w:bookmarkStart w:id="51" w:name="_Toc352160332"/>
      <w:bookmarkStart w:id="52" w:name="_Toc362344761"/>
      <w:r w:rsidRPr="00D74C66">
        <w:rPr>
          <w:rFonts w:ascii="Times New Roman" w:hAnsi="Times New Roman"/>
          <w:i w:val="0"/>
        </w:rPr>
        <w:t>5.1. Shoot multiplication</w:t>
      </w:r>
      <w:bookmarkEnd w:id="51"/>
      <w:bookmarkEnd w:id="52"/>
    </w:p>
    <w:p w:rsidR="005B7E61" w:rsidRPr="005B7E61" w:rsidRDefault="005B7E61" w:rsidP="005B7E61"/>
    <w:p w:rsidR="007B59E7" w:rsidRPr="00BF2DAC" w:rsidRDefault="007B59E7" w:rsidP="007B59E7"/>
    <w:p w:rsidR="007B59E7" w:rsidRDefault="007B59E7" w:rsidP="007B59E7">
      <w:pPr>
        <w:spacing w:line="480" w:lineRule="auto"/>
        <w:jc w:val="both"/>
      </w:pPr>
      <w:r w:rsidRPr="00BF2DAC">
        <w:t>The shoots on a medium containing different concentration of BAP and TDZ alone and in combination gave different response on both solid and liquid medi</w:t>
      </w:r>
      <w:r w:rsidR="000D70BD">
        <w:t>um (Table</w:t>
      </w:r>
      <w:r w:rsidR="00683ECD">
        <w:t>s</w:t>
      </w:r>
      <w:r w:rsidR="000D70BD">
        <w:t xml:space="preserve"> 1 and</w:t>
      </w:r>
      <w:r w:rsidRPr="00BF2DAC">
        <w:t xml:space="preserve"> 2). The best shoot multiplication medium from the treatment</w:t>
      </w:r>
      <w:r w:rsidR="00EB0477">
        <w:t>s</w:t>
      </w:r>
      <w:r w:rsidRPr="00BF2DAC">
        <w:t xml:space="preserve"> </w:t>
      </w:r>
      <w:r w:rsidR="000755B9">
        <w:t xml:space="preserve">used </w:t>
      </w:r>
      <w:r w:rsidRPr="00BF2DAC">
        <w:t>and the best media type that provide higher numbe</w:t>
      </w:r>
      <w:r w:rsidR="000D70BD">
        <w:t>r of axillary bud was obtained.</w:t>
      </w:r>
    </w:p>
    <w:p w:rsidR="005B7E61" w:rsidRPr="00BF2DAC" w:rsidRDefault="005B7E61" w:rsidP="007B59E7">
      <w:pPr>
        <w:spacing w:line="480" w:lineRule="auto"/>
        <w:jc w:val="both"/>
      </w:pPr>
    </w:p>
    <w:p w:rsidR="00593E96" w:rsidRDefault="007B59E7" w:rsidP="007B59E7">
      <w:pPr>
        <w:spacing w:line="480" w:lineRule="auto"/>
        <w:jc w:val="both"/>
      </w:pPr>
      <w:r w:rsidRPr="00BF2DAC">
        <w:t xml:space="preserve">The maximum mean number of axillary </w:t>
      </w:r>
      <w:r w:rsidR="000D70BD">
        <w:t>shoot obtained on solid medium</w:t>
      </w:r>
      <w:r w:rsidRPr="00BF2DAC">
        <w:t xml:space="preserve"> wa</w:t>
      </w:r>
      <w:r w:rsidR="000D70BD">
        <w:t xml:space="preserve">s 5.85±2.17 </w:t>
      </w:r>
      <w:r w:rsidR="00D61056">
        <w:t xml:space="preserve">(fig.1 A and B) </w:t>
      </w:r>
      <w:r w:rsidR="000D70BD">
        <w:t>and on liquid medium</w:t>
      </w:r>
      <w:r w:rsidRPr="00BF2DAC">
        <w:t xml:space="preserve"> was 6.07±2.30</w:t>
      </w:r>
      <w:r w:rsidR="00D61056">
        <w:t xml:space="preserve"> (fig.1 C and D)</w:t>
      </w:r>
      <w:r w:rsidR="00EB0477">
        <w:t xml:space="preserve"> on MS m</w:t>
      </w:r>
      <w:r w:rsidRPr="00BF2DAC">
        <w:t>ultiplication medium containin</w:t>
      </w:r>
      <w:r w:rsidR="000D70BD">
        <w:t>g 1.5 mg/l BAP + 0.5 mg/l TDZ (T</w:t>
      </w:r>
      <w:r w:rsidRPr="00BF2DAC">
        <w:t xml:space="preserve">able 2). The multiplication </w:t>
      </w:r>
      <w:r w:rsidR="000D70BD">
        <w:t>rate</w:t>
      </w:r>
      <w:r w:rsidR="00D61056">
        <w:t xml:space="preserve"> </w:t>
      </w:r>
      <w:r w:rsidRPr="00BF2DAC">
        <w:t xml:space="preserve">of </w:t>
      </w:r>
      <w:r w:rsidRPr="00BF2DAC">
        <w:rPr>
          <w:i/>
        </w:rPr>
        <w:t>P. edulis</w:t>
      </w:r>
      <w:r w:rsidR="000D70BD">
        <w:t xml:space="preserve"> on a medium containing BAP or</w:t>
      </w:r>
      <w:r w:rsidRPr="00BF2DAC">
        <w:t xml:space="preserve"> TDZ alone was relatively less than that of the combination of the two PGRs and produced 4.66±3.57 and 5.03±3.16 mean number of axillary </w:t>
      </w:r>
      <w:r w:rsidR="000D70BD">
        <w:t>shoot</w:t>
      </w:r>
      <w:r w:rsidRPr="00BF2DAC">
        <w:t xml:space="preserve"> on solid and liquid medi</w:t>
      </w:r>
      <w:r w:rsidR="000D70BD">
        <w:t>a</w:t>
      </w:r>
      <w:r w:rsidRPr="00BF2DAC">
        <w:t xml:space="preserve"> respectively on mediu</w:t>
      </w:r>
      <w:r w:rsidR="000D70BD">
        <w:t>m containing 0.1 mg/l BAP. Medium</w:t>
      </w:r>
      <w:r w:rsidRPr="00BF2DAC">
        <w:t xml:space="preserve"> containing 1.5 mg/l TDZ produced lower number of axillary </w:t>
      </w:r>
      <w:r w:rsidR="00593E96">
        <w:t>shoots</w:t>
      </w:r>
      <w:r w:rsidR="00D61056">
        <w:t xml:space="preserve"> </w:t>
      </w:r>
      <w:r w:rsidR="00593E96">
        <w:t xml:space="preserve">on </w:t>
      </w:r>
      <w:r w:rsidRPr="00BF2DAC">
        <w:t>the two media (2.00±0.83</w:t>
      </w:r>
      <w:r w:rsidR="00593E96">
        <w:t xml:space="preserve"> solid medium,</w:t>
      </w:r>
      <w:r w:rsidRPr="00BF2DAC">
        <w:t xml:space="preserve"> 2.18±0.92</w:t>
      </w:r>
      <w:r w:rsidR="00593E96">
        <w:t xml:space="preserve"> liquid medium</w:t>
      </w:r>
      <w:r w:rsidRPr="00BF2DAC">
        <w:t>). As the concentrati</w:t>
      </w:r>
      <w:r w:rsidR="000D70BD">
        <w:t xml:space="preserve">on of TDZ increased </w:t>
      </w:r>
      <w:r w:rsidR="002B4803">
        <w:t xml:space="preserve">from 0 </w:t>
      </w:r>
      <w:r w:rsidR="000D70BD">
        <w:t>to 1.5 mg/l</w:t>
      </w:r>
      <w:r w:rsidRPr="00BF2DAC">
        <w:t xml:space="preserve"> the mean number of axillary</w:t>
      </w:r>
      <w:r w:rsidR="000D70BD">
        <w:t xml:space="preserve"> shoot</w:t>
      </w:r>
      <w:r w:rsidRPr="00BF2DAC">
        <w:t xml:space="preserve"> proliferation decrease</w:t>
      </w:r>
      <w:r w:rsidR="00593E96">
        <w:t>d</w:t>
      </w:r>
      <w:r w:rsidRPr="00BF2DAC">
        <w:t xml:space="preserve"> and the shoot </w:t>
      </w:r>
      <w:r w:rsidR="00593E96">
        <w:t xml:space="preserve">exhibited </w:t>
      </w:r>
      <w:r w:rsidRPr="00BF2DAC">
        <w:t>very</w:t>
      </w:r>
      <w:r w:rsidR="00593E96">
        <w:t xml:space="preserve"> dwarf and stunted appearance (F</w:t>
      </w:r>
      <w:r w:rsidRPr="00BF2DAC">
        <w:t xml:space="preserve">ig.1 H, I) in both medium. The control unit (without PGRs) also showed less multiplication on solid </w:t>
      </w:r>
      <w:r w:rsidR="00593E96" w:rsidRPr="00BF2DAC">
        <w:t>2.37±1.47</w:t>
      </w:r>
      <w:r w:rsidR="00593E96">
        <w:t xml:space="preserve"> and </w:t>
      </w:r>
      <w:r w:rsidRPr="00BF2DAC">
        <w:t>liqui</w:t>
      </w:r>
      <w:r w:rsidR="00593E96">
        <w:t>d 2.22±1.12</w:t>
      </w:r>
      <w:r w:rsidR="00D61056">
        <w:t xml:space="preserve"> </w:t>
      </w:r>
      <w:r w:rsidR="007148B7">
        <w:t>media (fig.1 E, F and G).</w:t>
      </w:r>
    </w:p>
    <w:p w:rsidR="007B59E7" w:rsidRPr="00BF2DAC" w:rsidRDefault="007B59E7" w:rsidP="007B59E7">
      <w:pPr>
        <w:spacing w:line="480" w:lineRule="auto"/>
        <w:jc w:val="both"/>
      </w:pPr>
    </w:p>
    <w:p w:rsidR="007B59E7" w:rsidRDefault="007B59E7" w:rsidP="007B59E7">
      <w:pPr>
        <w:spacing w:line="480" w:lineRule="auto"/>
        <w:jc w:val="both"/>
      </w:pPr>
      <w:r w:rsidRPr="00BF2DAC">
        <w:t xml:space="preserve">The maximum </w:t>
      </w:r>
      <w:r w:rsidR="00737282">
        <w:t>mean shoot</w:t>
      </w:r>
      <w:r w:rsidRPr="00BF2DAC">
        <w:t xml:space="preserve"> length was observed on </w:t>
      </w:r>
      <w:r w:rsidR="00737282">
        <w:t xml:space="preserve">growth regulator free </w:t>
      </w:r>
      <w:r w:rsidR="00737282" w:rsidRPr="00BF2DAC">
        <w:t xml:space="preserve">media. </w:t>
      </w:r>
      <w:r w:rsidR="00737282">
        <w:t>Using solid medium,</w:t>
      </w:r>
      <w:r w:rsidR="00737282" w:rsidRPr="00BF2DAC">
        <w:t xml:space="preserve"> 6.25±2.01 cm </w:t>
      </w:r>
      <w:r w:rsidR="00737282">
        <w:t xml:space="preserve">long shoots were obtained whereas the liquid medium produce </w:t>
      </w:r>
      <w:r w:rsidRPr="00BF2DAC">
        <w:t xml:space="preserve">5.03±2.72 cm </w:t>
      </w:r>
      <w:r w:rsidR="00737282">
        <w:t xml:space="preserve">long shoots. </w:t>
      </w:r>
      <w:r w:rsidR="004F6C38">
        <w:t>Medium</w:t>
      </w:r>
      <w:r w:rsidRPr="00BF2DAC">
        <w:t xml:space="preserve"> containing 0.1 mg/l </w:t>
      </w:r>
      <w:r w:rsidR="004F6C38">
        <w:t>showed</w:t>
      </w:r>
      <w:r w:rsidRPr="00BF2DAC">
        <w:t xml:space="preserve"> the second largest shoot length </w:t>
      </w:r>
      <w:r w:rsidR="0054211E">
        <w:t>(</w:t>
      </w:r>
      <w:r w:rsidRPr="00BF2DAC">
        <w:t xml:space="preserve">5.83±1.47 </w:t>
      </w:r>
      <w:r w:rsidR="0054211E">
        <w:t>cm</w:t>
      </w:r>
      <w:r w:rsidR="007148B7">
        <w:t xml:space="preserve"> </w:t>
      </w:r>
      <w:r w:rsidR="0054211E">
        <w:t xml:space="preserve">for solid medium and </w:t>
      </w:r>
      <w:r w:rsidRPr="00BF2DAC">
        <w:t>5.02±1.52 cm</w:t>
      </w:r>
      <w:r w:rsidR="0054211E">
        <w:t xml:space="preserve"> for liquid medium</w:t>
      </w:r>
      <w:r w:rsidR="007148B7">
        <w:t>)</w:t>
      </w:r>
      <w:r w:rsidRPr="00BF2DAC">
        <w:t xml:space="preserve">. The shortest </w:t>
      </w:r>
      <w:r w:rsidR="00326DFB">
        <w:t xml:space="preserve">mean </w:t>
      </w:r>
      <w:r w:rsidRPr="00BF2DAC">
        <w:t xml:space="preserve">shoot length was </w:t>
      </w:r>
      <w:r w:rsidRPr="00BF2DAC">
        <w:lastRenderedPageBreak/>
        <w:t xml:space="preserve">observed on medium containing 0.5 mg/l BAP (1.85±0.32 cm) </w:t>
      </w:r>
      <w:r w:rsidR="00326DFB">
        <w:t>on</w:t>
      </w:r>
      <w:r w:rsidRPr="00BF2DAC">
        <w:t xml:space="preserve"> solid media and 1.0 mg/l BAP (1.59±0.39 cm) </w:t>
      </w:r>
      <w:r w:rsidR="00326DFB">
        <w:t>on liquid media (T</w:t>
      </w:r>
      <w:r w:rsidRPr="00BF2DAC">
        <w:t>able 1). The combination of BAP and T</w:t>
      </w:r>
      <w:r w:rsidR="00326DFB">
        <w:t>DZ showed medium shoot length (T</w:t>
      </w:r>
      <w:r w:rsidRPr="00BF2DAC">
        <w:t>able 2).</w:t>
      </w:r>
    </w:p>
    <w:p w:rsidR="005B7E61" w:rsidRPr="00BF2DAC" w:rsidRDefault="005B7E61" w:rsidP="007B59E7">
      <w:pPr>
        <w:spacing w:line="480" w:lineRule="auto"/>
        <w:jc w:val="both"/>
      </w:pPr>
    </w:p>
    <w:p w:rsidR="00326DFB" w:rsidRDefault="007B59E7" w:rsidP="005B7E61">
      <w:pPr>
        <w:spacing w:line="480" w:lineRule="auto"/>
        <w:jc w:val="both"/>
      </w:pPr>
      <w:r w:rsidRPr="00BF2DAC">
        <w:t>The overall multiplication for the two types of media was not</w:t>
      </w:r>
      <w:r w:rsidR="00326DFB">
        <w:t xml:space="preserve"> </w:t>
      </w:r>
      <w:r w:rsidR="0086043E">
        <w:t>much</w:t>
      </w:r>
      <w:r w:rsidR="00326DFB">
        <w:t xml:space="preserve"> difference but solid medium</w:t>
      </w:r>
      <w:r w:rsidR="00D61056">
        <w:t xml:space="preserve"> </w:t>
      </w:r>
      <w:r w:rsidR="00326DFB">
        <w:t xml:space="preserve">exhibited </w:t>
      </w:r>
      <w:r w:rsidRPr="00BF2DAC">
        <w:t>maximum number of axillary bud proliferation and shoot length as compared to liquid media (</w:t>
      </w:r>
      <w:r w:rsidR="00326DFB">
        <w:t>T</w:t>
      </w:r>
      <w:r w:rsidRPr="00BF2DAC">
        <w:t>able 3).</w:t>
      </w:r>
      <w:bookmarkStart w:id="53" w:name="_Toc352573170"/>
    </w:p>
    <w:p w:rsidR="007B59E7" w:rsidRPr="002D1041" w:rsidRDefault="00386E29" w:rsidP="00386E29">
      <w:pPr>
        <w:pStyle w:val="Caption"/>
        <w:rPr>
          <w:b w:val="0"/>
          <w:sz w:val="24"/>
          <w:szCs w:val="24"/>
        </w:rPr>
      </w:pPr>
      <w:bookmarkStart w:id="54" w:name="_Toc361917638"/>
      <w:bookmarkStart w:id="55" w:name="_Toc361917920"/>
      <w:r w:rsidRPr="002D1041">
        <w:rPr>
          <w:b w:val="0"/>
          <w:sz w:val="24"/>
          <w:szCs w:val="24"/>
        </w:rPr>
        <w:t xml:space="preserve">Table </w:t>
      </w:r>
      <w:r w:rsidR="00264577" w:rsidRPr="002D1041">
        <w:rPr>
          <w:b w:val="0"/>
          <w:sz w:val="24"/>
          <w:szCs w:val="24"/>
        </w:rPr>
        <w:fldChar w:fldCharType="begin"/>
      </w:r>
      <w:r w:rsidR="00B763F3" w:rsidRPr="002D1041">
        <w:rPr>
          <w:b w:val="0"/>
          <w:sz w:val="24"/>
          <w:szCs w:val="24"/>
        </w:rPr>
        <w:instrText xml:space="preserve"> SEQ Table \* ARABIC </w:instrText>
      </w:r>
      <w:r w:rsidR="00264577" w:rsidRPr="002D1041">
        <w:rPr>
          <w:b w:val="0"/>
          <w:sz w:val="24"/>
          <w:szCs w:val="24"/>
        </w:rPr>
        <w:fldChar w:fldCharType="separate"/>
      </w:r>
      <w:r w:rsidRPr="002D1041">
        <w:rPr>
          <w:b w:val="0"/>
          <w:noProof/>
          <w:sz w:val="24"/>
          <w:szCs w:val="24"/>
        </w:rPr>
        <w:t>2</w:t>
      </w:r>
      <w:r w:rsidR="00264577" w:rsidRPr="002D1041">
        <w:rPr>
          <w:b w:val="0"/>
          <w:sz w:val="24"/>
          <w:szCs w:val="24"/>
        </w:rPr>
        <w:fldChar w:fldCharType="end"/>
      </w:r>
      <w:r w:rsidRPr="002D1041">
        <w:rPr>
          <w:b w:val="0"/>
          <w:sz w:val="24"/>
          <w:szCs w:val="24"/>
        </w:rPr>
        <w:t xml:space="preserve">  </w:t>
      </w:r>
      <w:r w:rsidR="007B59E7" w:rsidRPr="002D1041">
        <w:rPr>
          <w:b w:val="0"/>
          <w:sz w:val="24"/>
          <w:szCs w:val="24"/>
        </w:rPr>
        <w:t xml:space="preserve">Mean number of axillary bud per explants in MS </w:t>
      </w:r>
      <w:r w:rsidR="00FC6383" w:rsidRPr="002D1041">
        <w:rPr>
          <w:b w:val="0"/>
          <w:sz w:val="24"/>
          <w:szCs w:val="24"/>
        </w:rPr>
        <w:t>medium</w:t>
      </w:r>
      <w:r w:rsidR="007B59E7" w:rsidRPr="002D1041">
        <w:rPr>
          <w:b w:val="0"/>
          <w:sz w:val="24"/>
          <w:szCs w:val="24"/>
        </w:rPr>
        <w:t xml:space="preserve"> containing different concentrations of BAP and TDZ alone in solid and liquid media</w:t>
      </w:r>
      <w:bookmarkEnd w:id="53"/>
      <w:bookmarkEnd w:id="54"/>
      <w:bookmarkEnd w:id="55"/>
    </w:p>
    <w:p w:rsidR="002D1041" w:rsidRPr="002D1041" w:rsidRDefault="002D1041" w:rsidP="002D1041"/>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28"/>
        <w:gridCol w:w="816"/>
        <w:gridCol w:w="1614"/>
        <w:gridCol w:w="1464"/>
        <w:gridCol w:w="1620"/>
        <w:gridCol w:w="1620"/>
      </w:tblGrid>
      <w:tr w:rsidR="007B59E7" w:rsidRPr="008D51FC" w:rsidTr="00DA658A">
        <w:trPr>
          <w:trHeight w:val="640"/>
        </w:trPr>
        <w:tc>
          <w:tcPr>
            <w:tcW w:w="828" w:type="dxa"/>
            <w:tcBorders>
              <w:left w:val="nil"/>
              <w:bottom w:val="nil"/>
              <w:right w:val="nil"/>
            </w:tcBorders>
          </w:tcPr>
          <w:p w:rsidR="007B59E7" w:rsidRPr="00BF2DAC" w:rsidRDefault="007B59E7" w:rsidP="00DA658A">
            <w:pPr>
              <w:tabs>
                <w:tab w:val="center" w:pos="4320"/>
                <w:tab w:val="right" w:pos="8640"/>
              </w:tabs>
              <w:spacing w:line="360" w:lineRule="auto"/>
            </w:pPr>
            <w:r w:rsidRPr="00BF2DAC">
              <w:t>BAP</w:t>
            </w:r>
          </w:p>
          <w:p w:rsidR="007B59E7" w:rsidRPr="00BF2DAC" w:rsidRDefault="007B59E7" w:rsidP="00DA658A">
            <w:pPr>
              <w:tabs>
                <w:tab w:val="center" w:pos="4320"/>
                <w:tab w:val="right" w:pos="8640"/>
              </w:tabs>
              <w:spacing w:line="360" w:lineRule="auto"/>
            </w:pPr>
            <w:r w:rsidRPr="00BF2DAC">
              <w:t>(mg/l)</w:t>
            </w:r>
          </w:p>
        </w:tc>
        <w:tc>
          <w:tcPr>
            <w:tcW w:w="816" w:type="dxa"/>
            <w:tcBorders>
              <w:left w:val="nil"/>
              <w:bottom w:val="nil"/>
              <w:right w:val="nil"/>
            </w:tcBorders>
          </w:tcPr>
          <w:p w:rsidR="007B59E7" w:rsidRPr="00BF2DAC" w:rsidRDefault="007B59E7" w:rsidP="00DA658A">
            <w:pPr>
              <w:tabs>
                <w:tab w:val="center" w:pos="4320"/>
                <w:tab w:val="right" w:pos="8640"/>
              </w:tabs>
              <w:spacing w:line="360" w:lineRule="auto"/>
            </w:pPr>
            <w:r w:rsidRPr="00BF2DAC">
              <w:t>TDZ</w:t>
            </w:r>
          </w:p>
          <w:p w:rsidR="007B59E7" w:rsidRPr="00BF2DAC" w:rsidRDefault="007B59E7" w:rsidP="00DA658A">
            <w:pPr>
              <w:tabs>
                <w:tab w:val="center" w:pos="4320"/>
                <w:tab w:val="right" w:pos="8640"/>
              </w:tabs>
              <w:spacing w:line="360" w:lineRule="auto"/>
            </w:pPr>
            <w:r w:rsidRPr="00BF2DAC">
              <w:t>(mg/l)</w:t>
            </w:r>
          </w:p>
        </w:tc>
        <w:tc>
          <w:tcPr>
            <w:tcW w:w="3078" w:type="dxa"/>
            <w:gridSpan w:val="2"/>
            <w:tcBorders>
              <w:top w:val="single" w:sz="4" w:space="0" w:color="auto"/>
              <w:left w:val="nil"/>
              <w:bottom w:val="nil"/>
              <w:right w:val="nil"/>
            </w:tcBorders>
          </w:tcPr>
          <w:p w:rsidR="007B59E7" w:rsidRPr="00BF2DAC" w:rsidRDefault="007B59E7" w:rsidP="00DA658A">
            <w:pPr>
              <w:tabs>
                <w:tab w:val="center" w:pos="4320"/>
                <w:tab w:val="right" w:pos="8640"/>
              </w:tabs>
              <w:spacing w:line="360" w:lineRule="auto"/>
            </w:pPr>
          </w:p>
          <w:p w:rsidR="007B59E7" w:rsidRPr="00BF2DAC" w:rsidRDefault="00FC6383" w:rsidP="00FC6383">
            <w:pPr>
              <w:tabs>
                <w:tab w:val="center" w:pos="4320"/>
                <w:tab w:val="right" w:pos="8640"/>
              </w:tabs>
              <w:spacing w:line="360" w:lineRule="auto"/>
            </w:pPr>
            <w:r>
              <w:t>Solid medium</w:t>
            </w:r>
          </w:p>
        </w:tc>
        <w:tc>
          <w:tcPr>
            <w:tcW w:w="3240" w:type="dxa"/>
            <w:gridSpan w:val="2"/>
            <w:tcBorders>
              <w:top w:val="single" w:sz="4" w:space="0" w:color="auto"/>
              <w:left w:val="nil"/>
              <w:bottom w:val="single" w:sz="4" w:space="0" w:color="auto"/>
              <w:right w:val="nil"/>
            </w:tcBorders>
          </w:tcPr>
          <w:p w:rsidR="007B59E7" w:rsidRPr="00BF2DAC" w:rsidRDefault="007B59E7" w:rsidP="00DA658A">
            <w:pPr>
              <w:tabs>
                <w:tab w:val="center" w:pos="4320"/>
                <w:tab w:val="right" w:pos="8640"/>
              </w:tabs>
              <w:spacing w:line="360" w:lineRule="auto"/>
            </w:pPr>
          </w:p>
          <w:p w:rsidR="007B59E7" w:rsidRPr="00BF2DAC" w:rsidRDefault="00FC6383" w:rsidP="00FC6383">
            <w:pPr>
              <w:tabs>
                <w:tab w:val="center" w:pos="4320"/>
                <w:tab w:val="right" w:pos="8640"/>
              </w:tabs>
              <w:spacing w:line="360" w:lineRule="auto"/>
            </w:pPr>
            <w:r>
              <w:t>Liquid medium</w:t>
            </w:r>
          </w:p>
        </w:tc>
      </w:tr>
      <w:tr w:rsidR="007B59E7" w:rsidRPr="008D51FC" w:rsidTr="000B518D">
        <w:tc>
          <w:tcPr>
            <w:tcW w:w="828" w:type="dxa"/>
            <w:tcBorders>
              <w:top w:val="nil"/>
              <w:left w:val="nil"/>
              <w:bottom w:val="nil"/>
              <w:right w:val="nil"/>
            </w:tcBorders>
          </w:tcPr>
          <w:p w:rsidR="007B59E7" w:rsidRPr="00BF2DAC" w:rsidRDefault="007B59E7" w:rsidP="00DA658A">
            <w:pPr>
              <w:tabs>
                <w:tab w:val="center" w:pos="4320"/>
                <w:tab w:val="right" w:pos="8640"/>
              </w:tabs>
              <w:spacing w:line="360" w:lineRule="auto"/>
            </w:pPr>
          </w:p>
        </w:tc>
        <w:tc>
          <w:tcPr>
            <w:tcW w:w="816" w:type="dxa"/>
            <w:tcBorders>
              <w:top w:val="nil"/>
              <w:left w:val="nil"/>
              <w:bottom w:val="nil"/>
              <w:right w:val="nil"/>
            </w:tcBorders>
          </w:tcPr>
          <w:p w:rsidR="007B59E7" w:rsidRPr="00BF2DAC" w:rsidRDefault="007B59E7" w:rsidP="00DA658A">
            <w:pPr>
              <w:tabs>
                <w:tab w:val="center" w:pos="4320"/>
                <w:tab w:val="right" w:pos="8640"/>
              </w:tabs>
              <w:spacing w:line="360" w:lineRule="auto"/>
            </w:pPr>
          </w:p>
        </w:tc>
        <w:tc>
          <w:tcPr>
            <w:tcW w:w="1614" w:type="dxa"/>
            <w:tcBorders>
              <w:top w:val="single" w:sz="4" w:space="0" w:color="auto"/>
              <w:left w:val="nil"/>
              <w:bottom w:val="single" w:sz="4" w:space="0" w:color="auto"/>
              <w:right w:val="nil"/>
            </w:tcBorders>
          </w:tcPr>
          <w:p w:rsidR="007B59E7" w:rsidRPr="00BF2DAC" w:rsidRDefault="007B59E7" w:rsidP="00DA658A">
            <w:pPr>
              <w:tabs>
                <w:tab w:val="center" w:pos="4320"/>
                <w:tab w:val="right" w:pos="8640"/>
              </w:tabs>
              <w:spacing w:line="360" w:lineRule="auto"/>
            </w:pPr>
            <w:r w:rsidRPr="00BF2DAC">
              <w:t>Mean No Axllbud/ ex</w:t>
            </w:r>
            <w:r w:rsidR="00D61056">
              <w:t>p</w:t>
            </w:r>
          </w:p>
        </w:tc>
        <w:tc>
          <w:tcPr>
            <w:tcW w:w="1464" w:type="dxa"/>
            <w:tcBorders>
              <w:top w:val="single" w:sz="4" w:space="0" w:color="auto"/>
              <w:left w:val="nil"/>
              <w:bottom w:val="single" w:sz="4" w:space="0" w:color="auto"/>
              <w:right w:val="nil"/>
            </w:tcBorders>
          </w:tcPr>
          <w:p w:rsidR="007B59E7" w:rsidRPr="00BF2DAC" w:rsidRDefault="007B59E7" w:rsidP="00DA658A">
            <w:pPr>
              <w:tabs>
                <w:tab w:val="center" w:pos="4320"/>
                <w:tab w:val="right" w:pos="8640"/>
              </w:tabs>
              <w:spacing w:line="360" w:lineRule="auto"/>
            </w:pPr>
            <w:r w:rsidRPr="00BF2DAC">
              <w:t>Sht lgth (cm)</w:t>
            </w:r>
          </w:p>
        </w:tc>
        <w:tc>
          <w:tcPr>
            <w:tcW w:w="1620" w:type="dxa"/>
            <w:tcBorders>
              <w:top w:val="single" w:sz="4" w:space="0" w:color="auto"/>
              <w:left w:val="nil"/>
              <w:bottom w:val="single" w:sz="4" w:space="0" w:color="auto"/>
              <w:right w:val="nil"/>
            </w:tcBorders>
          </w:tcPr>
          <w:p w:rsidR="007B59E7" w:rsidRPr="00BF2DAC" w:rsidRDefault="007B59E7" w:rsidP="00DA658A">
            <w:pPr>
              <w:tabs>
                <w:tab w:val="center" w:pos="4320"/>
                <w:tab w:val="right" w:pos="8640"/>
              </w:tabs>
              <w:spacing w:line="360" w:lineRule="auto"/>
            </w:pPr>
            <w:r w:rsidRPr="00BF2DAC">
              <w:t>Mean No Axllbud/ ex</w:t>
            </w:r>
            <w:r w:rsidR="00D61056">
              <w:t>p</w:t>
            </w:r>
          </w:p>
        </w:tc>
        <w:tc>
          <w:tcPr>
            <w:tcW w:w="1620" w:type="dxa"/>
            <w:tcBorders>
              <w:left w:val="nil"/>
              <w:right w:val="nil"/>
            </w:tcBorders>
          </w:tcPr>
          <w:p w:rsidR="007B59E7" w:rsidRPr="00BF2DAC" w:rsidRDefault="007B59E7" w:rsidP="00DA658A">
            <w:pPr>
              <w:tabs>
                <w:tab w:val="center" w:pos="4320"/>
                <w:tab w:val="right" w:pos="8640"/>
              </w:tabs>
              <w:spacing w:line="360" w:lineRule="auto"/>
            </w:pPr>
            <w:r w:rsidRPr="00BF2DAC">
              <w:t>Sht lgth(cm)</w:t>
            </w:r>
          </w:p>
        </w:tc>
      </w:tr>
      <w:tr w:rsidR="007B59E7" w:rsidRPr="008D51FC" w:rsidTr="000B518D">
        <w:tc>
          <w:tcPr>
            <w:tcW w:w="82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 xml:space="preserve">0 </w:t>
            </w:r>
          </w:p>
        </w:tc>
        <w:tc>
          <w:tcPr>
            <w:tcW w:w="81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0</w:t>
            </w:r>
          </w:p>
        </w:tc>
        <w:tc>
          <w:tcPr>
            <w:tcW w:w="1614" w:type="dxa"/>
            <w:tcBorders>
              <w:top w:val="single" w:sz="4" w:space="0" w:color="auto"/>
              <w:left w:val="nil"/>
              <w:bottom w:val="nil"/>
              <w:right w:val="nil"/>
            </w:tcBorders>
          </w:tcPr>
          <w:p w:rsidR="007B59E7" w:rsidRPr="00BF2DAC" w:rsidRDefault="007B59E7" w:rsidP="00DA658A">
            <w:pPr>
              <w:spacing w:line="480" w:lineRule="auto"/>
            </w:pPr>
            <w:r w:rsidRPr="00BF2DAC">
              <w:t>2.37±1.47</w:t>
            </w:r>
            <w:r w:rsidR="00AF2CA4" w:rsidRPr="00AF2CA4">
              <w:rPr>
                <w:vertAlign w:val="superscript"/>
              </w:rPr>
              <w:t>ef</w:t>
            </w:r>
          </w:p>
        </w:tc>
        <w:tc>
          <w:tcPr>
            <w:tcW w:w="1464" w:type="dxa"/>
            <w:tcBorders>
              <w:top w:val="single" w:sz="4" w:space="0" w:color="auto"/>
              <w:left w:val="nil"/>
              <w:bottom w:val="nil"/>
              <w:right w:val="nil"/>
            </w:tcBorders>
          </w:tcPr>
          <w:p w:rsidR="007B59E7" w:rsidRPr="00BF2DAC" w:rsidRDefault="007B59E7" w:rsidP="00DA658A">
            <w:pPr>
              <w:tabs>
                <w:tab w:val="center" w:pos="4320"/>
                <w:tab w:val="right" w:pos="8640"/>
              </w:tabs>
              <w:spacing w:line="480" w:lineRule="auto"/>
            </w:pPr>
            <w:r w:rsidRPr="00BF2DAC">
              <w:t>6.25±2.01</w:t>
            </w:r>
            <w:r w:rsidR="00AF2CA4" w:rsidRPr="00AF2CA4">
              <w:rPr>
                <w:vertAlign w:val="superscript"/>
              </w:rPr>
              <w:t>a</w:t>
            </w:r>
          </w:p>
        </w:tc>
        <w:tc>
          <w:tcPr>
            <w:tcW w:w="1620" w:type="dxa"/>
            <w:tcBorders>
              <w:top w:val="single" w:sz="4" w:space="0" w:color="auto"/>
              <w:left w:val="nil"/>
              <w:bottom w:val="nil"/>
              <w:right w:val="nil"/>
            </w:tcBorders>
          </w:tcPr>
          <w:p w:rsidR="007B59E7" w:rsidRPr="00BF2DAC" w:rsidRDefault="007B59E7" w:rsidP="00DA658A">
            <w:pPr>
              <w:tabs>
                <w:tab w:val="center" w:pos="4320"/>
                <w:tab w:val="right" w:pos="8640"/>
              </w:tabs>
              <w:spacing w:line="480" w:lineRule="auto"/>
            </w:pPr>
            <w:r w:rsidRPr="00BF2DAC">
              <w:t>2.22±1.12</w:t>
            </w:r>
            <w:r w:rsidR="000B518D" w:rsidRPr="000B518D">
              <w:rPr>
                <w:vertAlign w:val="superscript"/>
              </w:rPr>
              <w:t>def</w:t>
            </w:r>
          </w:p>
        </w:tc>
        <w:tc>
          <w:tcPr>
            <w:tcW w:w="1620" w:type="dxa"/>
            <w:tcBorders>
              <w:left w:val="nil"/>
              <w:bottom w:val="nil"/>
              <w:right w:val="nil"/>
            </w:tcBorders>
          </w:tcPr>
          <w:p w:rsidR="007B59E7" w:rsidRPr="00BF2DAC" w:rsidRDefault="007B59E7" w:rsidP="00DA658A">
            <w:pPr>
              <w:tabs>
                <w:tab w:val="center" w:pos="4320"/>
                <w:tab w:val="right" w:pos="8640"/>
              </w:tabs>
              <w:spacing w:line="480" w:lineRule="auto"/>
            </w:pPr>
            <w:r w:rsidRPr="00BF2DAC">
              <w:t>5.03±2.72</w:t>
            </w:r>
            <w:r w:rsidR="000B518D" w:rsidRPr="000B518D">
              <w:rPr>
                <w:vertAlign w:val="superscript"/>
              </w:rPr>
              <w:t>a</w:t>
            </w:r>
          </w:p>
        </w:tc>
      </w:tr>
      <w:tr w:rsidR="007B59E7" w:rsidRPr="008D51FC" w:rsidTr="000B518D">
        <w:tc>
          <w:tcPr>
            <w:tcW w:w="82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0.1</w:t>
            </w:r>
          </w:p>
        </w:tc>
        <w:tc>
          <w:tcPr>
            <w:tcW w:w="81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 xml:space="preserve"> 0</w:t>
            </w:r>
          </w:p>
        </w:tc>
        <w:tc>
          <w:tcPr>
            <w:tcW w:w="161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4.66±3.57</w:t>
            </w:r>
            <w:r w:rsidR="00AF2CA4" w:rsidRPr="00AF2CA4">
              <w:rPr>
                <w:vertAlign w:val="superscript"/>
              </w:rPr>
              <w:t>a</w:t>
            </w:r>
          </w:p>
        </w:tc>
        <w:tc>
          <w:tcPr>
            <w:tcW w:w="146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5.83±1.47</w:t>
            </w:r>
            <w:r w:rsidR="00AF2CA4" w:rsidRPr="00AF2CA4">
              <w:rPr>
                <w:vertAlign w:val="superscript"/>
              </w:rPr>
              <w:t>a</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5.03±3.16</w:t>
            </w:r>
            <w:r w:rsidR="000B518D" w:rsidRPr="000B518D">
              <w:rPr>
                <w:vertAlign w:val="superscript"/>
              </w:rPr>
              <w:t>a</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5.02±1.52</w:t>
            </w:r>
            <w:r w:rsidR="000B518D" w:rsidRPr="000B518D">
              <w:rPr>
                <w:vertAlign w:val="superscript"/>
              </w:rPr>
              <w:t>a</w:t>
            </w:r>
          </w:p>
        </w:tc>
      </w:tr>
      <w:tr w:rsidR="007B59E7" w:rsidRPr="008D51FC" w:rsidTr="000B518D">
        <w:tc>
          <w:tcPr>
            <w:tcW w:w="82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0.5</w:t>
            </w:r>
          </w:p>
        </w:tc>
        <w:tc>
          <w:tcPr>
            <w:tcW w:w="81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 xml:space="preserve"> 0</w:t>
            </w:r>
          </w:p>
        </w:tc>
        <w:tc>
          <w:tcPr>
            <w:tcW w:w="161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3.14±1.81</w:t>
            </w:r>
            <w:r w:rsidR="00AF2CA4" w:rsidRPr="00AF2CA4">
              <w:rPr>
                <w:vertAlign w:val="superscript"/>
              </w:rPr>
              <w:t>bcde</w:t>
            </w:r>
          </w:p>
        </w:tc>
        <w:tc>
          <w:tcPr>
            <w:tcW w:w="146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1.85±0.32</w:t>
            </w:r>
            <w:r w:rsidR="00AF2CA4" w:rsidRPr="00AF2CA4">
              <w:rPr>
                <w:vertAlign w:val="superscript"/>
              </w:rPr>
              <w:t>d</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2.88±1.33</w:t>
            </w:r>
            <w:r w:rsidR="000B518D" w:rsidRPr="000B518D">
              <w:rPr>
                <w:vertAlign w:val="superscript"/>
              </w:rPr>
              <w:t>cd</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1.65±0.25</w:t>
            </w:r>
            <w:r w:rsidR="000B518D" w:rsidRPr="000B518D">
              <w:rPr>
                <w:vertAlign w:val="superscript"/>
              </w:rPr>
              <w:t>d</w:t>
            </w:r>
          </w:p>
        </w:tc>
      </w:tr>
      <w:tr w:rsidR="007B59E7" w:rsidRPr="008D51FC" w:rsidTr="000B518D">
        <w:tc>
          <w:tcPr>
            <w:tcW w:w="82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1.0</w:t>
            </w:r>
          </w:p>
        </w:tc>
        <w:tc>
          <w:tcPr>
            <w:tcW w:w="81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 xml:space="preserve"> 0</w:t>
            </w:r>
          </w:p>
        </w:tc>
        <w:tc>
          <w:tcPr>
            <w:tcW w:w="161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3.55±1.21</w:t>
            </w:r>
            <w:r w:rsidR="00AF2CA4" w:rsidRPr="00AF2CA4">
              <w:rPr>
                <w:vertAlign w:val="superscript"/>
              </w:rPr>
              <w:t>ad</w:t>
            </w:r>
          </w:p>
        </w:tc>
        <w:tc>
          <w:tcPr>
            <w:tcW w:w="146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2.23±0.60</w:t>
            </w:r>
            <w:r w:rsidR="00AF2CA4" w:rsidRPr="00AF2CA4">
              <w:rPr>
                <w:vertAlign w:val="superscript"/>
              </w:rPr>
              <w:t>d</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2.77±1.12</w:t>
            </w:r>
            <w:r w:rsidR="000B518D" w:rsidRPr="000B518D">
              <w:rPr>
                <w:vertAlign w:val="superscript"/>
              </w:rPr>
              <w:t>cf</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1.59±0.39</w:t>
            </w:r>
            <w:r w:rsidR="000B518D" w:rsidRPr="000B518D">
              <w:rPr>
                <w:vertAlign w:val="superscript"/>
              </w:rPr>
              <w:t>d</w:t>
            </w:r>
          </w:p>
        </w:tc>
      </w:tr>
      <w:tr w:rsidR="007B59E7" w:rsidRPr="008D51FC" w:rsidTr="000B518D">
        <w:tc>
          <w:tcPr>
            <w:tcW w:w="82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1.5</w:t>
            </w:r>
          </w:p>
        </w:tc>
        <w:tc>
          <w:tcPr>
            <w:tcW w:w="81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 xml:space="preserve"> 0</w:t>
            </w:r>
          </w:p>
        </w:tc>
        <w:tc>
          <w:tcPr>
            <w:tcW w:w="161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4.18±2.30</w:t>
            </w:r>
            <w:r w:rsidR="00AF2CA4" w:rsidRPr="00AF2CA4">
              <w:rPr>
                <w:vertAlign w:val="superscript"/>
              </w:rPr>
              <w:t>ab</w:t>
            </w:r>
          </w:p>
        </w:tc>
        <w:tc>
          <w:tcPr>
            <w:tcW w:w="146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2.12±0.52</w:t>
            </w:r>
            <w:r w:rsidR="00AF2CA4" w:rsidRPr="00AF2CA4">
              <w:rPr>
                <w:vertAlign w:val="superscript"/>
              </w:rPr>
              <w:t>d</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3.22±1.08</w:t>
            </w:r>
            <w:r w:rsidR="000B518D" w:rsidRPr="000B518D">
              <w:rPr>
                <w:vertAlign w:val="superscript"/>
              </w:rPr>
              <w:t>c</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1.97±0.44</w:t>
            </w:r>
            <w:r w:rsidR="000B518D" w:rsidRPr="000B518D">
              <w:rPr>
                <w:vertAlign w:val="superscript"/>
              </w:rPr>
              <w:t>d</w:t>
            </w:r>
          </w:p>
        </w:tc>
      </w:tr>
      <w:tr w:rsidR="007B59E7" w:rsidRPr="008D51FC" w:rsidTr="000B518D">
        <w:tc>
          <w:tcPr>
            <w:tcW w:w="82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 xml:space="preserve">  0</w:t>
            </w:r>
          </w:p>
        </w:tc>
        <w:tc>
          <w:tcPr>
            <w:tcW w:w="81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0.1</w:t>
            </w:r>
          </w:p>
        </w:tc>
        <w:tc>
          <w:tcPr>
            <w:tcW w:w="161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3.81±2.09</w:t>
            </w:r>
            <w:r w:rsidR="00AF2CA4" w:rsidRPr="00AF2CA4">
              <w:rPr>
                <w:vertAlign w:val="superscript"/>
              </w:rPr>
              <w:t>ac</w:t>
            </w:r>
          </w:p>
        </w:tc>
        <w:tc>
          <w:tcPr>
            <w:tcW w:w="146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3.04±0.61</w:t>
            </w:r>
            <w:r w:rsidR="00AF2CA4" w:rsidRPr="00AF2CA4">
              <w:rPr>
                <w:vertAlign w:val="superscript"/>
              </w:rPr>
              <w:t>c</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4.33±1.79</w:t>
            </w:r>
            <w:r w:rsidR="000B518D" w:rsidRPr="000B518D">
              <w:rPr>
                <w:vertAlign w:val="superscript"/>
              </w:rPr>
              <w:t>ab</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4.01±1.45</w:t>
            </w:r>
            <w:r w:rsidR="000B518D" w:rsidRPr="000B518D">
              <w:rPr>
                <w:vertAlign w:val="superscript"/>
              </w:rPr>
              <w:t>b</w:t>
            </w:r>
          </w:p>
        </w:tc>
      </w:tr>
      <w:tr w:rsidR="007B59E7" w:rsidRPr="008D51FC" w:rsidTr="000B518D">
        <w:tc>
          <w:tcPr>
            <w:tcW w:w="82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 xml:space="preserve">  0</w:t>
            </w:r>
          </w:p>
        </w:tc>
        <w:tc>
          <w:tcPr>
            <w:tcW w:w="81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0.5</w:t>
            </w:r>
          </w:p>
        </w:tc>
        <w:tc>
          <w:tcPr>
            <w:tcW w:w="161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3.51±1.62</w:t>
            </w:r>
            <w:r w:rsidR="00AF2CA4" w:rsidRPr="00AF2CA4">
              <w:rPr>
                <w:vertAlign w:val="superscript"/>
              </w:rPr>
              <w:t>bcd</w:t>
            </w:r>
          </w:p>
        </w:tc>
        <w:tc>
          <w:tcPr>
            <w:tcW w:w="146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3.91±1.15</w:t>
            </w:r>
            <w:r w:rsidR="00AF2CA4" w:rsidRPr="00AF2CA4">
              <w:rPr>
                <w:vertAlign w:val="superscript"/>
              </w:rPr>
              <w:t>b</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3.48±1.39</w:t>
            </w:r>
            <w:r w:rsidR="000B518D" w:rsidRPr="000B518D">
              <w:rPr>
                <w:vertAlign w:val="superscript"/>
              </w:rPr>
              <w:t>bc</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2.12±0.52</w:t>
            </w:r>
            <w:r w:rsidR="000B518D" w:rsidRPr="000B518D">
              <w:rPr>
                <w:vertAlign w:val="superscript"/>
              </w:rPr>
              <w:t>d</w:t>
            </w:r>
          </w:p>
        </w:tc>
      </w:tr>
      <w:tr w:rsidR="007B59E7" w:rsidRPr="008D51FC" w:rsidTr="000B518D">
        <w:tc>
          <w:tcPr>
            <w:tcW w:w="82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 xml:space="preserve">  0</w:t>
            </w:r>
          </w:p>
        </w:tc>
        <w:tc>
          <w:tcPr>
            <w:tcW w:w="81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1.0</w:t>
            </w:r>
          </w:p>
        </w:tc>
        <w:tc>
          <w:tcPr>
            <w:tcW w:w="161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2.96±1.53</w:t>
            </w:r>
            <w:r w:rsidR="00AF2CA4" w:rsidRPr="00AF2CA4">
              <w:rPr>
                <w:vertAlign w:val="superscript"/>
              </w:rPr>
              <w:t>cdf</w:t>
            </w:r>
          </w:p>
        </w:tc>
        <w:tc>
          <w:tcPr>
            <w:tcW w:w="1464"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2.31±0.84</w:t>
            </w:r>
            <w:r w:rsidR="00AF2CA4" w:rsidRPr="00AF2CA4">
              <w:rPr>
                <w:vertAlign w:val="superscript"/>
              </w:rPr>
              <w:t>d</w:t>
            </w:r>
          </w:p>
        </w:tc>
        <w:tc>
          <w:tcPr>
            <w:tcW w:w="162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2.77±0.84</w:t>
            </w:r>
            <w:r w:rsidR="000B518D" w:rsidRPr="000B518D">
              <w:rPr>
                <w:vertAlign w:val="superscript"/>
              </w:rPr>
              <w:t>ce</w:t>
            </w:r>
          </w:p>
        </w:tc>
        <w:tc>
          <w:tcPr>
            <w:tcW w:w="1620" w:type="dxa"/>
            <w:tcBorders>
              <w:top w:val="nil"/>
              <w:left w:val="nil"/>
              <w:bottom w:val="nil"/>
              <w:right w:val="nil"/>
            </w:tcBorders>
          </w:tcPr>
          <w:p w:rsidR="007B59E7" w:rsidRPr="00BF2DAC" w:rsidRDefault="000B518D" w:rsidP="00DA658A">
            <w:pPr>
              <w:tabs>
                <w:tab w:val="center" w:pos="4320"/>
                <w:tab w:val="right" w:pos="8640"/>
              </w:tabs>
              <w:spacing w:line="480" w:lineRule="auto"/>
            </w:pPr>
            <w:r>
              <w:t>2.02±0.43</w:t>
            </w:r>
            <w:r w:rsidRPr="000B518D">
              <w:rPr>
                <w:vertAlign w:val="superscript"/>
              </w:rPr>
              <w:t>d</w:t>
            </w:r>
          </w:p>
        </w:tc>
      </w:tr>
      <w:tr w:rsidR="007B59E7" w:rsidRPr="008D51FC" w:rsidTr="000B518D">
        <w:tc>
          <w:tcPr>
            <w:tcW w:w="828" w:type="dxa"/>
            <w:tcBorders>
              <w:top w:val="nil"/>
              <w:left w:val="nil"/>
              <w:right w:val="nil"/>
            </w:tcBorders>
          </w:tcPr>
          <w:p w:rsidR="007B59E7" w:rsidRPr="00BF2DAC" w:rsidRDefault="007B59E7" w:rsidP="00DA658A">
            <w:pPr>
              <w:tabs>
                <w:tab w:val="center" w:pos="4320"/>
                <w:tab w:val="right" w:pos="8640"/>
              </w:tabs>
              <w:spacing w:line="480" w:lineRule="auto"/>
            </w:pPr>
            <w:r w:rsidRPr="00BF2DAC">
              <w:t xml:space="preserve">  0</w:t>
            </w:r>
          </w:p>
        </w:tc>
        <w:tc>
          <w:tcPr>
            <w:tcW w:w="816" w:type="dxa"/>
            <w:tcBorders>
              <w:top w:val="nil"/>
              <w:left w:val="nil"/>
              <w:right w:val="nil"/>
            </w:tcBorders>
          </w:tcPr>
          <w:p w:rsidR="007B59E7" w:rsidRPr="00BF2DAC" w:rsidRDefault="007B59E7" w:rsidP="00DA658A">
            <w:pPr>
              <w:tabs>
                <w:tab w:val="center" w:pos="4320"/>
                <w:tab w:val="right" w:pos="8640"/>
              </w:tabs>
              <w:spacing w:line="480" w:lineRule="auto"/>
            </w:pPr>
            <w:r w:rsidRPr="00BF2DAC">
              <w:t>1.5</w:t>
            </w:r>
          </w:p>
        </w:tc>
        <w:tc>
          <w:tcPr>
            <w:tcW w:w="1614" w:type="dxa"/>
            <w:tcBorders>
              <w:top w:val="nil"/>
              <w:left w:val="nil"/>
              <w:bottom w:val="single" w:sz="4" w:space="0" w:color="auto"/>
              <w:right w:val="nil"/>
            </w:tcBorders>
          </w:tcPr>
          <w:p w:rsidR="007B59E7" w:rsidRPr="00BF2DAC" w:rsidRDefault="007B59E7" w:rsidP="00DA658A">
            <w:pPr>
              <w:tabs>
                <w:tab w:val="center" w:pos="4320"/>
                <w:tab w:val="right" w:pos="8640"/>
              </w:tabs>
              <w:spacing w:line="480" w:lineRule="auto"/>
            </w:pPr>
            <w:r w:rsidRPr="00BF2DAC">
              <w:t>2.00±0.83</w:t>
            </w:r>
            <w:r w:rsidR="00AF2CA4" w:rsidRPr="00AF2CA4">
              <w:rPr>
                <w:vertAlign w:val="superscript"/>
              </w:rPr>
              <w:t>f</w:t>
            </w:r>
          </w:p>
        </w:tc>
        <w:tc>
          <w:tcPr>
            <w:tcW w:w="1464" w:type="dxa"/>
            <w:tcBorders>
              <w:top w:val="nil"/>
              <w:left w:val="nil"/>
              <w:bottom w:val="single" w:sz="4" w:space="0" w:color="auto"/>
              <w:right w:val="nil"/>
            </w:tcBorders>
          </w:tcPr>
          <w:p w:rsidR="007B59E7" w:rsidRPr="00BF2DAC" w:rsidRDefault="007B59E7" w:rsidP="00DA658A">
            <w:pPr>
              <w:tabs>
                <w:tab w:val="center" w:pos="4320"/>
                <w:tab w:val="right" w:pos="8640"/>
              </w:tabs>
              <w:spacing w:line="480" w:lineRule="auto"/>
            </w:pPr>
            <w:r w:rsidRPr="00BF2DAC">
              <w:t>3.51±0.87</w:t>
            </w:r>
            <w:r w:rsidR="00AF2CA4" w:rsidRPr="00AF2CA4">
              <w:rPr>
                <w:vertAlign w:val="superscript"/>
              </w:rPr>
              <w:t>bc</w:t>
            </w:r>
          </w:p>
        </w:tc>
        <w:tc>
          <w:tcPr>
            <w:tcW w:w="1620" w:type="dxa"/>
            <w:tcBorders>
              <w:top w:val="nil"/>
              <w:left w:val="nil"/>
              <w:bottom w:val="single" w:sz="4" w:space="0" w:color="auto"/>
              <w:right w:val="nil"/>
            </w:tcBorders>
          </w:tcPr>
          <w:p w:rsidR="007B59E7" w:rsidRPr="00BF2DAC" w:rsidRDefault="007B59E7" w:rsidP="00DA658A">
            <w:pPr>
              <w:tabs>
                <w:tab w:val="center" w:pos="4320"/>
                <w:tab w:val="right" w:pos="8640"/>
              </w:tabs>
              <w:spacing w:line="480" w:lineRule="auto"/>
            </w:pPr>
            <w:r w:rsidRPr="00BF2DAC">
              <w:t>2.18±0.92</w:t>
            </w:r>
            <w:r w:rsidR="000B518D" w:rsidRPr="000B518D">
              <w:rPr>
                <w:vertAlign w:val="superscript"/>
              </w:rPr>
              <w:t>def</w:t>
            </w:r>
          </w:p>
        </w:tc>
        <w:tc>
          <w:tcPr>
            <w:tcW w:w="1620" w:type="dxa"/>
            <w:tcBorders>
              <w:top w:val="nil"/>
              <w:left w:val="nil"/>
              <w:right w:val="nil"/>
            </w:tcBorders>
          </w:tcPr>
          <w:p w:rsidR="007B59E7" w:rsidRPr="00BF2DAC" w:rsidRDefault="000B518D" w:rsidP="00DA658A">
            <w:pPr>
              <w:tabs>
                <w:tab w:val="center" w:pos="4320"/>
                <w:tab w:val="right" w:pos="8640"/>
              </w:tabs>
              <w:spacing w:line="480" w:lineRule="auto"/>
            </w:pPr>
            <w:r>
              <w:t>2.84±0.93</w:t>
            </w:r>
            <w:r w:rsidRPr="000B518D">
              <w:rPr>
                <w:vertAlign w:val="superscript"/>
              </w:rPr>
              <w:t>c</w:t>
            </w:r>
          </w:p>
        </w:tc>
      </w:tr>
    </w:tbl>
    <w:p w:rsidR="007B59E7" w:rsidRDefault="007B59E7" w:rsidP="007B59E7">
      <w:pPr>
        <w:pStyle w:val="Caption"/>
        <w:rPr>
          <w:b w:val="0"/>
          <w:bCs w:val="0"/>
          <w:sz w:val="23"/>
          <w:szCs w:val="23"/>
        </w:rPr>
      </w:pPr>
      <w:bookmarkStart w:id="56" w:name="_Toc352573171"/>
    </w:p>
    <w:p w:rsidR="00FC6383" w:rsidRPr="003F7AAC" w:rsidRDefault="00FC6383" w:rsidP="003F7AAC">
      <w:pPr>
        <w:spacing w:line="480" w:lineRule="auto"/>
        <w:rPr>
          <w:sz w:val="23"/>
          <w:szCs w:val="23"/>
        </w:rPr>
      </w:pPr>
      <w:r>
        <w:t>Means followed by the same letter within a column were not significantly different at 5 % probability. Means are separated by ± SD</w:t>
      </w:r>
    </w:p>
    <w:p w:rsidR="007B59E7" w:rsidRDefault="00386E29" w:rsidP="00386E29">
      <w:pPr>
        <w:pStyle w:val="Caption"/>
        <w:rPr>
          <w:sz w:val="24"/>
          <w:szCs w:val="24"/>
        </w:rPr>
      </w:pPr>
      <w:bookmarkStart w:id="57" w:name="_Toc361917639"/>
      <w:bookmarkStart w:id="58" w:name="_Toc361917921"/>
      <w:r w:rsidRPr="002D1041">
        <w:rPr>
          <w:b w:val="0"/>
          <w:sz w:val="24"/>
          <w:szCs w:val="24"/>
        </w:rPr>
        <w:lastRenderedPageBreak/>
        <w:t xml:space="preserve">Table </w:t>
      </w:r>
      <w:r w:rsidR="00264577" w:rsidRPr="002D1041">
        <w:rPr>
          <w:b w:val="0"/>
          <w:sz w:val="24"/>
          <w:szCs w:val="24"/>
        </w:rPr>
        <w:fldChar w:fldCharType="begin"/>
      </w:r>
      <w:r w:rsidR="00B763F3" w:rsidRPr="002D1041">
        <w:rPr>
          <w:b w:val="0"/>
          <w:sz w:val="24"/>
          <w:szCs w:val="24"/>
        </w:rPr>
        <w:instrText xml:space="preserve"> SEQ Table \* ARABIC </w:instrText>
      </w:r>
      <w:r w:rsidR="00264577" w:rsidRPr="002D1041">
        <w:rPr>
          <w:b w:val="0"/>
          <w:sz w:val="24"/>
          <w:szCs w:val="24"/>
        </w:rPr>
        <w:fldChar w:fldCharType="separate"/>
      </w:r>
      <w:r w:rsidRPr="002D1041">
        <w:rPr>
          <w:b w:val="0"/>
          <w:noProof/>
          <w:sz w:val="24"/>
          <w:szCs w:val="24"/>
        </w:rPr>
        <w:t>3</w:t>
      </w:r>
      <w:r w:rsidR="00264577" w:rsidRPr="002D1041">
        <w:rPr>
          <w:b w:val="0"/>
          <w:sz w:val="24"/>
          <w:szCs w:val="24"/>
        </w:rPr>
        <w:fldChar w:fldCharType="end"/>
      </w:r>
      <w:r>
        <w:rPr>
          <w:b w:val="0"/>
          <w:sz w:val="24"/>
          <w:szCs w:val="24"/>
        </w:rPr>
        <w:t xml:space="preserve"> </w:t>
      </w:r>
      <w:r w:rsidR="007B59E7" w:rsidRPr="00BF2DAC">
        <w:rPr>
          <w:b w:val="0"/>
          <w:sz w:val="24"/>
          <w:szCs w:val="24"/>
        </w:rPr>
        <w:t xml:space="preserve">Effect of </w:t>
      </w:r>
      <w:r w:rsidR="002D0111" w:rsidRPr="00BF2DAC">
        <w:rPr>
          <w:b w:val="0"/>
          <w:sz w:val="24"/>
          <w:szCs w:val="24"/>
        </w:rPr>
        <w:t xml:space="preserve">combination </w:t>
      </w:r>
      <w:r w:rsidR="007B59E7" w:rsidRPr="00BF2DAC">
        <w:rPr>
          <w:b w:val="0"/>
          <w:sz w:val="24"/>
          <w:szCs w:val="24"/>
        </w:rPr>
        <w:t xml:space="preserve">BAP and TDZ </w:t>
      </w:r>
      <w:r w:rsidR="002D0111">
        <w:rPr>
          <w:b w:val="0"/>
          <w:sz w:val="24"/>
          <w:szCs w:val="24"/>
        </w:rPr>
        <w:t>rate</w:t>
      </w:r>
      <w:r w:rsidR="007B59E7" w:rsidRPr="00BF2DAC">
        <w:rPr>
          <w:b w:val="0"/>
          <w:sz w:val="24"/>
          <w:szCs w:val="24"/>
        </w:rPr>
        <w:t xml:space="preserve"> of </w:t>
      </w:r>
      <w:r w:rsidR="002D0111">
        <w:rPr>
          <w:b w:val="0"/>
          <w:sz w:val="24"/>
          <w:szCs w:val="24"/>
        </w:rPr>
        <w:t xml:space="preserve">shoot multiplication </w:t>
      </w:r>
      <w:r w:rsidR="007B59E7" w:rsidRPr="00BF2DAC">
        <w:rPr>
          <w:b w:val="0"/>
          <w:sz w:val="24"/>
          <w:szCs w:val="24"/>
        </w:rPr>
        <w:t>and shoot length on solid and liquid media</w:t>
      </w:r>
      <w:bookmarkEnd w:id="56"/>
      <w:r w:rsidR="002D0111">
        <w:rPr>
          <w:b w:val="0"/>
          <w:sz w:val="24"/>
          <w:szCs w:val="24"/>
        </w:rPr>
        <w:t>.</w:t>
      </w:r>
      <w:bookmarkEnd w:id="57"/>
      <w:bookmarkEnd w:id="58"/>
    </w:p>
    <w:p w:rsidR="007B59E7" w:rsidRPr="008D51FC" w:rsidRDefault="007B59E7" w:rsidP="007B59E7"/>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18"/>
        <w:gridCol w:w="900"/>
        <w:gridCol w:w="1536"/>
        <w:gridCol w:w="1440"/>
        <w:gridCol w:w="1530"/>
        <w:gridCol w:w="1710"/>
      </w:tblGrid>
      <w:tr w:rsidR="007B59E7" w:rsidRPr="008D51FC" w:rsidTr="00DA658A">
        <w:trPr>
          <w:trHeight w:val="516"/>
        </w:trPr>
        <w:tc>
          <w:tcPr>
            <w:tcW w:w="918" w:type="dxa"/>
            <w:tcBorders>
              <w:left w:val="nil"/>
              <w:bottom w:val="nil"/>
              <w:right w:val="nil"/>
            </w:tcBorders>
          </w:tcPr>
          <w:p w:rsidR="007B59E7" w:rsidRPr="00BF2DAC" w:rsidRDefault="007B59E7" w:rsidP="00DA658A">
            <w:pPr>
              <w:tabs>
                <w:tab w:val="center" w:pos="4320"/>
                <w:tab w:val="right" w:pos="8640"/>
              </w:tabs>
              <w:spacing w:line="360" w:lineRule="auto"/>
            </w:pPr>
            <w:r w:rsidRPr="00BF2DAC">
              <w:t>BAP</w:t>
            </w:r>
          </w:p>
          <w:p w:rsidR="007B59E7" w:rsidRPr="00BF2DAC" w:rsidRDefault="007B59E7" w:rsidP="00DA658A">
            <w:pPr>
              <w:tabs>
                <w:tab w:val="center" w:pos="4320"/>
                <w:tab w:val="right" w:pos="8640"/>
              </w:tabs>
              <w:spacing w:line="360" w:lineRule="auto"/>
            </w:pPr>
            <w:r w:rsidRPr="00BF2DAC">
              <w:t>(mg/l)</w:t>
            </w:r>
          </w:p>
        </w:tc>
        <w:tc>
          <w:tcPr>
            <w:tcW w:w="900" w:type="dxa"/>
            <w:tcBorders>
              <w:left w:val="nil"/>
              <w:bottom w:val="nil"/>
              <w:right w:val="nil"/>
            </w:tcBorders>
          </w:tcPr>
          <w:p w:rsidR="007B59E7" w:rsidRPr="00BF2DAC" w:rsidRDefault="007B59E7" w:rsidP="00DA658A">
            <w:pPr>
              <w:tabs>
                <w:tab w:val="center" w:pos="4320"/>
                <w:tab w:val="right" w:pos="8640"/>
              </w:tabs>
              <w:spacing w:line="360" w:lineRule="auto"/>
            </w:pPr>
            <w:r w:rsidRPr="00BF2DAC">
              <w:t>TDZ</w:t>
            </w:r>
          </w:p>
          <w:p w:rsidR="007B59E7" w:rsidRPr="00BF2DAC" w:rsidRDefault="007B59E7" w:rsidP="00DA658A">
            <w:pPr>
              <w:tabs>
                <w:tab w:val="center" w:pos="4320"/>
                <w:tab w:val="right" w:pos="8640"/>
              </w:tabs>
              <w:spacing w:line="360" w:lineRule="auto"/>
            </w:pPr>
            <w:r w:rsidRPr="00BF2DAC">
              <w:t>(mg/l)</w:t>
            </w:r>
          </w:p>
        </w:tc>
        <w:tc>
          <w:tcPr>
            <w:tcW w:w="2976" w:type="dxa"/>
            <w:gridSpan w:val="2"/>
            <w:tcBorders>
              <w:left w:val="nil"/>
              <w:bottom w:val="single" w:sz="4" w:space="0" w:color="auto"/>
              <w:right w:val="nil"/>
            </w:tcBorders>
          </w:tcPr>
          <w:p w:rsidR="007B59E7" w:rsidRPr="00BF2DAC" w:rsidRDefault="007B59E7" w:rsidP="00DA658A">
            <w:pPr>
              <w:tabs>
                <w:tab w:val="center" w:pos="4320"/>
                <w:tab w:val="right" w:pos="8640"/>
              </w:tabs>
              <w:spacing w:line="360" w:lineRule="auto"/>
            </w:pPr>
          </w:p>
          <w:p w:rsidR="007B59E7" w:rsidRPr="00BF2DAC" w:rsidRDefault="00FC6383" w:rsidP="007148B7">
            <w:pPr>
              <w:tabs>
                <w:tab w:val="center" w:pos="4320"/>
                <w:tab w:val="right" w:pos="8640"/>
              </w:tabs>
              <w:spacing w:line="360" w:lineRule="auto"/>
            </w:pPr>
            <w:r>
              <w:t xml:space="preserve">         </w:t>
            </w:r>
            <w:r w:rsidR="007148B7">
              <w:t xml:space="preserve">        </w:t>
            </w:r>
            <w:r>
              <w:t xml:space="preserve">Solid </w:t>
            </w:r>
          </w:p>
        </w:tc>
        <w:tc>
          <w:tcPr>
            <w:tcW w:w="3240" w:type="dxa"/>
            <w:gridSpan w:val="2"/>
            <w:tcBorders>
              <w:left w:val="nil"/>
              <w:bottom w:val="single" w:sz="4" w:space="0" w:color="000000"/>
              <w:right w:val="nil"/>
            </w:tcBorders>
          </w:tcPr>
          <w:p w:rsidR="007B59E7" w:rsidRPr="00BF2DAC" w:rsidRDefault="007B59E7" w:rsidP="00DA658A">
            <w:pPr>
              <w:tabs>
                <w:tab w:val="center" w:pos="4320"/>
                <w:tab w:val="right" w:pos="8640"/>
              </w:tabs>
              <w:spacing w:line="360" w:lineRule="auto"/>
            </w:pPr>
          </w:p>
          <w:p w:rsidR="007B59E7" w:rsidRPr="00BF2DAC" w:rsidRDefault="00FC6383" w:rsidP="007148B7">
            <w:pPr>
              <w:tabs>
                <w:tab w:val="center" w:pos="4320"/>
                <w:tab w:val="right" w:pos="8640"/>
              </w:tabs>
              <w:spacing w:line="360" w:lineRule="auto"/>
            </w:pPr>
            <w:r>
              <w:t xml:space="preserve">             </w:t>
            </w:r>
            <w:r w:rsidR="007148B7">
              <w:t xml:space="preserve">    </w:t>
            </w:r>
            <w:r>
              <w:t xml:space="preserve">Liquid </w:t>
            </w:r>
          </w:p>
        </w:tc>
      </w:tr>
      <w:tr w:rsidR="007B59E7" w:rsidRPr="008D51FC" w:rsidTr="00DA658A">
        <w:tc>
          <w:tcPr>
            <w:tcW w:w="918" w:type="dxa"/>
            <w:tcBorders>
              <w:top w:val="nil"/>
              <w:left w:val="nil"/>
              <w:bottom w:val="single" w:sz="4" w:space="0" w:color="000000"/>
              <w:right w:val="nil"/>
            </w:tcBorders>
          </w:tcPr>
          <w:p w:rsidR="007B59E7" w:rsidRPr="00BF2DAC" w:rsidRDefault="007B59E7" w:rsidP="00DA658A">
            <w:pPr>
              <w:tabs>
                <w:tab w:val="center" w:pos="4320"/>
                <w:tab w:val="right" w:pos="8640"/>
              </w:tabs>
              <w:spacing w:line="360" w:lineRule="auto"/>
            </w:pPr>
          </w:p>
        </w:tc>
        <w:tc>
          <w:tcPr>
            <w:tcW w:w="900" w:type="dxa"/>
            <w:tcBorders>
              <w:top w:val="nil"/>
              <w:left w:val="nil"/>
              <w:bottom w:val="single" w:sz="4" w:space="0" w:color="000000"/>
              <w:right w:val="nil"/>
            </w:tcBorders>
          </w:tcPr>
          <w:p w:rsidR="007B59E7" w:rsidRPr="00BF2DAC" w:rsidRDefault="007B59E7" w:rsidP="00DA658A">
            <w:pPr>
              <w:tabs>
                <w:tab w:val="center" w:pos="4320"/>
                <w:tab w:val="right" w:pos="8640"/>
              </w:tabs>
              <w:spacing w:line="360" w:lineRule="auto"/>
            </w:pPr>
          </w:p>
        </w:tc>
        <w:tc>
          <w:tcPr>
            <w:tcW w:w="1536" w:type="dxa"/>
            <w:tcBorders>
              <w:top w:val="single" w:sz="4" w:space="0" w:color="auto"/>
              <w:left w:val="nil"/>
              <w:bottom w:val="single" w:sz="4" w:space="0" w:color="auto"/>
              <w:right w:val="nil"/>
            </w:tcBorders>
          </w:tcPr>
          <w:p w:rsidR="007B59E7" w:rsidRPr="00BF2DAC" w:rsidRDefault="007B59E7" w:rsidP="003F7AAC">
            <w:pPr>
              <w:tabs>
                <w:tab w:val="center" w:pos="4320"/>
                <w:tab w:val="right" w:pos="8640"/>
              </w:tabs>
              <w:spacing w:line="360" w:lineRule="auto"/>
            </w:pPr>
            <w:r w:rsidRPr="00BF2DAC">
              <w:t>Mean N</w:t>
            </w:r>
            <w:r w:rsidR="003F7AAC">
              <w:t xml:space="preserve">o </w:t>
            </w:r>
            <w:r w:rsidRPr="00BF2DAC">
              <w:t>Axllbud/ ex</w:t>
            </w:r>
            <w:r w:rsidR="007148B7">
              <w:t>p</w:t>
            </w:r>
          </w:p>
        </w:tc>
        <w:tc>
          <w:tcPr>
            <w:tcW w:w="1440" w:type="dxa"/>
            <w:tcBorders>
              <w:top w:val="single" w:sz="4" w:space="0" w:color="auto"/>
              <w:left w:val="nil"/>
              <w:bottom w:val="single" w:sz="4" w:space="0" w:color="auto"/>
              <w:right w:val="nil"/>
            </w:tcBorders>
          </w:tcPr>
          <w:p w:rsidR="007B59E7" w:rsidRPr="00BF2DAC" w:rsidRDefault="007B59E7" w:rsidP="00DA658A">
            <w:pPr>
              <w:tabs>
                <w:tab w:val="center" w:pos="4320"/>
                <w:tab w:val="right" w:pos="8640"/>
              </w:tabs>
              <w:spacing w:line="360" w:lineRule="auto"/>
            </w:pPr>
            <w:r w:rsidRPr="00BF2DAC">
              <w:t>Sht lgth(cm)</w:t>
            </w:r>
          </w:p>
        </w:tc>
        <w:tc>
          <w:tcPr>
            <w:tcW w:w="1530" w:type="dxa"/>
            <w:tcBorders>
              <w:left w:val="nil"/>
              <w:bottom w:val="single" w:sz="4" w:space="0" w:color="000000"/>
              <w:right w:val="nil"/>
            </w:tcBorders>
          </w:tcPr>
          <w:p w:rsidR="007B59E7" w:rsidRPr="00BF2DAC" w:rsidRDefault="007B59E7" w:rsidP="003F7AAC">
            <w:pPr>
              <w:tabs>
                <w:tab w:val="center" w:pos="4320"/>
                <w:tab w:val="right" w:pos="8640"/>
              </w:tabs>
              <w:spacing w:line="360" w:lineRule="auto"/>
            </w:pPr>
            <w:r w:rsidRPr="00BF2DAC">
              <w:t>Mean N</w:t>
            </w:r>
            <w:r w:rsidR="003F7AAC">
              <w:t>o</w:t>
            </w:r>
            <w:r w:rsidRPr="00BF2DAC">
              <w:t xml:space="preserve"> Axllbud/ ex</w:t>
            </w:r>
            <w:r w:rsidR="007148B7">
              <w:t>p</w:t>
            </w:r>
          </w:p>
        </w:tc>
        <w:tc>
          <w:tcPr>
            <w:tcW w:w="1710" w:type="dxa"/>
            <w:tcBorders>
              <w:left w:val="nil"/>
              <w:bottom w:val="single" w:sz="4" w:space="0" w:color="000000"/>
              <w:right w:val="nil"/>
            </w:tcBorders>
          </w:tcPr>
          <w:p w:rsidR="007B59E7" w:rsidRPr="00BF2DAC" w:rsidRDefault="007B59E7" w:rsidP="00DA658A">
            <w:pPr>
              <w:tabs>
                <w:tab w:val="center" w:pos="4320"/>
                <w:tab w:val="right" w:pos="8640"/>
              </w:tabs>
              <w:spacing w:line="360" w:lineRule="auto"/>
            </w:pPr>
            <w:r w:rsidRPr="00BF2DAC">
              <w:t>Sht lgth(cm)</w:t>
            </w:r>
          </w:p>
        </w:tc>
      </w:tr>
      <w:tr w:rsidR="007B59E7" w:rsidRPr="008D51FC" w:rsidTr="00DA658A">
        <w:trPr>
          <w:trHeight w:val="593"/>
        </w:trPr>
        <w:tc>
          <w:tcPr>
            <w:tcW w:w="918" w:type="dxa"/>
            <w:tcBorders>
              <w:left w:val="nil"/>
              <w:bottom w:val="nil"/>
              <w:right w:val="nil"/>
            </w:tcBorders>
          </w:tcPr>
          <w:p w:rsidR="007B59E7" w:rsidRPr="00BF2DAC" w:rsidRDefault="007B59E7" w:rsidP="00DA658A">
            <w:pPr>
              <w:tabs>
                <w:tab w:val="center" w:pos="4320"/>
                <w:tab w:val="right" w:pos="8640"/>
              </w:tabs>
              <w:spacing w:line="480" w:lineRule="auto"/>
            </w:pPr>
            <w:r w:rsidRPr="00BF2DAC">
              <w:t>0.1</w:t>
            </w:r>
          </w:p>
        </w:tc>
        <w:tc>
          <w:tcPr>
            <w:tcW w:w="900" w:type="dxa"/>
            <w:tcBorders>
              <w:left w:val="nil"/>
              <w:bottom w:val="nil"/>
              <w:right w:val="nil"/>
            </w:tcBorders>
          </w:tcPr>
          <w:p w:rsidR="007B59E7" w:rsidRPr="00BF2DAC" w:rsidRDefault="007B59E7" w:rsidP="00DA658A">
            <w:pPr>
              <w:tabs>
                <w:tab w:val="center" w:pos="4320"/>
                <w:tab w:val="right" w:pos="8640"/>
              </w:tabs>
              <w:spacing w:line="480" w:lineRule="auto"/>
            </w:pPr>
            <w:r w:rsidRPr="00BF2DAC">
              <w:t xml:space="preserve">0.1 </w:t>
            </w:r>
          </w:p>
        </w:tc>
        <w:tc>
          <w:tcPr>
            <w:tcW w:w="1536" w:type="dxa"/>
            <w:tcBorders>
              <w:top w:val="single" w:sz="4" w:space="0" w:color="auto"/>
              <w:left w:val="nil"/>
              <w:bottom w:val="nil"/>
              <w:right w:val="nil"/>
            </w:tcBorders>
          </w:tcPr>
          <w:p w:rsidR="007B59E7" w:rsidRPr="00BF2DAC" w:rsidRDefault="007B59E7" w:rsidP="00DA658A">
            <w:pPr>
              <w:tabs>
                <w:tab w:val="center" w:pos="4320"/>
                <w:tab w:val="right" w:pos="8640"/>
              </w:tabs>
              <w:spacing w:line="480" w:lineRule="auto"/>
            </w:pPr>
            <w:r w:rsidRPr="00BF2DAC">
              <w:t>5.40±2.64</w:t>
            </w:r>
            <w:r w:rsidR="002540FC" w:rsidRPr="002540FC">
              <w:rPr>
                <w:vertAlign w:val="superscript"/>
              </w:rPr>
              <w:t>a</w:t>
            </w:r>
          </w:p>
        </w:tc>
        <w:tc>
          <w:tcPr>
            <w:tcW w:w="1440" w:type="dxa"/>
            <w:tcBorders>
              <w:top w:val="single" w:sz="4" w:space="0" w:color="auto"/>
              <w:left w:val="nil"/>
              <w:bottom w:val="nil"/>
              <w:right w:val="nil"/>
            </w:tcBorders>
          </w:tcPr>
          <w:p w:rsidR="007B59E7" w:rsidRPr="00BF2DAC" w:rsidRDefault="007B59E7" w:rsidP="00DA658A">
            <w:pPr>
              <w:tabs>
                <w:tab w:val="center" w:pos="4320"/>
                <w:tab w:val="right" w:pos="8640"/>
              </w:tabs>
              <w:spacing w:line="480" w:lineRule="auto"/>
            </w:pPr>
            <w:r w:rsidRPr="00BF2DAC">
              <w:t>3.07±1.03</w:t>
            </w:r>
            <w:r w:rsidR="00893645" w:rsidRPr="00893645">
              <w:rPr>
                <w:vertAlign w:val="superscript"/>
              </w:rPr>
              <w:t>c</w:t>
            </w:r>
          </w:p>
        </w:tc>
        <w:tc>
          <w:tcPr>
            <w:tcW w:w="1530" w:type="dxa"/>
            <w:tcBorders>
              <w:left w:val="nil"/>
              <w:bottom w:val="nil"/>
              <w:right w:val="nil"/>
            </w:tcBorders>
          </w:tcPr>
          <w:p w:rsidR="007B59E7" w:rsidRPr="00BF2DAC" w:rsidRDefault="007B59E7" w:rsidP="00DA658A">
            <w:pPr>
              <w:tabs>
                <w:tab w:val="center" w:pos="4320"/>
                <w:tab w:val="right" w:pos="8640"/>
              </w:tabs>
              <w:spacing w:line="480" w:lineRule="auto"/>
            </w:pPr>
            <w:r w:rsidRPr="00BF2DAC">
              <w:t>4.59±1.59</w:t>
            </w:r>
            <w:r w:rsidR="001154DF" w:rsidRPr="00563013">
              <w:rPr>
                <w:vertAlign w:val="superscript"/>
              </w:rPr>
              <w:t>bc</w:t>
            </w:r>
          </w:p>
        </w:tc>
        <w:tc>
          <w:tcPr>
            <w:tcW w:w="1710" w:type="dxa"/>
            <w:tcBorders>
              <w:left w:val="nil"/>
              <w:bottom w:val="nil"/>
              <w:right w:val="nil"/>
            </w:tcBorders>
          </w:tcPr>
          <w:p w:rsidR="007B59E7" w:rsidRPr="00BF2DAC" w:rsidRDefault="007B59E7" w:rsidP="00DA658A">
            <w:pPr>
              <w:tabs>
                <w:tab w:val="center" w:pos="4320"/>
                <w:tab w:val="right" w:pos="8640"/>
              </w:tabs>
              <w:spacing w:line="480" w:lineRule="auto"/>
            </w:pPr>
            <w:r w:rsidRPr="00BF2DAC">
              <w:t>4.47±1.36</w:t>
            </w:r>
            <w:r w:rsidR="00563013" w:rsidRPr="00563013">
              <w:rPr>
                <w:vertAlign w:val="superscript"/>
              </w:rPr>
              <w:t>a</w:t>
            </w:r>
          </w:p>
        </w:tc>
      </w:tr>
      <w:tr w:rsidR="007B59E7" w:rsidRPr="008D51FC" w:rsidTr="00DA658A">
        <w:tc>
          <w:tcPr>
            <w:tcW w:w="91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0.5</w:t>
            </w:r>
          </w:p>
        </w:tc>
        <w:tc>
          <w:tcPr>
            <w:tcW w:w="90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0.1</w:t>
            </w:r>
          </w:p>
        </w:tc>
        <w:tc>
          <w:tcPr>
            <w:tcW w:w="153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5.81±3.97</w:t>
            </w:r>
            <w:r w:rsidR="002540FC" w:rsidRPr="002540FC">
              <w:rPr>
                <w:vertAlign w:val="superscript"/>
              </w:rPr>
              <w:t>a</w:t>
            </w:r>
          </w:p>
        </w:tc>
        <w:tc>
          <w:tcPr>
            <w:tcW w:w="144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5.07±1.29</w:t>
            </w:r>
            <w:r w:rsidR="00893645" w:rsidRPr="00893645">
              <w:rPr>
                <w:vertAlign w:val="superscript"/>
              </w:rPr>
              <w:t>a</w:t>
            </w:r>
          </w:p>
        </w:tc>
        <w:tc>
          <w:tcPr>
            <w:tcW w:w="153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4.85±1.63</w:t>
            </w:r>
            <w:r w:rsidR="001154DF" w:rsidRPr="00563013">
              <w:rPr>
                <w:vertAlign w:val="superscript"/>
              </w:rPr>
              <w:t>b</w:t>
            </w:r>
          </w:p>
        </w:tc>
        <w:tc>
          <w:tcPr>
            <w:tcW w:w="171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4.68±1.58</w:t>
            </w:r>
            <w:r w:rsidR="00563013" w:rsidRPr="00563013">
              <w:rPr>
                <w:vertAlign w:val="superscript"/>
              </w:rPr>
              <w:t>a</w:t>
            </w:r>
          </w:p>
        </w:tc>
      </w:tr>
      <w:tr w:rsidR="007B59E7" w:rsidRPr="008D51FC" w:rsidTr="00DA658A">
        <w:tc>
          <w:tcPr>
            <w:tcW w:w="91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0.5</w:t>
            </w:r>
          </w:p>
        </w:tc>
        <w:tc>
          <w:tcPr>
            <w:tcW w:w="90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1.5</w:t>
            </w:r>
          </w:p>
        </w:tc>
        <w:tc>
          <w:tcPr>
            <w:tcW w:w="153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4.22±1.55</w:t>
            </w:r>
            <w:r w:rsidR="002540FC" w:rsidRPr="002540FC">
              <w:rPr>
                <w:vertAlign w:val="superscript"/>
              </w:rPr>
              <w:t>b</w:t>
            </w:r>
          </w:p>
        </w:tc>
        <w:tc>
          <w:tcPr>
            <w:tcW w:w="144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2.70±0.90</w:t>
            </w:r>
            <w:r w:rsidR="00893645" w:rsidRPr="00893645">
              <w:rPr>
                <w:vertAlign w:val="superscript"/>
              </w:rPr>
              <w:t>ce</w:t>
            </w:r>
          </w:p>
        </w:tc>
        <w:tc>
          <w:tcPr>
            <w:tcW w:w="153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3.96±1.65</w:t>
            </w:r>
            <w:r w:rsidR="00563013" w:rsidRPr="00563013">
              <w:rPr>
                <w:vertAlign w:val="superscript"/>
              </w:rPr>
              <w:t>cd</w:t>
            </w:r>
          </w:p>
        </w:tc>
        <w:tc>
          <w:tcPr>
            <w:tcW w:w="171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3.08±0.61</w:t>
            </w:r>
            <w:r w:rsidR="00563013" w:rsidRPr="00563013">
              <w:rPr>
                <w:vertAlign w:val="superscript"/>
              </w:rPr>
              <w:t>bd</w:t>
            </w:r>
          </w:p>
        </w:tc>
      </w:tr>
      <w:tr w:rsidR="007B59E7" w:rsidRPr="008D51FC" w:rsidTr="00DA658A">
        <w:tc>
          <w:tcPr>
            <w:tcW w:w="91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1</w:t>
            </w:r>
          </w:p>
        </w:tc>
        <w:tc>
          <w:tcPr>
            <w:tcW w:w="90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0.5</w:t>
            </w:r>
          </w:p>
        </w:tc>
        <w:tc>
          <w:tcPr>
            <w:tcW w:w="153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4.00±2.21</w:t>
            </w:r>
            <w:r w:rsidR="002540FC" w:rsidRPr="002540FC">
              <w:rPr>
                <w:vertAlign w:val="superscript"/>
              </w:rPr>
              <w:t>b</w:t>
            </w:r>
          </w:p>
        </w:tc>
        <w:tc>
          <w:tcPr>
            <w:tcW w:w="144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4.19±1.36</w:t>
            </w:r>
            <w:r w:rsidR="00893645" w:rsidRPr="00893645">
              <w:rPr>
                <w:vertAlign w:val="superscript"/>
              </w:rPr>
              <w:t>b</w:t>
            </w:r>
          </w:p>
        </w:tc>
        <w:tc>
          <w:tcPr>
            <w:tcW w:w="153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3.44±1.33</w:t>
            </w:r>
            <w:r w:rsidR="00563013" w:rsidRPr="00563013">
              <w:rPr>
                <w:vertAlign w:val="superscript"/>
              </w:rPr>
              <w:t>d</w:t>
            </w:r>
          </w:p>
        </w:tc>
        <w:tc>
          <w:tcPr>
            <w:tcW w:w="171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3.69±1.25</w:t>
            </w:r>
            <w:r w:rsidR="00563013" w:rsidRPr="00563013">
              <w:rPr>
                <w:vertAlign w:val="superscript"/>
              </w:rPr>
              <w:t>b</w:t>
            </w:r>
          </w:p>
        </w:tc>
      </w:tr>
      <w:tr w:rsidR="007B59E7" w:rsidRPr="008D51FC" w:rsidTr="00DA658A">
        <w:tc>
          <w:tcPr>
            <w:tcW w:w="91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1</w:t>
            </w:r>
          </w:p>
        </w:tc>
        <w:tc>
          <w:tcPr>
            <w:tcW w:w="90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1</w:t>
            </w:r>
          </w:p>
        </w:tc>
        <w:tc>
          <w:tcPr>
            <w:tcW w:w="153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2.74±0.98</w:t>
            </w:r>
            <w:r w:rsidR="002540FC" w:rsidRPr="002540FC">
              <w:rPr>
                <w:vertAlign w:val="superscript"/>
              </w:rPr>
              <w:t>c</w:t>
            </w:r>
          </w:p>
        </w:tc>
        <w:tc>
          <w:tcPr>
            <w:tcW w:w="144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2.51±0.87</w:t>
            </w:r>
            <w:r w:rsidR="00893645" w:rsidRPr="00893645">
              <w:rPr>
                <w:vertAlign w:val="superscript"/>
              </w:rPr>
              <w:t>def</w:t>
            </w:r>
          </w:p>
        </w:tc>
        <w:tc>
          <w:tcPr>
            <w:tcW w:w="153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3.18±1.30</w:t>
            </w:r>
            <w:r w:rsidR="00563013" w:rsidRPr="00563013">
              <w:rPr>
                <w:vertAlign w:val="superscript"/>
              </w:rPr>
              <w:t>d</w:t>
            </w:r>
          </w:p>
        </w:tc>
        <w:tc>
          <w:tcPr>
            <w:tcW w:w="171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2.78±0.85</w:t>
            </w:r>
            <w:r w:rsidR="00563013" w:rsidRPr="00563013">
              <w:rPr>
                <w:vertAlign w:val="superscript"/>
              </w:rPr>
              <w:t>cd</w:t>
            </w:r>
          </w:p>
        </w:tc>
      </w:tr>
      <w:tr w:rsidR="007B59E7" w:rsidRPr="008D51FC" w:rsidTr="00DA658A">
        <w:tc>
          <w:tcPr>
            <w:tcW w:w="91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1.5</w:t>
            </w:r>
          </w:p>
        </w:tc>
        <w:tc>
          <w:tcPr>
            <w:tcW w:w="900" w:type="dxa"/>
            <w:tcBorders>
              <w:top w:val="nil"/>
              <w:left w:val="nil"/>
              <w:bottom w:val="nil"/>
              <w:right w:val="nil"/>
            </w:tcBorders>
          </w:tcPr>
          <w:p w:rsidR="007B59E7" w:rsidRPr="00BF2DAC" w:rsidRDefault="008B2C00" w:rsidP="00DA658A">
            <w:pPr>
              <w:tabs>
                <w:tab w:val="center" w:pos="4320"/>
                <w:tab w:val="right" w:pos="8640"/>
              </w:tabs>
              <w:spacing w:line="480" w:lineRule="auto"/>
            </w:pPr>
            <w:r>
              <w:t>0.5</w:t>
            </w:r>
          </w:p>
        </w:tc>
        <w:tc>
          <w:tcPr>
            <w:tcW w:w="1536"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5.85±2.17</w:t>
            </w:r>
            <w:r w:rsidR="002540FC" w:rsidRPr="002540FC">
              <w:rPr>
                <w:vertAlign w:val="superscript"/>
              </w:rPr>
              <w:t>a</w:t>
            </w:r>
          </w:p>
        </w:tc>
        <w:tc>
          <w:tcPr>
            <w:tcW w:w="144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2.91±0.63</w:t>
            </w:r>
            <w:r w:rsidR="00893645" w:rsidRPr="00893645">
              <w:rPr>
                <w:vertAlign w:val="superscript"/>
              </w:rPr>
              <w:t>cd</w:t>
            </w:r>
          </w:p>
        </w:tc>
        <w:tc>
          <w:tcPr>
            <w:tcW w:w="153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6.07±2.30</w:t>
            </w:r>
            <w:r w:rsidR="001154DF" w:rsidRPr="00563013">
              <w:rPr>
                <w:vertAlign w:val="superscript"/>
              </w:rPr>
              <w:t>a</w:t>
            </w:r>
          </w:p>
        </w:tc>
        <w:tc>
          <w:tcPr>
            <w:tcW w:w="1710"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3.18±0.67</w:t>
            </w:r>
            <w:r w:rsidR="00563013" w:rsidRPr="00563013">
              <w:rPr>
                <w:vertAlign w:val="superscript"/>
              </w:rPr>
              <w:t>bc</w:t>
            </w:r>
          </w:p>
        </w:tc>
      </w:tr>
      <w:tr w:rsidR="007B59E7" w:rsidRPr="008D51FC" w:rsidTr="00DA658A">
        <w:tc>
          <w:tcPr>
            <w:tcW w:w="918" w:type="dxa"/>
            <w:tcBorders>
              <w:top w:val="nil"/>
              <w:left w:val="nil"/>
              <w:bottom w:val="single" w:sz="4" w:space="0" w:color="auto"/>
              <w:right w:val="nil"/>
            </w:tcBorders>
          </w:tcPr>
          <w:p w:rsidR="007B59E7" w:rsidRPr="00BF2DAC" w:rsidRDefault="007B59E7" w:rsidP="00DA658A">
            <w:pPr>
              <w:tabs>
                <w:tab w:val="center" w:pos="4320"/>
                <w:tab w:val="right" w:pos="8640"/>
              </w:tabs>
              <w:spacing w:line="480" w:lineRule="auto"/>
            </w:pPr>
            <w:r w:rsidRPr="00BF2DAC">
              <w:t>2</w:t>
            </w:r>
          </w:p>
        </w:tc>
        <w:tc>
          <w:tcPr>
            <w:tcW w:w="900" w:type="dxa"/>
            <w:tcBorders>
              <w:top w:val="nil"/>
              <w:left w:val="nil"/>
              <w:bottom w:val="single" w:sz="4" w:space="0" w:color="auto"/>
              <w:right w:val="nil"/>
            </w:tcBorders>
          </w:tcPr>
          <w:p w:rsidR="007B59E7" w:rsidRPr="00BF2DAC" w:rsidRDefault="007B59E7" w:rsidP="00DA658A">
            <w:pPr>
              <w:tabs>
                <w:tab w:val="center" w:pos="4320"/>
                <w:tab w:val="right" w:pos="8640"/>
              </w:tabs>
              <w:spacing w:line="480" w:lineRule="auto"/>
            </w:pPr>
            <w:r w:rsidRPr="00BF2DAC">
              <w:t>0.5</w:t>
            </w:r>
          </w:p>
        </w:tc>
        <w:tc>
          <w:tcPr>
            <w:tcW w:w="1536" w:type="dxa"/>
            <w:tcBorders>
              <w:top w:val="nil"/>
              <w:left w:val="nil"/>
              <w:bottom w:val="single" w:sz="4" w:space="0" w:color="auto"/>
              <w:right w:val="nil"/>
            </w:tcBorders>
          </w:tcPr>
          <w:p w:rsidR="007B59E7" w:rsidRPr="00BF2DAC" w:rsidRDefault="007B59E7" w:rsidP="00DA658A">
            <w:pPr>
              <w:tabs>
                <w:tab w:val="center" w:pos="4320"/>
                <w:tab w:val="right" w:pos="8640"/>
              </w:tabs>
              <w:spacing w:line="480" w:lineRule="auto"/>
            </w:pPr>
            <w:r w:rsidRPr="00BF2DAC">
              <w:t>2.29±0.95</w:t>
            </w:r>
            <w:r w:rsidR="002540FC" w:rsidRPr="002540FC">
              <w:rPr>
                <w:vertAlign w:val="superscript"/>
              </w:rPr>
              <w:t>c</w:t>
            </w:r>
          </w:p>
        </w:tc>
        <w:tc>
          <w:tcPr>
            <w:tcW w:w="1440" w:type="dxa"/>
            <w:tcBorders>
              <w:top w:val="nil"/>
              <w:left w:val="nil"/>
              <w:bottom w:val="single" w:sz="4" w:space="0" w:color="auto"/>
              <w:right w:val="nil"/>
            </w:tcBorders>
          </w:tcPr>
          <w:p w:rsidR="007B59E7" w:rsidRPr="00BF2DAC" w:rsidRDefault="007B59E7" w:rsidP="00DA658A">
            <w:pPr>
              <w:tabs>
                <w:tab w:val="center" w:pos="4320"/>
                <w:tab w:val="right" w:pos="8640"/>
              </w:tabs>
              <w:spacing w:line="480" w:lineRule="auto"/>
            </w:pPr>
            <w:r w:rsidRPr="00BF2DAC">
              <w:t>2.42±0.53</w:t>
            </w:r>
            <w:r w:rsidR="00893645" w:rsidRPr="00893645">
              <w:rPr>
                <w:vertAlign w:val="superscript"/>
              </w:rPr>
              <w:t>def</w:t>
            </w:r>
          </w:p>
        </w:tc>
        <w:tc>
          <w:tcPr>
            <w:tcW w:w="1530" w:type="dxa"/>
            <w:tcBorders>
              <w:top w:val="nil"/>
              <w:left w:val="nil"/>
              <w:bottom w:val="single" w:sz="4" w:space="0" w:color="auto"/>
              <w:right w:val="nil"/>
            </w:tcBorders>
          </w:tcPr>
          <w:p w:rsidR="007B59E7" w:rsidRPr="00BF2DAC" w:rsidRDefault="007B59E7" w:rsidP="00DA658A">
            <w:pPr>
              <w:tabs>
                <w:tab w:val="center" w:pos="4320"/>
                <w:tab w:val="right" w:pos="8640"/>
              </w:tabs>
              <w:spacing w:line="480" w:lineRule="auto"/>
            </w:pPr>
            <w:r w:rsidRPr="00BF2DAC">
              <w:t>3.29±1.23</w:t>
            </w:r>
            <w:r w:rsidR="00563013" w:rsidRPr="00563013">
              <w:rPr>
                <w:vertAlign w:val="superscript"/>
              </w:rPr>
              <w:t>d</w:t>
            </w:r>
          </w:p>
        </w:tc>
        <w:tc>
          <w:tcPr>
            <w:tcW w:w="1710" w:type="dxa"/>
            <w:tcBorders>
              <w:top w:val="nil"/>
              <w:left w:val="nil"/>
              <w:bottom w:val="single" w:sz="4" w:space="0" w:color="auto"/>
              <w:right w:val="nil"/>
            </w:tcBorders>
          </w:tcPr>
          <w:p w:rsidR="007B59E7" w:rsidRPr="00BF2DAC" w:rsidRDefault="007B59E7" w:rsidP="00DA658A">
            <w:pPr>
              <w:tabs>
                <w:tab w:val="center" w:pos="4320"/>
                <w:tab w:val="right" w:pos="8640"/>
              </w:tabs>
              <w:spacing w:line="480" w:lineRule="auto"/>
            </w:pPr>
            <w:r w:rsidRPr="00BF2DAC">
              <w:t>2.85±0.57</w:t>
            </w:r>
            <w:r w:rsidR="00563013" w:rsidRPr="00563013">
              <w:rPr>
                <w:vertAlign w:val="superscript"/>
              </w:rPr>
              <w:t>cd</w:t>
            </w:r>
          </w:p>
        </w:tc>
      </w:tr>
    </w:tbl>
    <w:p w:rsidR="00FC6383" w:rsidRDefault="00FC6383" w:rsidP="00FC6383">
      <w:pPr>
        <w:spacing w:line="480" w:lineRule="auto"/>
      </w:pPr>
    </w:p>
    <w:p w:rsidR="00FC6383" w:rsidRDefault="00FC6383" w:rsidP="007B59E7">
      <w:pPr>
        <w:spacing w:line="480" w:lineRule="auto"/>
        <w:rPr>
          <w:sz w:val="23"/>
          <w:szCs w:val="23"/>
        </w:rPr>
      </w:pPr>
      <w:r>
        <w:t>Means followed by the same letter within a column were not significantly different at 5 % probability. Means are separated by ± SD</w:t>
      </w:r>
      <w:r w:rsidR="002D0111">
        <w:t>.</w:t>
      </w:r>
    </w:p>
    <w:p w:rsidR="00FC6383" w:rsidRPr="008D51FC" w:rsidRDefault="00FC6383" w:rsidP="007B59E7">
      <w:pPr>
        <w:spacing w:line="480" w:lineRule="auto"/>
        <w:rPr>
          <w:sz w:val="23"/>
          <w:szCs w:val="23"/>
        </w:rPr>
      </w:pPr>
    </w:p>
    <w:p w:rsidR="007B59E7" w:rsidRPr="002D1041" w:rsidRDefault="00386E29" w:rsidP="00386E29">
      <w:pPr>
        <w:pStyle w:val="Caption"/>
        <w:rPr>
          <w:b w:val="0"/>
          <w:sz w:val="24"/>
          <w:szCs w:val="24"/>
        </w:rPr>
      </w:pPr>
      <w:bookmarkStart w:id="59" w:name="_Toc352573172"/>
      <w:bookmarkStart w:id="60" w:name="_Toc361917640"/>
      <w:bookmarkStart w:id="61" w:name="_Toc361917922"/>
      <w:r w:rsidRPr="002D1041">
        <w:rPr>
          <w:b w:val="0"/>
          <w:sz w:val="24"/>
          <w:szCs w:val="24"/>
        </w:rPr>
        <w:t xml:space="preserve">Table </w:t>
      </w:r>
      <w:r w:rsidR="00264577" w:rsidRPr="002D1041">
        <w:rPr>
          <w:b w:val="0"/>
          <w:sz w:val="24"/>
          <w:szCs w:val="24"/>
        </w:rPr>
        <w:fldChar w:fldCharType="begin"/>
      </w:r>
      <w:r w:rsidR="00B763F3" w:rsidRPr="002D1041">
        <w:rPr>
          <w:b w:val="0"/>
          <w:sz w:val="24"/>
          <w:szCs w:val="24"/>
        </w:rPr>
        <w:instrText xml:space="preserve"> SEQ Table \* ARABIC </w:instrText>
      </w:r>
      <w:r w:rsidR="00264577" w:rsidRPr="002D1041">
        <w:rPr>
          <w:b w:val="0"/>
          <w:sz w:val="24"/>
          <w:szCs w:val="24"/>
        </w:rPr>
        <w:fldChar w:fldCharType="separate"/>
      </w:r>
      <w:r w:rsidRPr="002D1041">
        <w:rPr>
          <w:b w:val="0"/>
          <w:noProof/>
          <w:sz w:val="24"/>
          <w:szCs w:val="24"/>
        </w:rPr>
        <w:t>4</w:t>
      </w:r>
      <w:r w:rsidR="00264577" w:rsidRPr="002D1041">
        <w:rPr>
          <w:b w:val="0"/>
          <w:sz w:val="24"/>
          <w:szCs w:val="24"/>
        </w:rPr>
        <w:fldChar w:fldCharType="end"/>
      </w:r>
      <w:r w:rsidR="00481650" w:rsidRPr="002D1041">
        <w:rPr>
          <w:b w:val="0"/>
          <w:sz w:val="24"/>
          <w:szCs w:val="24"/>
        </w:rPr>
        <w:t xml:space="preserve"> </w:t>
      </w:r>
      <w:r w:rsidR="003F7AAC" w:rsidRPr="002D1041">
        <w:rPr>
          <w:b w:val="0"/>
          <w:sz w:val="24"/>
          <w:szCs w:val="24"/>
        </w:rPr>
        <w:t>Comparison of s</w:t>
      </w:r>
      <w:r w:rsidR="007B59E7" w:rsidRPr="002D1041">
        <w:rPr>
          <w:b w:val="0"/>
          <w:sz w:val="24"/>
          <w:szCs w:val="24"/>
        </w:rPr>
        <w:t xml:space="preserve">olid and liquid medium </w:t>
      </w:r>
      <w:bookmarkEnd w:id="59"/>
      <w:r w:rsidR="007B59E7" w:rsidRPr="002D1041">
        <w:rPr>
          <w:b w:val="0"/>
          <w:sz w:val="24"/>
          <w:szCs w:val="24"/>
        </w:rPr>
        <w:t>for shoot multiplication and rooting</w:t>
      </w:r>
      <w:bookmarkEnd w:id="60"/>
      <w:bookmarkEnd w:id="61"/>
    </w:p>
    <w:p w:rsidR="005B7E61" w:rsidRPr="008D51FC" w:rsidRDefault="005B7E61" w:rsidP="007B59E7"/>
    <w:p w:rsidR="007B59E7" w:rsidRPr="008D51FC" w:rsidRDefault="007B59E7" w:rsidP="007B59E7"/>
    <w:tbl>
      <w:tblPr>
        <w:tblpPr w:leftFromText="180" w:rightFromText="180"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68"/>
        <w:gridCol w:w="1368"/>
        <w:gridCol w:w="1368"/>
        <w:gridCol w:w="1368"/>
        <w:gridCol w:w="1368"/>
      </w:tblGrid>
      <w:tr w:rsidR="007B59E7" w:rsidRPr="00BF2DAC" w:rsidTr="00FC6383">
        <w:tc>
          <w:tcPr>
            <w:tcW w:w="1368" w:type="dxa"/>
            <w:tcBorders>
              <w:left w:val="nil"/>
              <w:bottom w:val="nil"/>
              <w:right w:val="nil"/>
            </w:tcBorders>
          </w:tcPr>
          <w:p w:rsidR="007B59E7" w:rsidRPr="00BF2DAC" w:rsidRDefault="007B59E7" w:rsidP="00DA658A">
            <w:pPr>
              <w:tabs>
                <w:tab w:val="center" w:pos="4320"/>
                <w:tab w:val="right" w:pos="8640"/>
              </w:tabs>
              <w:spacing w:line="480" w:lineRule="auto"/>
            </w:pPr>
            <w:r w:rsidRPr="00BF2DAC">
              <w:t xml:space="preserve">Media type </w:t>
            </w:r>
          </w:p>
        </w:tc>
        <w:tc>
          <w:tcPr>
            <w:tcW w:w="1368" w:type="dxa"/>
            <w:tcBorders>
              <w:left w:val="nil"/>
              <w:right w:val="nil"/>
            </w:tcBorders>
          </w:tcPr>
          <w:p w:rsidR="007B59E7" w:rsidRPr="00BF2DAC" w:rsidRDefault="007B59E7" w:rsidP="00DA658A">
            <w:pPr>
              <w:tabs>
                <w:tab w:val="center" w:pos="4320"/>
                <w:tab w:val="right" w:pos="8640"/>
              </w:tabs>
              <w:spacing w:line="480" w:lineRule="auto"/>
            </w:pPr>
            <w:r w:rsidRPr="00BF2DAC">
              <w:t xml:space="preserve">Mean no of Axllbud /ex </w:t>
            </w:r>
          </w:p>
        </w:tc>
        <w:tc>
          <w:tcPr>
            <w:tcW w:w="1368" w:type="dxa"/>
            <w:tcBorders>
              <w:left w:val="nil"/>
              <w:right w:val="nil"/>
            </w:tcBorders>
          </w:tcPr>
          <w:p w:rsidR="007B59E7" w:rsidRPr="00BF2DAC" w:rsidRDefault="007B59E7" w:rsidP="00DA658A">
            <w:pPr>
              <w:tabs>
                <w:tab w:val="center" w:pos="4320"/>
                <w:tab w:val="right" w:pos="8640"/>
              </w:tabs>
              <w:spacing w:line="480" w:lineRule="auto"/>
            </w:pPr>
            <w:r w:rsidRPr="00BF2DAC">
              <w:t>Mean shoot lgth (cm)</w:t>
            </w:r>
          </w:p>
        </w:tc>
        <w:tc>
          <w:tcPr>
            <w:tcW w:w="1368" w:type="dxa"/>
            <w:tcBorders>
              <w:left w:val="nil"/>
              <w:right w:val="nil"/>
            </w:tcBorders>
          </w:tcPr>
          <w:p w:rsidR="007B59E7" w:rsidRPr="00BF2DAC" w:rsidRDefault="007B59E7" w:rsidP="00DA658A">
            <w:pPr>
              <w:tabs>
                <w:tab w:val="center" w:pos="4320"/>
                <w:tab w:val="right" w:pos="8640"/>
              </w:tabs>
              <w:spacing w:line="480" w:lineRule="auto"/>
            </w:pPr>
            <w:r w:rsidRPr="00BF2DAC">
              <w:t>Mean no of roots/ex</w:t>
            </w:r>
          </w:p>
        </w:tc>
        <w:tc>
          <w:tcPr>
            <w:tcW w:w="1368" w:type="dxa"/>
            <w:tcBorders>
              <w:left w:val="nil"/>
              <w:right w:val="nil"/>
            </w:tcBorders>
          </w:tcPr>
          <w:p w:rsidR="007B59E7" w:rsidRPr="00BF2DAC" w:rsidRDefault="007B59E7" w:rsidP="00DA658A">
            <w:pPr>
              <w:tabs>
                <w:tab w:val="center" w:pos="4320"/>
                <w:tab w:val="right" w:pos="8640"/>
              </w:tabs>
              <w:spacing w:line="480" w:lineRule="auto"/>
            </w:pPr>
            <w:r w:rsidRPr="00BF2DAC">
              <w:t>Root length (cm)</w:t>
            </w:r>
          </w:p>
        </w:tc>
      </w:tr>
      <w:tr w:rsidR="007B59E7" w:rsidRPr="00BF2DAC" w:rsidTr="00FC6383">
        <w:tc>
          <w:tcPr>
            <w:tcW w:w="1368" w:type="dxa"/>
            <w:tcBorders>
              <w:top w:val="nil"/>
              <w:left w:val="nil"/>
              <w:bottom w:val="nil"/>
              <w:right w:val="nil"/>
            </w:tcBorders>
          </w:tcPr>
          <w:p w:rsidR="007B59E7" w:rsidRPr="00BF2DAC" w:rsidRDefault="007B59E7" w:rsidP="00DA658A">
            <w:pPr>
              <w:tabs>
                <w:tab w:val="center" w:pos="4320"/>
                <w:tab w:val="right" w:pos="8640"/>
              </w:tabs>
              <w:spacing w:line="480" w:lineRule="auto"/>
            </w:pPr>
            <w:r w:rsidRPr="00BF2DAC">
              <w:t xml:space="preserve">Solid </w:t>
            </w:r>
          </w:p>
        </w:tc>
        <w:tc>
          <w:tcPr>
            <w:tcW w:w="1368" w:type="dxa"/>
            <w:tcBorders>
              <w:left w:val="nil"/>
              <w:bottom w:val="nil"/>
              <w:right w:val="nil"/>
            </w:tcBorders>
          </w:tcPr>
          <w:p w:rsidR="007B59E7" w:rsidRPr="00BF2DAC" w:rsidRDefault="007B59E7" w:rsidP="00DA658A">
            <w:pPr>
              <w:tabs>
                <w:tab w:val="center" w:pos="4320"/>
                <w:tab w:val="right" w:pos="8640"/>
              </w:tabs>
              <w:spacing w:line="480" w:lineRule="auto"/>
            </w:pPr>
            <w:r w:rsidRPr="00BF2DAC">
              <w:t>3.78±2.38</w:t>
            </w:r>
          </w:p>
        </w:tc>
        <w:tc>
          <w:tcPr>
            <w:tcW w:w="1368" w:type="dxa"/>
            <w:tcBorders>
              <w:left w:val="nil"/>
              <w:bottom w:val="nil"/>
              <w:right w:val="nil"/>
            </w:tcBorders>
          </w:tcPr>
          <w:p w:rsidR="007B59E7" w:rsidRPr="00BF2DAC" w:rsidRDefault="007B59E7" w:rsidP="00DA658A">
            <w:pPr>
              <w:tabs>
                <w:tab w:val="center" w:pos="4320"/>
                <w:tab w:val="right" w:pos="8640"/>
              </w:tabs>
              <w:spacing w:line="480" w:lineRule="auto"/>
            </w:pPr>
            <w:r w:rsidRPr="00BF2DAC">
              <w:t>3.37±1.64</w:t>
            </w:r>
          </w:p>
        </w:tc>
        <w:tc>
          <w:tcPr>
            <w:tcW w:w="1368" w:type="dxa"/>
            <w:tcBorders>
              <w:left w:val="nil"/>
              <w:bottom w:val="nil"/>
              <w:right w:val="nil"/>
            </w:tcBorders>
          </w:tcPr>
          <w:p w:rsidR="007B59E7" w:rsidRPr="00BF2DAC" w:rsidRDefault="007B59E7" w:rsidP="00DA658A">
            <w:pPr>
              <w:tabs>
                <w:tab w:val="center" w:pos="4320"/>
                <w:tab w:val="right" w:pos="8640"/>
              </w:tabs>
              <w:spacing w:line="480" w:lineRule="auto"/>
            </w:pPr>
            <w:r w:rsidRPr="00BF2DAC">
              <w:t>6.85±4.01</w:t>
            </w:r>
          </w:p>
        </w:tc>
        <w:tc>
          <w:tcPr>
            <w:tcW w:w="1368" w:type="dxa"/>
            <w:tcBorders>
              <w:left w:val="nil"/>
              <w:bottom w:val="nil"/>
              <w:right w:val="nil"/>
            </w:tcBorders>
          </w:tcPr>
          <w:p w:rsidR="007B59E7" w:rsidRPr="00BF2DAC" w:rsidRDefault="007B59E7" w:rsidP="00DA658A">
            <w:pPr>
              <w:tabs>
                <w:tab w:val="center" w:pos="4320"/>
                <w:tab w:val="right" w:pos="8640"/>
              </w:tabs>
              <w:spacing w:line="480" w:lineRule="auto"/>
            </w:pPr>
            <w:r w:rsidRPr="00BF2DAC">
              <w:t>4.13±1.35</w:t>
            </w:r>
          </w:p>
        </w:tc>
      </w:tr>
      <w:tr w:rsidR="007B59E7" w:rsidRPr="00BF2DAC" w:rsidTr="00FC6383">
        <w:tc>
          <w:tcPr>
            <w:tcW w:w="1368" w:type="dxa"/>
            <w:tcBorders>
              <w:top w:val="nil"/>
              <w:left w:val="nil"/>
              <w:right w:val="nil"/>
            </w:tcBorders>
          </w:tcPr>
          <w:p w:rsidR="007B59E7" w:rsidRPr="00BF2DAC" w:rsidRDefault="007B59E7" w:rsidP="00DA658A">
            <w:pPr>
              <w:tabs>
                <w:tab w:val="center" w:pos="4320"/>
                <w:tab w:val="right" w:pos="8640"/>
              </w:tabs>
              <w:spacing w:line="480" w:lineRule="auto"/>
            </w:pPr>
            <w:r w:rsidRPr="00BF2DAC">
              <w:t xml:space="preserve">Liquid </w:t>
            </w:r>
          </w:p>
        </w:tc>
        <w:tc>
          <w:tcPr>
            <w:tcW w:w="1368" w:type="dxa"/>
            <w:tcBorders>
              <w:top w:val="nil"/>
              <w:left w:val="nil"/>
              <w:bottom w:val="single" w:sz="4" w:space="0" w:color="auto"/>
              <w:right w:val="nil"/>
            </w:tcBorders>
          </w:tcPr>
          <w:p w:rsidR="007B59E7" w:rsidRPr="00BF2DAC" w:rsidRDefault="007B59E7" w:rsidP="00DA658A">
            <w:pPr>
              <w:tabs>
                <w:tab w:val="center" w:pos="4320"/>
                <w:tab w:val="right" w:pos="8640"/>
              </w:tabs>
              <w:spacing w:line="480" w:lineRule="auto"/>
            </w:pPr>
            <w:r w:rsidRPr="00BF2DAC">
              <w:t>3.64±1.88</w:t>
            </w:r>
          </w:p>
        </w:tc>
        <w:tc>
          <w:tcPr>
            <w:tcW w:w="1368" w:type="dxa"/>
            <w:tcBorders>
              <w:top w:val="nil"/>
              <w:left w:val="nil"/>
              <w:right w:val="nil"/>
            </w:tcBorders>
          </w:tcPr>
          <w:p w:rsidR="007B59E7" w:rsidRPr="00BF2DAC" w:rsidRDefault="007B59E7" w:rsidP="00DA658A">
            <w:pPr>
              <w:tabs>
                <w:tab w:val="center" w:pos="4320"/>
                <w:tab w:val="right" w:pos="8640"/>
              </w:tabs>
              <w:spacing w:line="480" w:lineRule="auto"/>
            </w:pPr>
            <w:r w:rsidRPr="00BF2DAC">
              <w:t>3.19±1.61</w:t>
            </w:r>
          </w:p>
        </w:tc>
        <w:tc>
          <w:tcPr>
            <w:tcW w:w="1368" w:type="dxa"/>
            <w:tcBorders>
              <w:top w:val="nil"/>
              <w:left w:val="nil"/>
              <w:right w:val="nil"/>
            </w:tcBorders>
          </w:tcPr>
          <w:p w:rsidR="007B59E7" w:rsidRPr="00BF2DAC" w:rsidRDefault="007B59E7" w:rsidP="00DA658A">
            <w:pPr>
              <w:tabs>
                <w:tab w:val="center" w:pos="4320"/>
                <w:tab w:val="right" w:pos="8640"/>
              </w:tabs>
              <w:spacing w:line="480" w:lineRule="auto"/>
            </w:pPr>
            <w:r w:rsidRPr="00BF2DAC">
              <w:t>6.87±6.75</w:t>
            </w:r>
          </w:p>
        </w:tc>
        <w:tc>
          <w:tcPr>
            <w:tcW w:w="1368" w:type="dxa"/>
            <w:tcBorders>
              <w:top w:val="nil"/>
              <w:left w:val="nil"/>
              <w:right w:val="nil"/>
            </w:tcBorders>
          </w:tcPr>
          <w:p w:rsidR="007B59E7" w:rsidRPr="00BF2DAC" w:rsidRDefault="007B59E7" w:rsidP="00DA658A">
            <w:pPr>
              <w:tabs>
                <w:tab w:val="center" w:pos="4320"/>
                <w:tab w:val="right" w:pos="8640"/>
              </w:tabs>
              <w:spacing w:line="480" w:lineRule="auto"/>
            </w:pPr>
            <w:r w:rsidRPr="00BF2DAC">
              <w:t>2.18±1.98</w:t>
            </w:r>
          </w:p>
        </w:tc>
      </w:tr>
    </w:tbl>
    <w:p w:rsidR="007B59E7" w:rsidRPr="00BF2DAC" w:rsidRDefault="007B59E7" w:rsidP="007B59E7">
      <w:pPr>
        <w:spacing w:line="480" w:lineRule="auto"/>
      </w:pPr>
    </w:p>
    <w:p w:rsidR="007B59E7" w:rsidRPr="00BF2DAC" w:rsidRDefault="007B59E7" w:rsidP="007B59E7">
      <w:pPr>
        <w:spacing w:line="480" w:lineRule="auto"/>
      </w:pPr>
    </w:p>
    <w:p w:rsidR="007B59E7" w:rsidRPr="00BF2DAC" w:rsidRDefault="007B59E7" w:rsidP="007B59E7">
      <w:pPr>
        <w:spacing w:line="480" w:lineRule="auto"/>
      </w:pPr>
    </w:p>
    <w:p w:rsidR="007B59E7" w:rsidRPr="00FC6383" w:rsidRDefault="007B59E7" w:rsidP="00FC6383">
      <w:pPr>
        <w:spacing w:line="480" w:lineRule="auto"/>
      </w:pPr>
    </w:p>
    <w:p w:rsidR="007B59E7" w:rsidRPr="008D51FC" w:rsidRDefault="003C6A70" w:rsidP="007B59E7">
      <w:pPr>
        <w:spacing w:line="480" w:lineRule="auto"/>
        <w:jc w:val="both"/>
        <w:rPr>
          <w:sz w:val="23"/>
          <w:szCs w:val="23"/>
        </w:rPr>
      </w:pPr>
      <w:r>
        <w:rPr>
          <w:noProof/>
          <w:sz w:val="23"/>
          <w:szCs w:val="23"/>
        </w:rPr>
        <w:lastRenderedPageBreak/>
        <w:drawing>
          <wp:inline distT="0" distB="0" distL="0" distR="0">
            <wp:extent cx="1581150" cy="1581150"/>
            <wp:effectExtent l="19050" t="0" r="0" b="0"/>
            <wp:docPr id="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srcRect/>
                    <a:stretch>
                      <a:fillRect/>
                    </a:stretch>
                  </pic:blipFill>
                  <pic:spPr bwMode="auto">
                    <a:xfrm>
                      <a:off x="0" y="0"/>
                      <a:ext cx="1581150" cy="1581150"/>
                    </a:xfrm>
                    <a:prstGeom prst="rect">
                      <a:avLst/>
                    </a:prstGeom>
                    <a:noFill/>
                    <a:ln w="9525">
                      <a:noFill/>
                      <a:miter lim="800000"/>
                      <a:headEnd/>
                      <a:tailEnd/>
                    </a:ln>
                  </pic:spPr>
                </pic:pic>
              </a:graphicData>
            </a:graphic>
          </wp:inline>
        </w:drawing>
      </w:r>
      <w:r w:rsidR="00476F4D">
        <w:rPr>
          <w:noProof/>
          <w:sz w:val="23"/>
          <w:szCs w:val="23"/>
        </w:rPr>
        <w:drawing>
          <wp:inline distT="0" distB="0" distL="0" distR="0">
            <wp:extent cx="1581150" cy="1581150"/>
            <wp:effectExtent l="19050" t="0" r="0" b="0"/>
            <wp:docPr id="2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srcRect/>
                    <a:stretch>
                      <a:fillRect/>
                    </a:stretch>
                  </pic:blipFill>
                  <pic:spPr bwMode="auto">
                    <a:xfrm>
                      <a:off x="0" y="0"/>
                      <a:ext cx="1581150" cy="1581150"/>
                    </a:xfrm>
                    <a:prstGeom prst="rect">
                      <a:avLst/>
                    </a:prstGeom>
                    <a:noFill/>
                    <a:ln w="9525">
                      <a:noFill/>
                      <a:miter lim="800000"/>
                      <a:headEnd/>
                      <a:tailEnd/>
                    </a:ln>
                  </pic:spPr>
                </pic:pic>
              </a:graphicData>
            </a:graphic>
          </wp:inline>
        </w:drawing>
      </w:r>
      <w:r w:rsidR="00481650">
        <w:rPr>
          <w:noProof/>
          <w:sz w:val="23"/>
          <w:szCs w:val="23"/>
        </w:rPr>
        <w:drawing>
          <wp:inline distT="0" distB="0" distL="0" distR="0">
            <wp:extent cx="1590675" cy="1581150"/>
            <wp:effectExtent l="19050" t="0" r="9525" b="0"/>
            <wp:docPr id="4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a:srcRect/>
                    <a:stretch>
                      <a:fillRect/>
                    </a:stretch>
                  </pic:blipFill>
                  <pic:spPr bwMode="auto">
                    <a:xfrm>
                      <a:off x="0" y="0"/>
                      <a:ext cx="1590675" cy="1581150"/>
                    </a:xfrm>
                    <a:prstGeom prst="rect">
                      <a:avLst/>
                    </a:prstGeom>
                    <a:noFill/>
                    <a:ln w="9525">
                      <a:noFill/>
                      <a:miter lim="800000"/>
                      <a:headEnd/>
                      <a:tailEnd/>
                    </a:ln>
                  </pic:spPr>
                </pic:pic>
              </a:graphicData>
            </a:graphic>
          </wp:inline>
        </w:drawing>
      </w:r>
    </w:p>
    <w:p w:rsidR="007B59E7" w:rsidRPr="008D51FC" w:rsidRDefault="00481650" w:rsidP="007B59E7">
      <w:pPr>
        <w:spacing w:line="480" w:lineRule="auto"/>
        <w:jc w:val="both"/>
        <w:rPr>
          <w:sz w:val="23"/>
          <w:szCs w:val="23"/>
        </w:rPr>
      </w:pPr>
      <w:r>
        <w:rPr>
          <w:noProof/>
          <w:sz w:val="23"/>
          <w:szCs w:val="23"/>
        </w:rPr>
        <w:drawing>
          <wp:inline distT="0" distB="0" distL="0" distR="0">
            <wp:extent cx="1590675" cy="1581150"/>
            <wp:effectExtent l="19050" t="0" r="9525" b="0"/>
            <wp:docPr id="4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7"/>
                    <a:srcRect/>
                    <a:stretch>
                      <a:fillRect/>
                    </a:stretch>
                  </pic:blipFill>
                  <pic:spPr bwMode="auto">
                    <a:xfrm>
                      <a:off x="0" y="0"/>
                      <a:ext cx="1590675" cy="1581150"/>
                    </a:xfrm>
                    <a:prstGeom prst="rect">
                      <a:avLst/>
                    </a:prstGeom>
                    <a:noFill/>
                    <a:ln w="9525">
                      <a:noFill/>
                      <a:miter lim="800000"/>
                      <a:headEnd/>
                      <a:tailEnd/>
                    </a:ln>
                  </pic:spPr>
                </pic:pic>
              </a:graphicData>
            </a:graphic>
          </wp:inline>
        </w:drawing>
      </w:r>
      <w:r>
        <w:rPr>
          <w:noProof/>
          <w:sz w:val="23"/>
          <w:szCs w:val="23"/>
        </w:rPr>
        <w:drawing>
          <wp:inline distT="0" distB="0" distL="0" distR="0">
            <wp:extent cx="1581150" cy="1581150"/>
            <wp:effectExtent l="19050" t="0" r="0" b="0"/>
            <wp:docPr id="41"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a:srcRect/>
                    <a:stretch>
                      <a:fillRect/>
                    </a:stretch>
                  </pic:blipFill>
                  <pic:spPr bwMode="auto">
                    <a:xfrm>
                      <a:off x="0" y="0"/>
                      <a:ext cx="1581150" cy="1581150"/>
                    </a:xfrm>
                    <a:prstGeom prst="rect">
                      <a:avLst/>
                    </a:prstGeom>
                    <a:noFill/>
                    <a:ln w="9525">
                      <a:noFill/>
                      <a:miter lim="800000"/>
                      <a:headEnd/>
                      <a:tailEnd/>
                    </a:ln>
                  </pic:spPr>
                </pic:pic>
              </a:graphicData>
            </a:graphic>
          </wp:inline>
        </w:drawing>
      </w:r>
      <w:r>
        <w:rPr>
          <w:noProof/>
          <w:sz w:val="23"/>
          <w:szCs w:val="23"/>
        </w:rPr>
        <w:drawing>
          <wp:inline distT="0" distB="0" distL="0" distR="0">
            <wp:extent cx="1581150" cy="1581150"/>
            <wp:effectExtent l="19050" t="0" r="0" b="0"/>
            <wp:docPr id="4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a:srcRect/>
                    <a:stretch>
                      <a:fillRect/>
                    </a:stretch>
                  </pic:blipFill>
                  <pic:spPr bwMode="auto">
                    <a:xfrm>
                      <a:off x="0" y="0"/>
                      <a:ext cx="1581150" cy="1581150"/>
                    </a:xfrm>
                    <a:prstGeom prst="rect">
                      <a:avLst/>
                    </a:prstGeom>
                    <a:noFill/>
                    <a:ln w="9525">
                      <a:noFill/>
                      <a:miter lim="800000"/>
                      <a:headEnd/>
                      <a:tailEnd/>
                    </a:ln>
                  </pic:spPr>
                </pic:pic>
              </a:graphicData>
            </a:graphic>
          </wp:inline>
        </w:drawing>
      </w:r>
    </w:p>
    <w:p w:rsidR="007B59E7" w:rsidRPr="008D51FC" w:rsidRDefault="00481650" w:rsidP="007B59E7">
      <w:pPr>
        <w:spacing w:line="480" w:lineRule="auto"/>
        <w:jc w:val="both"/>
        <w:rPr>
          <w:sz w:val="23"/>
          <w:szCs w:val="23"/>
        </w:rPr>
      </w:pPr>
      <w:r>
        <w:rPr>
          <w:noProof/>
          <w:sz w:val="23"/>
          <w:szCs w:val="23"/>
        </w:rPr>
        <w:drawing>
          <wp:inline distT="0" distB="0" distL="0" distR="0">
            <wp:extent cx="1371600" cy="1905000"/>
            <wp:effectExtent l="19050" t="0" r="0" b="0"/>
            <wp:docPr id="4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
                    <a:srcRect/>
                    <a:stretch>
                      <a:fillRect/>
                    </a:stretch>
                  </pic:blipFill>
                  <pic:spPr bwMode="auto">
                    <a:xfrm>
                      <a:off x="0" y="0"/>
                      <a:ext cx="1371600" cy="1905000"/>
                    </a:xfrm>
                    <a:prstGeom prst="rect">
                      <a:avLst/>
                    </a:prstGeom>
                    <a:noFill/>
                    <a:ln w="9525">
                      <a:noFill/>
                      <a:miter lim="800000"/>
                      <a:headEnd/>
                      <a:tailEnd/>
                    </a:ln>
                  </pic:spPr>
                </pic:pic>
              </a:graphicData>
            </a:graphic>
          </wp:inline>
        </w:drawing>
      </w:r>
      <w:r>
        <w:rPr>
          <w:noProof/>
          <w:sz w:val="23"/>
          <w:szCs w:val="23"/>
        </w:rPr>
        <w:drawing>
          <wp:inline distT="0" distB="0" distL="0" distR="0">
            <wp:extent cx="1581150" cy="1905000"/>
            <wp:effectExtent l="19050" t="0" r="0" b="0"/>
            <wp:docPr id="4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1"/>
                    <a:srcRect/>
                    <a:stretch>
                      <a:fillRect/>
                    </a:stretch>
                  </pic:blipFill>
                  <pic:spPr bwMode="auto">
                    <a:xfrm>
                      <a:off x="0" y="0"/>
                      <a:ext cx="1581150" cy="1905000"/>
                    </a:xfrm>
                    <a:prstGeom prst="rect">
                      <a:avLst/>
                    </a:prstGeom>
                    <a:noFill/>
                    <a:ln w="9525">
                      <a:noFill/>
                      <a:miter lim="800000"/>
                      <a:headEnd/>
                      <a:tailEnd/>
                    </a:ln>
                  </pic:spPr>
                </pic:pic>
              </a:graphicData>
            </a:graphic>
          </wp:inline>
        </w:drawing>
      </w:r>
      <w:r>
        <w:rPr>
          <w:noProof/>
          <w:sz w:val="23"/>
          <w:szCs w:val="23"/>
        </w:rPr>
        <w:drawing>
          <wp:inline distT="0" distB="0" distL="0" distR="0">
            <wp:extent cx="1800225" cy="1905000"/>
            <wp:effectExtent l="19050" t="0" r="9525" b="0"/>
            <wp:docPr id="45"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2"/>
                    <a:srcRect/>
                    <a:stretch>
                      <a:fillRect/>
                    </a:stretch>
                  </pic:blipFill>
                  <pic:spPr bwMode="auto">
                    <a:xfrm>
                      <a:off x="0" y="0"/>
                      <a:ext cx="1800225" cy="1905000"/>
                    </a:xfrm>
                    <a:prstGeom prst="rect">
                      <a:avLst/>
                    </a:prstGeom>
                    <a:noFill/>
                    <a:ln w="9525">
                      <a:noFill/>
                      <a:miter lim="800000"/>
                      <a:headEnd/>
                      <a:tailEnd/>
                    </a:ln>
                  </pic:spPr>
                </pic:pic>
              </a:graphicData>
            </a:graphic>
          </wp:inline>
        </w:drawing>
      </w:r>
    </w:p>
    <w:p w:rsidR="002D0111" w:rsidRDefault="007B59E7" w:rsidP="002D0111">
      <w:pPr>
        <w:pStyle w:val="Caption"/>
        <w:spacing w:line="480" w:lineRule="auto"/>
        <w:rPr>
          <w:b w:val="0"/>
          <w:sz w:val="24"/>
          <w:szCs w:val="24"/>
        </w:rPr>
      </w:pPr>
      <w:bookmarkStart w:id="62" w:name="_Toc352573514"/>
      <w:bookmarkStart w:id="63" w:name="_Toc361917509"/>
      <w:bookmarkStart w:id="64" w:name="_Toc352160333"/>
      <w:r w:rsidRPr="00BF2DAC">
        <w:rPr>
          <w:sz w:val="24"/>
          <w:szCs w:val="24"/>
        </w:rPr>
        <w:t xml:space="preserve">Figure </w:t>
      </w:r>
      <w:r w:rsidR="00264577" w:rsidRPr="00BF2DAC">
        <w:rPr>
          <w:sz w:val="24"/>
          <w:szCs w:val="24"/>
        </w:rPr>
        <w:fldChar w:fldCharType="begin"/>
      </w:r>
      <w:r w:rsidRPr="00BF2DAC">
        <w:rPr>
          <w:sz w:val="24"/>
          <w:szCs w:val="24"/>
        </w:rPr>
        <w:instrText xml:space="preserve"> SEQ Figure \* ARABIC </w:instrText>
      </w:r>
      <w:r w:rsidR="00264577" w:rsidRPr="00BF2DAC">
        <w:rPr>
          <w:sz w:val="24"/>
          <w:szCs w:val="24"/>
        </w:rPr>
        <w:fldChar w:fldCharType="separate"/>
      </w:r>
      <w:r w:rsidR="00DB3E18">
        <w:rPr>
          <w:noProof/>
          <w:sz w:val="24"/>
          <w:szCs w:val="24"/>
        </w:rPr>
        <w:t>1</w:t>
      </w:r>
      <w:r w:rsidR="00264577" w:rsidRPr="00BF2DAC">
        <w:rPr>
          <w:sz w:val="24"/>
          <w:szCs w:val="24"/>
        </w:rPr>
        <w:fldChar w:fldCharType="end"/>
      </w:r>
      <w:r w:rsidR="007148B7">
        <w:rPr>
          <w:sz w:val="24"/>
          <w:szCs w:val="24"/>
        </w:rPr>
        <w:t xml:space="preserve"> </w:t>
      </w:r>
      <w:r w:rsidRPr="00BF2DAC">
        <w:rPr>
          <w:b w:val="0"/>
          <w:sz w:val="24"/>
          <w:szCs w:val="24"/>
        </w:rPr>
        <w:t xml:space="preserve">Multiple shoots of </w:t>
      </w:r>
      <w:r w:rsidRPr="00BF2DAC">
        <w:rPr>
          <w:b w:val="0"/>
          <w:i/>
          <w:iCs/>
          <w:sz w:val="24"/>
          <w:szCs w:val="24"/>
        </w:rPr>
        <w:t xml:space="preserve">P. edulis </w:t>
      </w:r>
      <w:r w:rsidRPr="00BF2DAC">
        <w:rPr>
          <w:b w:val="0"/>
          <w:sz w:val="24"/>
          <w:szCs w:val="24"/>
        </w:rPr>
        <w:t>on different shoot multiplication medi</w:t>
      </w:r>
      <w:r w:rsidR="002D0111">
        <w:rPr>
          <w:b w:val="0"/>
          <w:sz w:val="24"/>
          <w:szCs w:val="24"/>
        </w:rPr>
        <w:t>a</w:t>
      </w:r>
      <w:r w:rsidRPr="00BF2DAC">
        <w:rPr>
          <w:b w:val="0"/>
          <w:sz w:val="24"/>
          <w:szCs w:val="24"/>
        </w:rPr>
        <w:t>.</w:t>
      </w:r>
      <w:r w:rsidR="00C83181" w:rsidRPr="00BF2DAC">
        <w:rPr>
          <w:b w:val="0"/>
          <w:sz w:val="24"/>
          <w:szCs w:val="24"/>
        </w:rPr>
        <w:t xml:space="preserve">(A, B) </w:t>
      </w:r>
      <w:r w:rsidRPr="00BF2DAC">
        <w:rPr>
          <w:b w:val="0"/>
          <w:sz w:val="24"/>
          <w:szCs w:val="24"/>
        </w:rPr>
        <w:t xml:space="preserve"> 1.5 mg/l BAP + 0.5 mg/l TDZ </w:t>
      </w:r>
      <w:r w:rsidR="00C83181">
        <w:rPr>
          <w:b w:val="0"/>
          <w:sz w:val="24"/>
          <w:szCs w:val="24"/>
        </w:rPr>
        <w:t>on solid medium, (C, D) on liquid medium</w:t>
      </w:r>
      <w:r w:rsidRPr="00BF2DAC">
        <w:rPr>
          <w:b w:val="0"/>
          <w:sz w:val="24"/>
          <w:szCs w:val="24"/>
        </w:rPr>
        <w:t xml:space="preserve">, PGRs free </w:t>
      </w:r>
      <w:r w:rsidR="00481650" w:rsidRPr="00BF2DAC">
        <w:rPr>
          <w:b w:val="0"/>
          <w:sz w:val="24"/>
          <w:szCs w:val="24"/>
        </w:rPr>
        <w:t xml:space="preserve">(E)  </w:t>
      </w:r>
      <w:r w:rsidR="00C83181">
        <w:rPr>
          <w:b w:val="0"/>
          <w:sz w:val="24"/>
          <w:szCs w:val="24"/>
        </w:rPr>
        <w:t>solid medium (F,G)  liquid medium</w:t>
      </w:r>
      <w:r w:rsidRPr="00BF2DAC">
        <w:rPr>
          <w:b w:val="0"/>
          <w:sz w:val="24"/>
          <w:szCs w:val="24"/>
        </w:rPr>
        <w:t xml:space="preserve">, </w:t>
      </w:r>
      <w:r w:rsidR="00C83181">
        <w:rPr>
          <w:b w:val="0"/>
          <w:sz w:val="24"/>
          <w:szCs w:val="24"/>
        </w:rPr>
        <w:t xml:space="preserve">(H,I) </w:t>
      </w:r>
      <w:r w:rsidRPr="00BF2DAC">
        <w:rPr>
          <w:b w:val="0"/>
          <w:sz w:val="24"/>
          <w:szCs w:val="24"/>
        </w:rPr>
        <w:t>1.5 mg/l TDZ</w:t>
      </w:r>
      <w:r w:rsidR="00C83181">
        <w:rPr>
          <w:b w:val="0"/>
          <w:sz w:val="24"/>
          <w:szCs w:val="24"/>
        </w:rPr>
        <w:t>.</w:t>
      </w:r>
      <w:bookmarkEnd w:id="62"/>
      <w:bookmarkEnd w:id="63"/>
    </w:p>
    <w:p w:rsidR="002D0111" w:rsidRDefault="002D0111" w:rsidP="002D0111"/>
    <w:p w:rsidR="00481650" w:rsidRDefault="00481650" w:rsidP="002D0111"/>
    <w:p w:rsidR="00481650" w:rsidRDefault="00481650" w:rsidP="002D0111"/>
    <w:p w:rsidR="002D0111" w:rsidRDefault="002D0111" w:rsidP="002D0111"/>
    <w:p w:rsidR="00481650" w:rsidRDefault="00481650" w:rsidP="002D0111"/>
    <w:p w:rsidR="00481650" w:rsidRDefault="00481650" w:rsidP="002D0111"/>
    <w:p w:rsidR="00481650" w:rsidRPr="002D0111" w:rsidRDefault="00481650" w:rsidP="002D0111"/>
    <w:p w:rsidR="007B59E7" w:rsidRDefault="007B59E7" w:rsidP="007B59E7">
      <w:pPr>
        <w:pStyle w:val="Heading2"/>
        <w:rPr>
          <w:rFonts w:ascii="Times New Roman" w:hAnsi="Times New Roman"/>
          <w:i w:val="0"/>
        </w:rPr>
      </w:pPr>
      <w:bookmarkStart w:id="65" w:name="_Toc362344762"/>
      <w:r w:rsidRPr="00D74C66">
        <w:rPr>
          <w:rFonts w:ascii="Times New Roman" w:hAnsi="Times New Roman"/>
          <w:i w:val="0"/>
        </w:rPr>
        <w:lastRenderedPageBreak/>
        <w:t>5.2</w:t>
      </w:r>
      <w:bookmarkEnd w:id="64"/>
      <w:r w:rsidR="00014288" w:rsidRPr="00D74C66">
        <w:rPr>
          <w:rFonts w:ascii="Times New Roman" w:hAnsi="Times New Roman"/>
          <w:i w:val="0"/>
        </w:rPr>
        <w:t xml:space="preserve">. </w:t>
      </w:r>
      <w:r w:rsidR="00014288">
        <w:rPr>
          <w:rFonts w:ascii="Times New Roman" w:hAnsi="Times New Roman"/>
          <w:i w:val="0"/>
        </w:rPr>
        <w:t>Rooting</w:t>
      </w:r>
      <w:bookmarkEnd w:id="65"/>
    </w:p>
    <w:p w:rsidR="005B7E61" w:rsidRPr="005B7E61" w:rsidRDefault="005B7E61" w:rsidP="005B7E61"/>
    <w:p w:rsidR="007B59E7" w:rsidRPr="008D51FC" w:rsidRDefault="007B59E7" w:rsidP="007B59E7"/>
    <w:p w:rsidR="007B59E7" w:rsidRDefault="007B59E7" w:rsidP="007B59E7">
      <w:pPr>
        <w:spacing w:line="480" w:lineRule="auto"/>
        <w:jc w:val="both"/>
      </w:pPr>
      <w:r w:rsidRPr="00BF2DAC">
        <w:t>The shoot</w:t>
      </w:r>
      <w:r w:rsidR="00B125DD">
        <w:t>s</w:t>
      </w:r>
      <w:r w:rsidR="007148B7">
        <w:t xml:space="preserve"> </w:t>
      </w:r>
      <w:r w:rsidR="00B125DD">
        <w:t>cultured in</w:t>
      </w:r>
      <w:r w:rsidRPr="00BF2DAC">
        <w:t xml:space="preserve"> half strength MS basal media supplemented with different concentration</w:t>
      </w:r>
      <w:r w:rsidR="00B125DD">
        <w:t>s</w:t>
      </w:r>
      <w:r w:rsidRPr="00BF2DAC">
        <w:t xml:space="preserve"> of IBA and</w:t>
      </w:r>
      <w:r w:rsidR="002B4803" w:rsidRPr="00BF2DAC">
        <w:t>/or</w:t>
      </w:r>
      <w:r w:rsidR="002B4803">
        <w:t xml:space="preserve"> </w:t>
      </w:r>
      <w:r w:rsidRPr="00BF2DAC">
        <w:t xml:space="preserve">IAA </w:t>
      </w:r>
      <w:r w:rsidR="00B125DD">
        <w:t>showed</w:t>
      </w:r>
      <w:r w:rsidRPr="00BF2DAC">
        <w:t xml:space="preserve"> different rooting responses </w:t>
      </w:r>
      <w:r w:rsidR="00B125DD">
        <w:t xml:space="preserve">except the control (PGRs free) </w:t>
      </w:r>
      <w:r w:rsidRPr="00BF2DAC">
        <w:t>(</w:t>
      </w:r>
      <w:r w:rsidR="00B125DD">
        <w:t>T</w:t>
      </w:r>
      <w:r w:rsidR="00D26BB9">
        <w:t>able 4 and 5</w:t>
      </w:r>
      <w:r w:rsidRPr="00BF2DAC">
        <w:t xml:space="preserve">). Liquid media showed </w:t>
      </w:r>
      <w:r w:rsidR="00B125DD">
        <w:t>higher</w:t>
      </w:r>
      <w:r w:rsidRPr="00BF2DAC">
        <w:t xml:space="preserve"> mean number of root</w:t>
      </w:r>
      <w:r w:rsidR="00D248C8">
        <w:t>s</w:t>
      </w:r>
      <w:r w:rsidRPr="00BF2DAC">
        <w:t xml:space="preserve"> than solid media.</w:t>
      </w:r>
    </w:p>
    <w:p w:rsidR="005B7E61" w:rsidRPr="00BF2DAC" w:rsidRDefault="005B7E61" w:rsidP="007B59E7">
      <w:pPr>
        <w:spacing w:line="480" w:lineRule="auto"/>
        <w:jc w:val="both"/>
      </w:pPr>
    </w:p>
    <w:p w:rsidR="007B59E7" w:rsidRDefault="00816FC7" w:rsidP="007B59E7">
      <w:pPr>
        <w:tabs>
          <w:tab w:val="center" w:pos="4320"/>
          <w:tab w:val="right" w:pos="8640"/>
        </w:tabs>
        <w:spacing w:line="480" w:lineRule="auto"/>
        <w:jc w:val="both"/>
        <w:rPr>
          <w:rFonts w:eastAsia="Calibri"/>
        </w:rPr>
      </w:pPr>
      <w:r>
        <w:t>The highest</w:t>
      </w:r>
      <w:r w:rsidR="007B59E7" w:rsidRPr="00BF2DAC">
        <w:t xml:space="preserve"> mean numbers of root</w:t>
      </w:r>
      <w:r>
        <w:t>s per shoot</w:t>
      </w:r>
      <w:r w:rsidR="00D26BB9">
        <w:t xml:space="preserve"> </w:t>
      </w:r>
      <w:r>
        <w:t>was</w:t>
      </w:r>
      <w:r w:rsidR="00D26BB9">
        <w:t xml:space="preserve"> </w:t>
      </w:r>
      <w:r w:rsidR="008B2C00">
        <w:rPr>
          <w:rFonts w:eastAsia="Calibri"/>
        </w:rPr>
        <w:t xml:space="preserve">10.55±5.47 </w:t>
      </w:r>
      <w:r w:rsidR="007B59E7" w:rsidRPr="00BF2DAC">
        <w:t>and</w:t>
      </w:r>
      <w:r w:rsidR="00D26BB9">
        <w:t xml:space="preserve"> </w:t>
      </w:r>
      <w:r w:rsidR="007B59E7" w:rsidRPr="00BF2DAC">
        <w:rPr>
          <w:rFonts w:eastAsia="Calibri"/>
        </w:rPr>
        <w:t>13.11±7.15</w:t>
      </w:r>
      <w:r>
        <w:rPr>
          <w:rFonts w:eastAsia="Calibri"/>
        </w:rPr>
        <w:t xml:space="preserve"> was</w:t>
      </w:r>
      <w:r w:rsidR="007148B7">
        <w:rPr>
          <w:rFonts w:eastAsia="Calibri"/>
        </w:rPr>
        <w:t xml:space="preserve"> </w:t>
      </w:r>
      <w:r w:rsidR="007B59E7" w:rsidRPr="00BF2DAC">
        <w:t xml:space="preserve">obtained in medium containing 0.1 mg/l IAA </w:t>
      </w:r>
      <w:r>
        <w:t>in</w:t>
      </w:r>
      <w:r w:rsidR="007B59E7" w:rsidRPr="00BF2DAC">
        <w:t xml:space="preserve"> both solid and liquid medium</w:t>
      </w:r>
      <w:r>
        <w:t>, respectively, (T</w:t>
      </w:r>
      <w:r w:rsidR="00014288">
        <w:t>able 4</w:t>
      </w:r>
      <w:r w:rsidR="007B59E7" w:rsidRPr="00BF2DAC">
        <w:t xml:space="preserve">). </w:t>
      </w:r>
      <w:r>
        <w:t>The highest mean</w:t>
      </w:r>
      <w:r w:rsidR="007B59E7" w:rsidRPr="00BF2DAC">
        <w:t xml:space="preserve"> root length was observed on 0.1 mg/l IAA (</w:t>
      </w:r>
      <w:r w:rsidR="007B59E7" w:rsidRPr="00BF2DAC">
        <w:rPr>
          <w:rFonts w:eastAsia="Calibri"/>
        </w:rPr>
        <w:t>4.97±0.94</w:t>
      </w:r>
      <w:r w:rsidR="008B2C00">
        <w:t xml:space="preserve">) </w:t>
      </w:r>
      <w:r>
        <w:t>in</w:t>
      </w:r>
      <w:r w:rsidR="008B2C00">
        <w:t xml:space="preserve"> liquid medium </w:t>
      </w:r>
      <w:r w:rsidR="00D26BB9">
        <w:t>and 4.79</w:t>
      </w:r>
      <w:r w:rsidR="007B59E7" w:rsidRPr="00BF2DAC">
        <w:rPr>
          <w:rFonts w:eastAsia="Calibri"/>
        </w:rPr>
        <w:t xml:space="preserve">±0.99 </w:t>
      </w:r>
      <w:r>
        <w:rPr>
          <w:rFonts w:eastAsia="Calibri"/>
        </w:rPr>
        <w:t xml:space="preserve">on solid </w:t>
      </w:r>
      <w:r w:rsidR="007B59E7" w:rsidRPr="00BF2DAC">
        <w:t xml:space="preserve">media containing 0.5 mg/l IBA. However, </w:t>
      </w:r>
      <w:r w:rsidR="00014288">
        <w:t>no roots were observed on both growth regulators free solid and liquid media (Table 4 and</w:t>
      </w:r>
      <w:r w:rsidR="007B59E7" w:rsidRPr="00BF2DAC">
        <w:t xml:space="preserve"> 5). Increasing the concentrati</w:t>
      </w:r>
      <w:r w:rsidR="00014288">
        <w:t>on of both IAA and IBA decreased</w:t>
      </w:r>
      <w:r w:rsidR="007B59E7" w:rsidRPr="00BF2DAC">
        <w:t xml:space="preserve"> the mean number of root</w:t>
      </w:r>
      <w:r w:rsidR="00014288">
        <w:t>s</w:t>
      </w:r>
      <w:r w:rsidR="007B59E7" w:rsidRPr="00BF2DAC">
        <w:t xml:space="preserve"> and root length (</w:t>
      </w:r>
      <w:r w:rsidR="00014288">
        <w:t>T</w:t>
      </w:r>
      <w:r w:rsidR="007B59E7" w:rsidRPr="00BF2DAC">
        <w:t>a</w:t>
      </w:r>
      <w:r w:rsidR="00014288">
        <w:t>ble 4 and</w:t>
      </w:r>
      <w:r w:rsidR="007B59E7" w:rsidRPr="00BF2DAC">
        <w:t xml:space="preserve"> 5). </w:t>
      </w:r>
      <w:r w:rsidR="002B4803">
        <w:t>Moreover, lowest</w:t>
      </w:r>
      <w:r w:rsidR="007B59E7" w:rsidRPr="00BF2DAC">
        <w:t xml:space="preserve"> number of roots</w:t>
      </w:r>
      <w:r w:rsidR="00D26BB9">
        <w:t xml:space="preserve"> </w:t>
      </w:r>
      <w:r w:rsidR="00014288" w:rsidRPr="00BF2DAC">
        <w:t>(</w:t>
      </w:r>
      <w:r w:rsidR="00014288" w:rsidRPr="00BF2DAC">
        <w:rPr>
          <w:rFonts w:eastAsia="Calibri"/>
        </w:rPr>
        <w:t>3.66±4.49</w:t>
      </w:r>
      <w:r w:rsidR="00014288">
        <w:t xml:space="preserve">) </w:t>
      </w:r>
      <w:r w:rsidR="007B59E7" w:rsidRPr="00BF2DAC">
        <w:t>was obtained on</w:t>
      </w:r>
      <w:r w:rsidR="00D26BB9">
        <w:t xml:space="preserve"> </w:t>
      </w:r>
      <w:r w:rsidR="00014288">
        <w:t>liquid</w:t>
      </w:r>
      <w:r w:rsidR="007B59E7" w:rsidRPr="00BF2DAC">
        <w:t xml:space="preserve"> medium containing 0.5 mg/l IBA </w:t>
      </w:r>
      <w:r w:rsidR="00014288">
        <w:t>medium</w:t>
      </w:r>
      <w:r w:rsidR="007B59E7" w:rsidRPr="00BF2DAC">
        <w:t xml:space="preserve"> and</w:t>
      </w:r>
      <w:r w:rsidR="00D26BB9">
        <w:t xml:space="preserve"> </w:t>
      </w:r>
      <w:r w:rsidR="00014288">
        <w:rPr>
          <w:rFonts w:eastAsia="Calibri"/>
        </w:rPr>
        <w:t xml:space="preserve">solid medium (4.55±2.62) containing </w:t>
      </w:r>
      <w:r w:rsidR="007B59E7" w:rsidRPr="00BF2DAC">
        <w:rPr>
          <w:rFonts w:eastAsia="Calibri"/>
        </w:rPr>
        <w:t>0.5 mg/l IAA.</w:t>
      </w:r>
    </w:p>
    <w:p w:rsidR="00773CF2" w:rsidRDefault="00773CF2" w:rsidP="007B59E7">
      <w:pPr>
        <w:tabs>
          <w:tab w:val="center" w:pos="4320"/>
          <w:tab w:val="right" w:pos="8640"/>
        </w:tabs>
        <w:spacing w:line="480" w:lineRule="auto"/>
        <w:jc w:val="both"/>
        <w:rPr>
          <w:rFonts w:eastAsia="Calibri"/>
        </w:rPr>
      </w:pPr>
    </w:p>
    <w:p w:rsidR="00773CF2" w:rsidRDefault="00773CF2" w:rsidP="007B59E7">
      <w:pPr>
        <w:tabs>
          <w:tab w:val="center" w:pos="4320"/>
          <w:tab w:val="right" w:pos="8640"/>
        </w:tabs>
        <w:spacing w:line="480" w:lineRule="auto"/>
        <w:jc w:val="both"/>
        <w:rPr>
          <w:rFonts w:eastAsia="Calibri"/>
        </w:rPr>
      </w:pPr>
    </w:p>
    <w:p w:rsidR="00773CF2" w:rsidRDefault="00773CF2" w:rsidP="007B59E7">
      <w:pPr>
        <w:tabs>
          <w:tab w:val="center" w:pos="4320"/>
          <w:tab w:val="right" w:pos="8640"/>
        </w:tabs>
        <w:spacing w:line="480" w:lineRule="auto"/>
        <w:jc w:val="both"/>
        <w:rPr>
          <w:rFonts w:eastAsia="Calibri"/>
        </w:rPr>
      </w:pPr>
    </w:p>
    <w:p w:rsidR="00773CF2" w:rsidRDefault="00773CF2" w:rsidP="007B59E7">
      <w:pPr>
        <w:tabs>
          <w:tab w:val="center" w:pos="4320"/>
          <w:tab w:val="right" w:pos="8640"/>
        </w:tabs>
        <w:spacing w:line="480" w:lineRule="auto"/>
        <w:jc w:val="both"/>
        <w:rPr>
          <w:rFonts w:eastAsia="Calibri"/>
        </w:rPr>
      </w:pPr>
    </w:p>
    <w:p w:rsidR="00773CF2" w:rsidRDefault="00773CF2" w:rsidP="007B59E7">
      <w:pPr>
        <w:tabs>
          <w:tab w:val="center" w:pos="4320"/>
          <w:tab w:val="right" w:pos="8640"/>
        </w:tabs>
        <w:spacing w:line="480" w:lineRule="auto"/>
        <w:jc w:val="both"/>
        <w:rPr>
          <w:rFonts w:eastAsia="Calibri"/>
        </w:rPr>
      </w:pPr>
    </w:p>
    <w:p w:rsidR="00773CF2" w:rsidRDefault="00773CF2" w:rsidP="007B59E7">
      <w:pPr>
        <w:tabs>
          <w:tab w:val="center" w:pos="4320"/>
          <w:tab w:val="right" w:pos="8640"/>
        </w:tabs>
        <w:spacing w:line="480" w:lineRule="auto"/>
        <w:jc w:val="both"/>
        <w:rPr>
          <w:rFonts w:eastAsia="Calibri"/>
        </w:rPr>
      </w:pPr>
    </w:p>
    <w:p w:rsidR="00773CF2" w:rsidRDefault="00773CF2" w:rsidP="007B59E7">
      <w:pPr>
        <w:tabs>
          <w:tab w:val="center" w:pos="4320"/>
          <w:tab w:val="right" w:pos="8640"/>
        </w:tabs>
        <w:spacing w:line="480" w:lineRule="auto"/>
        <w:jc w:val="both"/>
        <w:rPr>
          <w:rFonts w:eastAsia="Calibri"/>
        </w:rPr>
      </w:pPr>
    </w:p>
    <w:p w:rsidR="00773CF2" w:rsidRDefault="00773CF2" w:rsidP="007B59E7">
      <w:pPr>
        <w:tabs>
          <w:tab w:val="center" w:pos="4320"/>
          <w:tab w:val="right" w:pos="8640"/>
        </w:tabs>
        <w:spacing w:line="480" w:lineRule="auto"/>
        <w:jc w:val="both"/>
        <w:rPr>
          <w:rFonts w:eastAsia="Calibri"/>
        </w:rPr>
      </w:pPr>
    </w:p>
    <w:p w:rsidR="003F7AAC" w:rsidRDefault="003F7AAC" w:rsidP="007B59E7">
      <w:pPr>
        <w:pStyle w:val="Caption"/>
        <w:spacing w:line="480" w:lineRule="auto"/>
        <w:rPr>
          <w:b w:val="0"/>
          <w:bCs w:val="0"/>
          <w:sz w:val="24"/>
          <w:szCs w:val="24"/>
        </w:rPr>
      </w:pPr>
      <w:bookmarkStart w:id="66" w:name="_Toc352573173"/>
    </w:p>
    <w:p w:rsidR="007B59E7" w:rsidRPr="002D1041" w:rsidRDefault="00386E29" w:rsidP="00386E29">
      <w:pPr>
        <w:pStyle w:val="Caption"/>
        <w:rPr>
          <w:b w:val="0"/>
          <w:sz w:val="24"/>
          <w:szCs w:val="24"/>
        </w:rPr>
      </w:pPr>
      <w:bookmarkStart w:id="67" w:name="_Toc361917641"/>
      <w:bookmarkStart w:id="68" w:name="_Toc361917923"/>
      <w:r w:rsidRPr="002D1041">
        <w:rPr>
          <w:b w:val="0"/>
          <w:sz w:val="24"/>
          <w:szCs w:val="24"/>
        </w:rPr>
        <w:lastRenderedPageBreak/>
        <w:t xml:space="preserve">Table </w:t>
      </w:r>
      <w:r w:rsidR="00264577" w:rsidRPr="002D1041">
        <w:rPr>
          <w:b w:val="0"/>
          <w:sz w:val="24"/>
          <w:szCs w:val="24"/>
        </w:rPr>
        <w:fldChar w:fldCharType="begin"/>
      </w:r>
      <w:r w:rsidR="00B763F3" w:rsidRPr="002D1041">
        <w:rPr>
          <w:b w:val="0"/>
          <w:sz w:val="24"/>
          <w:szCs w:val="24"/>
        </w:rPr>
        <w:instrText xml:space="preserve"> SEQ Table \* ARABIC </w:instrText>
      </w:r>
      <w:r w:rsidR="00264577" w:rsidRPr="002D1041">
        <w:rPr>
          <w:b w:val="0"/>
          <w:sz w:val="24"/>
          <w:szCs w:val="24"/>
        </w:rPr>
        <w:fldChar w:fldCharType="separate"/>
      </w:r>
      <w:r w:rsidRPr="002D1041">
        <w:rPr>
          <w:b w:val="0"/>
          <w:noProof/>
          <w:sz w:val="24"/>
          <w:szCs w:val="24"/>
        </w:rPr>
        <w:t>5</w:t>
      </w:r>
      <w:r w:rsidR="00264577" w:rsidRPr="002D1041">
        <w:rPr>
          <w:b w:val="0"/>
          <w:sz w:val="24"/>
          <w:szCs w:val="24"/>
        </w:rPr>
        <w:fldChar w:fldCharType="end"/>
      </w:r>
      <w:r w:rsidR="00481650" w:rsidRPr="002D1041">
        <w:rPr>
          <w:b w:val="0"/>
          <w:sz w:val="24"/>
          <w:szCs w:val="24"/>
        </w:rPr>
        <w:t xml:space="preserve"> </w:t>
      </w:r>
      <w:r w:rsidR="002D1041" w:rsidRPr="002D1041">
        <w:rPr>
          <w:b w:val="0"/>
          <w:sz w:val="24"/>
          <w:szCs w:val="24"/>
        </w:rPr>
        <w:t xml:space="preserve"> </w:t>
      </w:r>
      <w:r w:rsidR="006E7CAC" w:rsidRPr="002D1041">
        <w:rPr>
          <w:b w:val="0"/>
          <w:sz w:val="24"/>
          <w:szCs w:val="24"/>
        </w:rPr>
        <w:t>N</w:t>
      </w:r>
      <w:r w:rsidR="007B59E7" w:rsidRPr="002D1041">
        <w:rPr>
          <w:b w:val="0"/>
          <w:sz w:val="24"/>
          <w:szCs w:val="24"/>
        </w:rPr>
        <w:t>umber and length of roots on half</w:t>
      </w:r>
      <w:r w:rsidR="00275997" w:rsidRPr="002D1041">
        <w:rPr>
          <w:b w:val="0"/>
          <w:sz w:val="24"/>
          <w:szCs w:val="24"/>
        </w:rPr>
        <w:t xml:space="preserve"> strength</w:t>
      </w:r>
      <w:r w:rsidR="007B59E7" w:rsidRPr="002D1041">
        <w:rPr>
          <w:b w:val="0"/>
          <w:sz w:val="24"/>
          <w:szCs w:val="24"/>
        </w:rPr>
        <w:t xml:space="preserve"> MS medium containing different concentrations of IAA in solid and liquid media</w:t>
      </w:r>
      <w:bookmarkEnd w:id="66"/>
      <w:r w:rsidR="007B59E7" w:rsidRPr="002D1041">
        <w:rPr>
          <w:b w:val="0"/>
          <w:sz w:val="24"/>
          <w:szCs w:val="24"/>
        </w:rPr>
        <w:t>.</w:t>
      </w:r>
      <w:bookmarkEnd w:id="67"/>
      <w:bookmarkEnd w:id="68"/>
    </w:p>
    <w:p w:rsidR="005B7E61" w:rsidRPr="005B7E61" w:rsidRDefault="005B7E61" w:rsidP="005B7E61"/>
    <w:tbl>
      <w:tblPr>
        <w:tblW w:w="0" w:type="auto"/>
        <w:tblBorders>
          <w:top w:val="single" w:sz="4" w:space="0" w:color="000000"/>
          <w:bottom w:val="single" w:sz="4" w:space="0" w:color="000000"/>
          <w:right w:val="single" w:sz="4" w:space="0" w:color="auto"/>
          <w:insideH w:val="single" w:sz="4" w:space="0" w:color="000000"/>
          <w:insideV w:val="single" w:sz="4" w:space="0" w:color="000000"/>
        </w:tblBorders>
        <w:tblLook w:val="04A0"/>
      </w:tblPr>
      <w:tblGrid>
        <w:gridCol w:w="1771"/>
        <w:gridCol w:w="1771"/>
        <w:gridCol w:w="1771"/>
        <w:gridCol w:w="1771"/>
        <w:gridCol w:w="134"/>
        <w:gridCol w:w="1638"/>
      </w:tblGrid>
      <w:tr w:rsidR="007B59E7" w:rsidRPr="008D51FC" w:rsidTr="00840C8F">
        <w:tc>
          <w:tcPr>
            <w:tcW w:w="1771" w:type="dxa"/>
            <w:tcBorders>
              <w:bottom w:val="nil"/>
              <w:right w:val="nil"/>
            </w:tcBorders>
          </w:tcPr>
          <w:p w:rsidR="007B59E7" w:rsidRPr="00BF2DAC" w:rsidRDefault="007B59E7" w:rsidP="00DA658A">
            <w:pPr>
              <w:tabs>
                <w:tab w:val="center" w:pos="4320"/>
                <w:tab w:val="right" w:pos="8640"/>
              </w:tabs>
              <w:spacing w:line="276" w:lineRule="auto"/>
              <w:rPr>
                <w:rFonts w:eastAsia="Calibri"/>
              </w:rPr>
            </w:pPr>
            <w:r w:rsidRPr="00BF2DAC">
              <w:rPr>
                <w:rFonts w:eastAsia="Calibri"/>
              </w:rPr>
              <w:t>IAA</w:t>
            </w:r>
          </w:p>
          <w:p w:rsidR="007B59E7" w:rsidRPr="00BF2DAC" w:rsidRDefault="007B59E7" w:rsidP="00DA658A">
            <w:pPr>
              <w:spacing w:line="276" w:lineRule="auto"/>
              <w:rPr>
                <w:rFonts w:eastAsia="Calibri"/>
              </w:rPr>
            </w:pPr>
            <w:r w:rsidRPr="00BF2DAC">
              <w:rPr>
                <w:rFonts w:eastAsia="Calibri"/>
              </w:rPr>
              <w:t>(mg/l)</w:t>
            </w:r>
          </w:p>
        </w:tc>
        <w:tc>
          <w:tcPr>
            <w:tcW w:w="1771" w:type="dxa"/>
            <w:tcBorders>
              <w:left w:val="nil"/>
              <w:right w:val="nil"/>
            </w:tcBorders>
          </w:tcPr>
          <w:p w:rsidR="007B59E7" w:rsidRPr="00BF2DAC" w:rsidRDefault="007B59E7" w:rsidP="00DA658A">
            <w:pPr>
              <w:spacing w:line="276" w:lineRule="auto"/>
              <w:rPr>
                <w:rFonts w:eastAsia="Calibri"/>
              </w:rPr>
            </w:pPr>
          </w:p>
          <w:p w:rsidR="007B59E7" w:rsidRPr="00BF2DAC" w:rsidRDefault="00275997" w:rsidP="00275997">
            <w:pPr>
              <w:spacing w:line="276" w:lineRule="auto"/>
              <w:rPr>
                <w:rFonts w:eastAsia="Calibri"/>
              </w:rPr>
            </w:pPr>
            <w:r>
              <w:rPr>
                <w:rFonts w:eastAsia="Calibri"/>
              </w:rPr>
              <w:t>Solid medium</w:t>
            </w:r>
          </w:p>
        </w:tc>
        <w:tc>
          <w:tcPr>
            <w:tcW w:w="1771" w:type="dxa"/>
            <w:tcBorders>
              <w:left w:val="nil"/>
              <w:right w:val="nil"/>
            </w:tcBorders>
          </w:tcPr>
          <w:p w:rsidR="007B59E7" w:rsidRPr="00BF2DAC" w:rsidRDefault="007B59E7" w:rsidP="00DA658A">
            <w:pPr>
              <w:spacing w:line="276" w:lineRule="auto"/>
              <w:rPr>
                <w:rFonts w:eastAsia="Calibri"/>
              </w:rPr>
            </w:pPr>
          </w:p>
        </w:tc>
        <w:tc>
          <w:tcPr>
            <w:tcW w:w="1905" w:type="dxa"/>
            <w:gridSpan w:val="2"/>
            <w:tcBorders>
              <w:left w:val="nil"/>
              <w:right w:val="nil"/>
            </w:tcBorders>
          </w:tcPr>
          <w:p w:rsidR="007B59E7" w:rsidRPr="00BF2DAC" w:rsidRDefault="007B59E7" w:rsidP="00DA658A">
            <w:pPr>
              <w:spacing w:line="276" w:lineRule="auto"/>
              <w:rPr>
                <w:rFonts w:eastAsia="Calibri"/>
              </w:rPr>
            </w:pPr>
          </w:p>
          <w:p w:rsidR="007B59E7" w:rsidRPr="00BF2DAC" w:rsidRDefault="00275997" w:rsidP="00DA658A">
            <w:pPr>
              <w:spacing w:line="276" w:lineRule="auto"/>
              <w:rPr>
                <w:rFonts w:eastAsia="Calibri"/>
              </w:rPr>
            </w:pPr>
            <w:r>
              <w:rPr>
                <w:rFonts w:eastAsia="Calibri"/>
              </w:rPr>
              <w:t>Liquid medium</w:t>
            </w:r>
          </w:p>
        </w:tc>
        <w:tc>
          <w:tcPr>
            <w:tcW w:w="1638" w:type="dxa"/>
            <w:tcBorders>
              <w:left w:val="nil"/>
              <w:right w:val="nil"/>
            </w:tcBorders>
          </w:tcPr>
          <w:p w:rsidR="007B59E7" w:rsidRPr="00BF2DAC" w:rsidRDefault="007B59E7" w:rsidP="00DA658A">
            <w:pPr>
              <w:spacing w:line="276" w:lineRule="auto"/>
              <w:rPr>
                <w:rFonts w:eastAsia="Calibri"/>
              </w:rPr>
            </w:pPr>
          </w:p>
        </w:tc>
      </w:tr>
      <w:tr w:rsidR="007B59E7" w:rsidRPr="008D51FC" w:rsidTr="00840C8F">
        <w:trPr>
          <w:trHeight w:val="917"/>
        </w:trPr>
        <w:tc>
          <w:tcPr>
            <w:tcW w:w="1771" w:type="dxa"/>
            <w:tcBorders>
              <w:top w:val="nil"/>
              <w:bottom w:val="single" w:sz="4" w:space="0" w:color="auto"/>
              <w:right w:val="nil"/>
            </w:tcBorders>
          </w:tcPr>
          <w:p w:rsidR="007B59E7" w:rsidRPr="00BF2DAC" w:rsidRDefault="007B59E7" w:rsidP="00DA658A">
            <w:pPr>
              <w:spacing w:line="276" w:lineRule="auto"/>
              <w:rPr>
                <w:rFonts w:eastAsia="Calibri"/>
              </w:rPr>
            </w:pPr>
          </w:p>
        </w:tc>
        <w:tc>
          <w:tcPr>
            <w:tcW w:w="1771" w:type="dxa"/>
            <w:tcBorders>
              <w:left w:val="nil"/>
              <w:bottom w:val="single" w:sz="4" w:space="0" w:color="auto"/>
              <w:right w:val="nil"/>
            </w:tcBorders>
          </w:tcPr>
          <w:p w:rsidR="007B59E7" w:rsidRPr="00BF2DAC" w:rsidRDefault="007B59E7" w:rsidP="00DA658A">
            <w:pPr>
              <w:spacing w:line="276" w:lineRule="auto"/>
              <w:rPr>
                <w:rFonts w:eastAsia="Calibri"/>
              </w:rPr>
            </w:pPr>
            <w:r w:rsidRPr="00BF2DAC">
              <w:rPr>
                <w:rFonts w:eastAsia="Calibri"/>
              </w:rPr>
              <w:t>Mean no of root/exp</w:t>
            </w:r>
          </w:p>
        </w:tc>
        <w:tc>
          <w:tcPr>
            <w:tcW w:w="1771" w:type="dxa"/>
            <w:tcBorders>
              <w:left w:val="nil"/>
              <w:bottom w:val="single" w:sz="4" w:space="0" w:color="000000"/>
              <w:right w:val="nil"/>
            </w:tcBorders>
          </w:tcPr>
          <w:p w:rsidR="007B59E7" w:rsidRPr="00BF2DAC" w:rsidRDefault="007B59E7" w:rsidP="00DA658A">
            <w:pPr>
              <w:spacing w:line="276" w:lineRule="auto"/>
              <w:rPr>
                <w:rFonts w:eastAsia="Calibri"/>
              </w:rPr>
            </w:pPr>
            <w:r w:rsidRPr="00BF2DAC">
              <w:rPr>
                <w:rFonts w:eastAsia="Calibri"/>
              </w:rPr>
              <w:t>Root length (cm)</w:t>
            </w:r>
          </w:p>
        </w:tc>
        <w:tc>
          <w:tcPr>
            <w:tcW w:w="1771" w:type="dxa"/>
            <w:tcBorders>
              <w:left w:val="nil"/>
              <w:bottom w:val="single" w:sz="4" w:space="0" w:color="000000"/>
              <w:right w:val="nil"/>
            </w:tcBorders>
          </w:tcPr>
          <w:p w:rsidR="007B59E7" w:rsidRPr="00BF2DAC" w:rsidRDefault="007B59E7" w:rsidP="00DA658A">
            <w:pPr>
              <w:spacing w:line="276" w:lineRule="auto"/>
              <w:rPr>
                <w:rFonts w:eastAsia="Calibri"/>
              </w:rPr>
            </w:pPr>
            <w:r w:rsidRPr="00BF2DAC">
              <w:rPr>
                <w:rFonts w:eastAsia="Calibri"/>
              </w:rPr>
              <w:t>Mean no of root/exp</w:t>
            </w:r>
          </w:p>
        </w:tc>
        <w:tc>
          <w:tcPr>
            <w:tcW w:w="1772" w:type="dxa"/>
            <w:gridSpan w:val="2"/>
            <w:tcBorders>
              <w:left w:val="nil"/>
              <w:bottom w:val="single" w:sz="4" w:space="0" w:color="000000"/>
              <w:right w:val="nil"/>
            </w:tcBorders>
          </w:tcPr>
          <w:p w:rsidR="007B59E7" w:rsidRPr="00BF2DAC" w:rsidRDefault="007B59E7" w:rsidP="00DA658A">
            <w:pPr>
              <w:spacing w:line="276" w:lineRule="auto"/>
              <w:rPr>
                <w:rFonts w:eastAsia="Calibri"/>
              </w:rPr>
            </w:pPr>
            <w:r w:rsidRPr="00BF2DAC">
              <w:rPr>
                <w:rFonts w:eastAsia="Calibri"/>
              </w:rPr>
              <w:t>Root length (cm)</w:t>
            </w:r>
          </w:p>
        </w:tc>
      </w:tr>
      <w:tr w:rsidR="007B59E7" w:rsidRPr="008D51FC" w:rsidTr="00840C8F">
        <w:tc>
          <w:tcPr>
            <w:tcW w:w="1771" w:type="dxa"/>
            <w:tcBorders>
              <w:top w:val="single" w:sz="4" w:space="0" w:color="auto"/>
              <w:bottom w:val="nil"/>
              <w:right w:val="nil"/>
            </w:tcBorders>
          </w:tcPr>
          <w:p w:rsidR="007B59E7" w:rsidRPr="00BF2DAC" w:rsidRDefault="007B59E7" w:rsidP="00DA658A">
            <w:pPr>
              <w:spacing w:line="480" w:lineRule="auto"/>
              <w:rPr>
                <w:rFonts w:eastAsia="Calibri"/>
              </w:rPr>
            </w:pPr>
            <w:r w:rsidRPr="00BF2DAC">
              <w:rPr>
                <w:rFonts w:eastAsia="Calibri"/>
              </w:rPr>
              <w:t>0</w:t>
            </w:r>
          </w:p>
        </w:tc>
        <w:tc>
          <w:tcPr>
            <w:tcW w:w="1771" w:type="dxa"/>
            <w:tcBorders>
              <w:top w:val="single" w:sz="4" w:space="0" w:color="auto"/>
              <w:left w:val="nil"/>
              <w:bottom w:val="nil"/>
              <w:right w:val="nil"/>
            </w:tcBorders>
          </w:tcPr>
          <w:p w:rsidR="007B59E7" w:rsidRPr="00BF2DAC" w:rsidRDefault="007B59E7" w:rsidP="00DA658A">
            <w:pPr>
              <w:spacing w:line="480" w:lineRule="auto"/>
              <w:rPr>
                <w:rFonts w:eastAsia="Calibri"/>
              </w:rPr>
            </w:pPr>
            <w:r w:rsidRPr="00BF2DAC">
              <w:rPr>
                <w:rFonts w:eastAsia="Calibri"/>
              </w:rPr>
              <w:t>0</w:t>
            </w:r>
            <w:r w:rsidR="00125FEB" w:rsidRPr="00125FEB">
              <w:rPr>
                <w:rFonts w:eastAsia="Calibri"/>
                <w:vertAlign w:val="superscript"/>
              </w:rPr>
              <w:t>c</w:t>
            </w:r>
          </w:p>
        </w:tc>
        <w:tc>
          <w:tcPr>
            <w:tcW w:w="1771" w:type="dxa"/>
            <w:tcBorders>
              <w:left w:val="nil"/>
              <w:bottom w:val="nil"/>
              <w:right w:val="nil"/>
            </w:tcBorders>
          </w:tcPr>
          <w:p w:rsidR="007B59E7" w:rsidRPr="00BF2DAC" w:rsidRDefault="007B59E7" w:rsidP="00DA658A">
            <w:pPr>
              <w:spacing w:line="480" w:lineRule="auto"/>
              <w:rPr>
                <w:rFonts w:eastAsia="Calibri"/>
              </w:rPr>
            </w:pPr>
            <w:r w:rsidRPr="00BF2DAC">
              <w:rPr>
                <w:rFonts w:eastAsia="Calibri"/>
              </w:rPr>
              <w:t>0</w:t>
            </w:r>
            <w:r w:rsidR="00125FEB" w:rsidRPr="00125FEB">
              <w:rPr>
                <w:rFonts w:eastAsia="Calibri"/>
                <w:vertAlign w:val="superscript"/>
              </w:rPr>
              <w:t>d</w:t>
            </w:r>
          </w:p>
        </w:tc>
        <w:tc>
          <w:tcPr>
            <w:tcW w:w="1771" w:type="dxa"/>
            <w:tcBorders>
              <w:left w:val="nil"/>
              <w:bottom w:val="nil"/>
              <w:right w:val="nil"/>
            </w:tcBorders>
          </w:tcPr>
          <w:p w:rsidR="007B59E7" w:rsidRPr="00BF2DAC" w:rsidRDefault="007B59E7" w:rsidP="00DA658A">
            <w:pPr>
              <w:spacing w:line="480" w:lineRule="auto"/>
              <w:rPr>
                <w:rFonts w:eastAsia="Calibri"/>
              </w:rPr>
            </w:pPr>
            <w:r w:rsidRPr="00BF2DAC">
              <w:rPr>
                <w:rFonts w:eastAsia="Calibri"/>
              </w:rPr>
              <w:t>0</w:t>
            </w:r>
            <w:r w:rsidR="00125FEB" w:rsidRPr="009F5038">
              <w:rPr>
                <w:rFonts w:eastAsia="Calibri"/>
                <w:vertAlign w:val="superscript"/>
              </w:rPr>
              <w:t>d</w:t>
            </w:r>
          </w:p>
        </w:tc>
        <w:tc>
          <w:tcPr>
            <w:tcW w:w="1772" w:type="dxa"/>
            <w:gridSpan w:val="2"/>
            <w:tcBorders>
              <w:left w:val="nil"/>
              <w:bottom w:val="nil"/>
              <w:right w:val="nil"/>
            </w:tcBorders>
          </w:tcPr>
          <w:p w:rsidR="007B59E7" w:rsidRPr="00BF2DAC" w:rsidRDefault="007B59E7" w:rsidP="00DA658A">
            <w:pPr>
              <w:spacing w:line="480" w:lineRule="auto"/>
              <w:rPr>
                <w:rFonts w:eastAsia="Calibri"/>
              </w:rPr>
            </w:pPr>
            <w:r w:rsidRPr="00BF2DAC">
              <w:rPr>
                <w:rFonts w:eastAsia="Calibri"/>
              </w:rPr>
              <w:t>0</w:t>
            </w:r>
            <w:r w:rsidR="00125FEB" w:rsidRPr="009F5038">
              <w:rPr>
                <w:rFonts w:eastAsia="Calibri"/>
                <w:vertAlign w:val="superscript"/>
              </w:rPr>
              <w:t>c</w:t>
            </w:r>
          </w:p>
        </w:tc>
      </w:tr>
      <w:tr w:rsidR="007B59E7" w:rsidRPr="008D51FC" w:rsidTr="00840C8F">
        <w:tc>
          <w:tcPr>
            <w:tcW w:w="1771" w:type="dxa"/>
            <w:tcBorders>
              <w:top w:val="nil"/>
              <w:bottom w:val="nil"/>
              <w:right w:val="nil"/>
            </w:tcBorders>
          </w:tcPr>
          <w:p w:rsidR="007B59E7" w:rsidRPr="00BF2DAC" w:rsidRDefault="007B59E7" w:rsidP="00DA658A">
            <w:pPr>
              <w:spacing w:line="480" w:lineRule="auto"/>
              <w:rPr>
                <w:rFonts w:eastAsia="Calibri"/>
              </w:rPr>
            </w:pPr>
            <w:r w:rsidRPr="00BF2DAC">
              <w:rPr>
                <w:rFonts w:eastAsia="Calibri"/>
              </w:rPr>
              <w:t>0.1</w:t>
            </w:r>
          </w:p>
        </w:tc>
        <w:tc>
          <w:tcPr>
            <w:tcW w:w="1771" w:type="dxa"/>
            <w:tcBorders>
              <w:top w:val="nil"/>
              <w:left w:val="nil"/>
              <w:bottom w:val="nil"/>
              <w:right w:val="nil"/>
            </w:tcBorders>
          </w:tcPr>
          <w:p w:rsidR="007B59E7" w:rsidRPr="00BF2DAC" w:rsidRDefault="007B59E7" w:rsidP="00DA658A">
            <w:pPr>
              <w:spacing w:line="480" w:lineRule="auto"/>
              <w:rPr>
                <w:rFonts w:eastAsia="Calibri"/>
              </w:rPr>
            </w:pPr>
            <w:r w:rsidRPr="00BF2DAC">
              <w:rPr>
                <w:rFonts w:eastAsia="Calibri"/>
              </w:rPr>
              <w:t>10.55±5.47</w:t>
            </w:r>
            <w:r w:rsidR="00125FEB" w:rsidRPr="00125FEB">
              <w:rPr>
                <w:rFonts w:eastAsia="Calibri"/>
                <w:vertAlign w:val="superscript"/>
              </w:rPr>
              <w:t>a</w:t>
            </w:r>
          </w:p>
        </w:tc>
        <w:tc>
          <w:tcPr>
            <w:tcW w:w="1771" w:type="dxa"/>
            <w:tcBorders>
              <w:top w:val="nil"/>
              <w:left w:val="nil"/>
              <w:bottom w:val="nil"/>
              <w:right w:val="nil"/>
            </w:tcBorders>
          </w:tcPr>
          <w:p w:rsidR="007B59E7" w:rsidRPr="00BF2DAC" w:rsidRDefault="007B59E7" w:rsidP="00DA658A">
            <w:pPr>
              <w:spacing w:line="480" w:lineRule="auto"/>
              <w:rPr>
                <w:rFonts w:eastAsia="Calibri"/>
              </w:rPr>
            </w:pPr>
            <w:r w:rsidRPr="00BF2DAC">
              <w:rPr>
                <w:rFonts w:eastAsia="Calibri"/>
              </w:rPr>
              <w:t>4.70±1.81</w:t>
            </w:r>
            <w:r w:rsidR="00125FEB" w:rsidRPr="00125FEB">
              <w:rPr>
                <w:rFonts w:eastAsia="Calibri"/>
                <w:vertAlign w:val="superscript"/>
              </w:rPr>
              <w:t>a</w:t>
            </w:r>
          </w:p>
        </w:tc>
        <w:tc>
          <w:tcPr>
            <w:tcW w:w="1771" w:type="dxa"/>
            <w:tcBorders>
              <w:top w:val="nil"/>
              <w:left w:val="nil"/>
              <w:bottom w:val="nil"/>
              <w:right w:val="nil"/>
            </w:tcBorders>
          </w:tcPr>
          <w:p w:rsidR="007B59E7" w:rsidRPr="00BF2DAC" w:rsidRDefault="007B59E7" w:rsidP="00DA658A">
            <w:pPr>
              <w:spacing w:line="480" w:lineRule="auto"/>
              <w:rPr>
                <w:rFonts w:eastAsia="Calibri"/>
              </w:rPr>
            </w:pPr>
            <w:r w:rsidRPr="00BF2DAC">
              <w:rPr>
                <w:rFonts w:eastAsia="Calibri"/>
              </w:rPr>
              <w:t>13.11±7.15</w:t>
            </w:r>
            <w:r w:rsidR="00125FEB" w:rsidRPr="009F5038">
              <w:rPr>
                <w:rFonts w:eastAsia="Calibri"/>
                <w:vertAlign w:val="superscript"/>
              </w:rPr>
              <w:t>a</w:t>
            </w:r>
          </w:p>
        </w:tc>
        <w:tc>
          <w:tcPr>
            <w:tcW w:w="1772" w:type="dxa"/>
            <w:gridSpan w:val="2"/>
            <w:tcBorders>
              <w:top w:val="nil"/>
              <w:left w:val="nil"/>
              <w:bottom w:val="nil"/>
              <w:right w:val="nil"/>
            </w:tcBorders>
          </w:tcPr>
          <w:p w:rsidR="007B59E7" w:rsidRPr="00BF2DAC" w:rsidRDefault="007B59E7" w:rsidP="00DA658A">
            <w:pPr>
              <w:spacing w:line="480" w:lineRule="auto"/>
              <w:rPr>
                <w:rFonts w:eastAsia="Calibri"/>
              </w:rPr>
            </w:pPr>
            <w:r w:rsidRPr="00BF2DAC">
              <w:rPr>
                <w:rFonts w:eastAsia="Calibri"/>
              </w:rPr>
              <w:t>4.97±0.94</w:t>
            </w:r>
            <w:r w:rsidR="00125FEB" w:rsidRPr="009F5038">
              <w:rPr>
                <w:rFonts w:eastAsia="Calibri"/>
                <w:vertAlign w:val="superscript"/>
              </w:rPr>
              <w:t>a</w:t>
            </w:r>
          </w:p>
        </w:tc>
      </w:tr>
      <w:tr w:rsidR="007B59E7" w:rsidRPr="008D51FC" w:rsidTr="00840C8F">
        <w:tc>
          <w:tcPr>
            <w:tcW w:w="1771" w:type="dxa"/>
            <w:tcBorders>
              <w:top w:val="nil"/>
              <w:bottom w:val="nil"/>
              <w:right w:val="nil"/>
            </w:tcBorders>
          </w:tcPr>
          <w:p w:rsidR="007B59E7" w:rsidRPr="00BF2DAC" w:rsidRDefault="007B59E7" w:rsidP="00DA658A">
            <w:pPr>
              <w:spacing w:line="480" w:lineRule="auto"/>
              <w:rPr>
                <w:rFonts w:eastAsia="Calibri"/>
              </w:rPr>
            </w:pPr>
            <w:r w:rsidRPr="00BF2DAC">
              <w:rPr>
                <w:rFonts w:eastAsia="Calibri"/>
              </w:rPr>
              <w:t>0.3</w:t>
            </w:r>
          </w:p>
        </w:tc>
        <w:tc>
          <w:tcPr>
            <w:tcW w:w="1771" w:type="dxa"/>
            <w:tcBorders>
              <w:top w:val="nil"/>
              <w:left w:val="nil"/>
              <w:bottom w:val="nil"/>
              <w:right w:val="nil"/>
            </w:tcBorders>
          </w:tcPr>
          <w:p w:rsidR="007B59E7" w:rsidRPr="00BF2DAC" w:rsidRDefault="007B59E7" w:rsidP="00DA658A">
            <w:pPr>
              <w:spacing w:line="480" w:lineRule="auto"/>
              <w:rPr>
                <w:rFonts w:eastAsia="Calibri"/>
              </w:rPr>
            </w:pPr>
            <w:r w:rsidRPr="00BF2DAC">
              <w:rPr>
                <w:rFonts w:eastAsia="Calibri"/>
              </w:rPr>
              <w:t>9.25±3.94</w:t>
            </w:r>
            <w:r w:rsidR="00125FEB" w:rsidRPr="00125FEB">
              <w:rPr>
                <w:rFonts w:eastAsia="Calibri"/>
                <w:vertAlign w:val="superscript"/>
              </w:rPr>
              <w:t>a</w:t>
            </w:r>
          </w:p>
        </w:tc>
        <w:tc>
          <w:tcPr>
            <w:tcW w:w="1771" w:type="dxa"/>
            <w:tcBorders>
              <w:top w:val="nil"/>
              <w:left w:val="nil"/>
              <w:bottom w:val="nil"/>
              <w:right w:val="nil"/>
            </w:tcBorders>
          </w:tcPr>
          <w:p w:rsidR="007B59E7" w:rsidRPr="00BF2DAC" w:rsidRDefault="007B59E7" w:rsidP="00DA658A">
            <w:pPr>
              <w:spacing w:line="480" w:lineRule="auto"/>
              <w:rPr>
                <w:rFonts w:eastAsia="Calibri"/>
              </w:rPr>
            </w:pPr>
            <w:r w:rsidRPr="00BF2DAC">
              <w:rPr>
                <w:rFonts w:eastAsia="Calibri"/>
              </w:rPr>
              <w:t>4.02±0.86</w:t>
            </w:r>
            <w:r w:rsidR="00125FEB" w:rsidRPr="00125FEB">
              <w:rPr>
                <w:rFonts w:eastAsia="Calibri"/>
                <w:vertAlign w:val="superscript"/>
              </w:rPr>
              <w:t>b</w:t>
            </w:r>
          </w:p>
        </w:tc>
        <w:tc>
          <w:tcPr>
            <w:tcW w:w="1771" w:type="dxa"/>
            <w:tcBorders>
              <w:top w:val="nil"/>
              <w:left w:val="nil"/>
              <w:bottom w:val="nil"/>
              <w:right w:val="nil"/>
            </w:tcBorders>
          </w:tcPr>
          <w:p w:rsidR="007B59E7" w:rsidRPr="00BF2DAC" w:rsidRDefault="007B59E7" w:rsidP="00DA658A">
            <w:pPr>
              <w:spacing w:line="480" w:lineRule="auto"/>
              <w:rPr>
                <w:rFonts w:eastAsia="Calibri"/>
              </w:rPr>
            </w:pPr>
            <w:r w:rsidRPr="00BF2DAC">
              <w:rPr>
                <w:rFonts w:eastAsia="Calibri"/>
              </w:rPr>
              <w:t>8.00±7.34</w:t>
            </w:r>
            <w:r w:rsidR="00125FEB" w:rsidRPr="009F5038">
              <w:rPr>
                <w:rFonts w:eastAsia="Calibri"/>
                <w:vertAlign w:val="superscript"/>
              </w:rPr>
              <w:t>b</w:t>
            </w:r>
          </w:p>
        </w:tc>
        <w:tc>
          <w:tcPr>
            <w:tcW w:w="1772" w:type="dxa"/>
            <w:gridSpan w:val="2"/>
            <w:tcBorders>
              <w:top w:val="nil"/>
              <w:left w:val="nil"/>
              <w:bottom w:val="nil"/>
              <w:right w:val="nil"/>
            </w:tcBorders>
          </w:tcPr>
          <w:p w:rsidR="007B59E7" w:rsidRPr="00BF2DAC" w:rsidRDefault="007B59E7" w:rsidP="00DA658A">
            <w:pPr>
              <w:spacing w:line="480" w:lineRule="auto"/>
              <w:rPr>
                <w:rFonts w:eastAsia="Calibri"/>
              </w:rPr>
            </w:pPr>
            <w:r w:rsidRPr="00BF2DAC">
              <w:rPr>
                <w:rFonts w:eastAsia="Calibri"/>
              </w:rPr>
              <w:t>1.07±0.97</w:t>
            </w:r>
            <w:r w:rsidR="00125FEB" w:rsidRPr="009F5038">
              <w:rPr>
                <w:rFonts w:eastAsia="Calibri"/>
                <w:vertAlign w:val="superscript"/>
              </w:rPr>
              <w:t>b</w:t>
            </w:r>
          </w:p>
        </w:tc>
      </w:tr>
      <w:tr w:rsidR="007B59E7" w:rsidRPr="008D51FC" w:rsidTr="00840C8F">
        <w:tc>
          <w:tcPr>
            <w:tcW w:w="1771" w:type="dxa"/>
            <w:tcBorders>
              <w:top w:val="nil"/>
              <w:bottom w:val="single" w:sz="4" w:space="0" w:color="auto"/>
              <w:right w:val="nil"/>
            </w:tcBorders>
          </w:tcPr>
          <w:p w:rsidR="007B59E7" w:rsidRPr="00BF2DAC" w:rsidRDefault="007B59E7" w:rsidP="00DA658A">
            <w:pPr>
              <w:spacing w:line="480" w:lineRule="auto"/>
              <w:rPr>
                <w:rFonts w:eastAsia="Calibri"/>
              </w:rPr>
            </w:pPr>
            <w:r w:rsidRPr="00BF2DAC">
              <w:rPr>
                <w:rFonts w:eastAsia="Calibri"/>
              </w:rPr>
              <w:t>0.5</w:t>
            </w:r>
          </w:p>
        </w:tc>
        <w:tc>
          <w:tcPr>
            <w:tcW w:w="1771" w:type="dxa"/>
            <w:tcBorders>
              <w:top w:val="nil"/>
              <w:left w:val="nil"/>
              <w:right w:val="nil"/>
            </w:tcBorders>
          </w:tcPr>
          <w:p w:rsidR="007B59E7" w:rsidRPr="00BF2DAC" w:rsidRDefault="007B59E7" w:rsidP="00DA658A">
            <w:pPr>
              <w:spacing w:line="480" w:lineRule="auto"/>
              <w:rPr>
                <w:rFonts w:eastAsia="Calibri"/>
              </w:rPr>
            </w:pPr>
            <w:r w:rsidRPr="00BF2DAC">
              <w:rPr>
                <w:rFonts w:eastAsia="Calibri"/>
              </w:rPr>
              <w:t>4.55±2.62</w:t>
            </w:r>
            <w:r w:rsidR="00125FEB" w:rsidRPr="00125FEB">
              <w:rPr>
                <w:rFonts w:eastAsia="Calibri"/>
                <w:vertAlign w:val="superscript"/>
              </w:rPr>
              <w:t>b</w:t>
            </w:r>
          </w:p>
        </w:tc>
        <w:tc>
          <w:tcPr>
            <w:tcW w:w="1771" w:type="dxa"/>
            <w:tcBorders>
              <w:top w:val="nil"/>
              <w:left w:val="nil"/>
              <w:right w:val="nil"/>
            </w:tcBorders>
          </w:tcPr>
          <w:p w:rsidR="007B59E7" w:rsidRPr="00BF2DAC" w:rsidRDefault="007B59E7" w:rsidP="00DA658A">
            <w:pPr>
              <w:spacing w:line="480" w:lineRule="auto"/>
              <w:rPr>
                <w:rFonts w:eastAsia="Calibri"/>
              </w:rPr>
            </w:pPr>
            <w:r w:rsidRPr="00BF2DAC">
              <w:rPr>
                <w:rFonts w:eastAsia="Calibri"/>
              </w:rPr>
              <w:t>2.14±1.06</w:t>
            </w:r>
            <w:r w:rsidR="00125FEB" w:rsidRPr="00125FEB">
              <w:rPr>
                <w:rFonts w:eastAsia="Calibri"/>
                <w:vertAlign w:val="superscript"/>
              </w:rPr>
              <w:t>c</w:t>
            </w:r>
          </w:p>
        </w:tc>
        <w:tc>
          <w:tcPr>
            <w:tcW w:w="1771" w:type="dxa"/>
            <w:tcBorders>
              <w:top w:val="nil"/>
              <w:left w:val="nil"/>
              <w:right w:val="nil"/>
            </w:tcBorders>
          </w:tcPr>
          <w:p w:rsidR="007B59E7" w:rsidRPr="00BF2DAC" w:rsidRDefault="007B59E7" w:rsidP="00DA658A">
            <w:pPr>
              <w:spacing w:line="480" w:lineRule="auto"/>
              <w:rPr>
                <w:rFonts w:eastAsia="Calibri"/>
              </w:rPr>
            </w:pPr>
            <w:r w:rsidRPr="00BF2DAC">
              <w:rPr>
                <w:rFonts w:eastAsia="Calibri"/>
              </w:rPr>
              <w:t>3.70±3.94</w:t>
            </w:r>
            <w:r w:rsidR="00125FEB" w:rsidRPr="009F5038">
              <w:rPr>
                <w:rFonts w:eastAsia="Calibri"/>
                <w:vertAlign w:val="superscript"/>
              </w:rPr>
              <w:t>c</w:t>
            </w:r>
          </w:p>
        </w:tc>
        <w:tc>
          <w:tcPr>
            <w:tcW w:w="1772" w:type="dxa"/>
            <w:gridSpan w:val="2"/>
            <w:tcBorders>
              <w:top w:val="nil"/>
              <w:left w:val="nil"/>
              <w:right w:val="nil"/>
            </w:tcBorders>
          </w:tcPr>
          <w:p w:rsidR="007B59E7" w:rsidRPr="00BF2DAC" w:rsidRDefault="007B59E7" w:rsidP="00DA658A">
            <w:pPr>
              <w:spacing w:line="480" w:lineRule="auto"/>
              <w:rPr>
                <w:rFonts w:eastAsia="Calibri"/>
              </w:rPr>
            </w:pPr>
            <w:r w:rsidRPr="00BF2DAC">
              <w:rPr>
                <w:rFonts w:eastAsia="Calibri"/>
              </w:rPr>
              <w:t>1.05±1.05</w:t>
            </w:r>
            <w:r w:rsidR="00125FEB" w:rsidRPr="009F5038">
              <w:rPr>
                <w:rFonts w:eastAsia="Calibri"/>
                <w:vertAlign w:val="superscript"/>
              </w:rPr>
              <w:t>b</w:t>
            </w:r>
          </w:p>
        </w:tc>
      </w:tr>
    </w:tbl>
    <w:p w:rsidR="007B59E7" w:rsidRDefault="007B59E7" w:rsidP="007B59E7">
      <w:pPr>
        <w:pStyle w:val="Caption"/>
        <w:jc w:val="both"/>
      </w:pPr>
      <w:bookmarkStart w:id="69" w:name="_Toc352573174"/>
    </w:p>
    <w:p w:rsidR="007B59E7" w:rsidRPr="004E0C53" w:rsidRDefault="00275997" w:rsidP="004E0C53">
      <w:pPr>
        <w:spacing w:line="480" w:lineRule="auto"/>
        <w:rPr>
          <w:sz w:val="23"/>
          <w:szCs w:val="23"/>
        </w:rPr>
      </w:pPr>
      <w:r>
        <w:t>Means followed by the same letter within a column were not significantly different at 5 % probability. Means are separated by ± SD</w:t>
      </w:r>
    </w:p>
    <w:p w:rsidR="005B7E61" w:rsidRPr="00D26BB9" w:rsidRDefault="005B7E61" w:rsidP="007B59E7"/>
    <w:p w:rsidR="005B7E61" w:rsidRDefault="00386E29" w:rsidP="00386E29">
      <w:pPr>
        <w:pStyle w:val="Caption"/>
        <w:rPr>
          <w:b w:val="0"/>
          <w:sz w:val="24"/>
          <w:szCs w:val="24"/>
        </w:rPr>
      </w:pPr>
      <w:bookmarkStart w:id="70" w:name="_Toc361917642"/>
      <w:bookmarkStart w:id="71" w:name="_Toc361917924"/>
      <w:r w:rsidRPr="002D1041">
        <w:rPr>
          <w:b w:val="0"/>
          <w:sz w:val="24"/>
          <w:szCs w:val="24"/>
        </w:rPr>
        <w:t xml:space="preserve">Table </w:t>
      </w:r>
      <w:r w:rsidR="00264577" w:rsidRPr="002D1041">
        <w:rPr>
          <w:b w:val="0"/>
          <w:sz w:val="24"/>
          <w:szCs w:val="24"/>
        </w:rPr>
        <w:fldChar w:fldCharType="begin"/>
      </w:r>
      <w:r w:rsidR="00B763F3" w:rsidRPr="002D1041">
        <w:rPr>
          <w:b w:val="0"/>
          <w:sz w:val="24"/>
          <w:szCs w:val="24"/>
        </w:rPr>
        <w:instrText xml:space="preserve"> SEQ Table \* ARABIC </w:instrText>
      </w:r>
      <w:r w:rsidR="00264577" w:rsidRPr="002D1041">
        <w:rPr>
          <w:b w:val="0"/>
          <w:sz w:val="24"/>
          <w:szCs w:val="24"/>
        </w:rPr>
        <w:fldChar w:fldCharType="separate"/>
      </w:r>
      <w:r w:rsidRPr="002D1041">
        <w:rPr>
          <w:b w:val="0"/>
          <w:noProof/>
          <w:sz w:val="24"/>
          <w:szCs w:val="24"/>
        </w:rPr>
        <w:t>6</w:t>
      </w:r>
      <w:r w:rsidR="00264577" w:rsidRPr="002D1041">
        <w:rPr>
          <w:b w:val="0"/>
          <w:sz w:val="24"/>
          <w:szCs w:val="24"/>
        </w:rPr>
        <w:fldChar w:fldCharType="end"/>
      </w:r>
      <w:r w:rsidR="00481650" w:rsidRPr="002D1041">
        <w:rPr>
          <w:b w:val="0"/>
          <w:noProof/>
          <w:sz w:val="24"/>
          <w:szCs w:val="24"/>
        </w:rPr>
        <w:t xml:space="preserve"> </w:t>
      </w:r>
      <w:r w:rsidR="002D1041" w:rsidRPr="002D1041">
        <w:rPr>
          <w:b w:val="0"/>
          <w:noProof/>
          <w:sz w:val="24"/>
          <w:szCs w:val="24"/>
        </w:rPr>
        <w:t xml:space="preserve"> </w:t>
      </w:r>
      <w:r w:rsidR="002E3768" w:rsidRPr="002D1041">
        <w:rPr>
          <w:b w:val="0"/>
          <w:sz w:val="24"/>
          <w:szCs w:val="24"/>
        </w:rPr>
        <w:t>N</w:t>
      </w:r>
      <w:r w:rsidR="007B59E7" w:rsidRPr="002D1041">
        <w:rPr>
          <w:b w:val="0"/>
          <w:sz w:val="24"/>
          <w:szCs w:val="24"/>
        </w:rPr>
        <w:t xml:space="preserve">umber and length of roots on half </w:t>
      </w:r>
      <w:r w:rsidR="006E7CAC" w:rsidRPr="002D1041">
        <w:rPr>
          <w:b w:val="0"/>
          <w:sz w:val="24"/>
          <w:szCs w:val="24"/>
        </w:rPr>
        <w:t xml:space="preserve">strength </w:t>
      </w:r>
      <w:r w:rsidR="007B59E7" w:rsidRPr="002D1041">
        <w:rPr>
          <w:b w:val="0"/>
          <w:sz w:val="24"/>
          <w:szCs w:val="24"/>
        </w:rPr>
        <w:t>MS medium containing different concentrations of IBA in solid and liquid medi</w:t>
      </w:r>
      <w:bookmarkEnd w:id="69"/>
      <w:r w:rsidR="006E7CAC" w:rsidRPr="002D1041">
        <w:rPr>
          <w:b w:val="0"/>
          <w:sz w:val="24"/>
          <w:szCs w:val="24"/>
        </w:rPr>
        <w:t>a.</w:t>
      </w:r>
      <w:bookmarkStart w:id="72" w:name="_Toc352160334"/>
      <w:bookmarkEnd w:id="70"/>
      <w:bookmarkEnd w:id="71"/>
    </w:p>
    <w:p w:rsidR="002D1041" w:rsidRPr="002D1041" w:rsidRDefault="002D1041" w:rsidP="002D1041"/>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58"/>
        <w:gridCol w:w="2084"/>
        <w:gridCol w:w="1771"/>
        <w:gridCol w:w="1995"/>
        <w:gridCol w:w="1548"/>
      </w:tblGrid>
      <w:tr w:rsidR="007B59E7" w:rsidRPr="008D51FC" w:rsidTr="00840C8F">
        <w:tc>
          <w:tcPr>
            <w:tcW w:w="1458" w:type="dxa"/>
            <w:tcBorders>
              <w:left w:val="nil"/>
              <w:bottom w:val="nil"/>
              <w:right w:val="nil"/>
            </w:tcBorders>
          </w:tcPr>
          <w:p w:rsidR="007B59E7" w:rsidRPr="00BF2DAC" w:rsidRDefault="007B59E7" w:rsidP="00DA658A">
            <w:pPr>
              <w:tabs>
                <w:tab w:val="center" w:pos="4320"/>
                <w:tab w:val="right" w:pos="8640"/>
              </w:tabs>
              <w:spacing w:line="360" w:lineRule="auto"/>
              <w:rPr>
                <w:rFonts w:eastAsia="Calibri"/>
              </w:rPr>
            </w:pPr>
            <w:r w:rsidRPr="00BF2DAC">
              <w:rPr>
                <w:rFonts w:eastAsia="Calibri"/>
              </w:rPr>
              <w:t>IBA</w:t>
            </w:r>
          </w:p>
          <w:p w:rsidR="007B59E7" w:rsidRPr="00BF2DAC" w:rsidRDefault="007B59E7" w:rsidP="00DA658A">
            <w:pPr>
              <w:spacing w:line="360" w:lineRule="auto"/>
              <w:rPr>
                <w:rFonts w:eastAsia="Calibri"/>
              </w:rPr>
            </w:pPr>
            <w:r w:rsidRPr="00BF2DAC">
              <w:rPr>
                <w:rFonts w:eastAsia="Calibri"/>
              </w:rPr>
              <w:t>(mg/l)</w:t>
            </w:r>
          </w:p>
        </w:tc>
        <w:tc>
          <w:tcPr>
            <w:tcW w:w="2084" w:type="dxa"/>
            <w:tcBorders>
              <w:left w:val="nil"/>
              <w:right w:val="nil"/>
            </w:tcBorders>
          </w:tcPr>
          <w:p w:rsidR="00840C8F" w:rsidRDefault="00840C8F" w:rsidP="00DA658A">
            <w:pPr>
              <w:spacing w:line="360" w:lineRule="auto"/>
              <w:rPr>
                <w:rFonts w:eastAsia="Calibri"/>
              </w:rPr>
            </w:pPr>
          </w:p>
          <w:p w:rsidR="00840C8F" w:rsidRPr="00BF2DAC" w:rsidRDefault="00106E4D" w:rsidP="00106E4D">
            <w:pPr>
              <w:spacing w:line="360" w:lineRule="auto"/>
              <w:rPr>
                <w:rFonts w:eastAsia="Calibri"/>
              </w:rPr>
            </w:pPr>
            <w:r>
              <w:rPr>
                <w:rFonts w:eastAsia="Calibri"/>
              </w:rPr>
              <w:t xml:space="preserve">                   </w:t>
            </w:r>
            <w:r w:rsidR="006E7CAC">
              <w:rPr>
                <w:rFonts w:eastAsia="Calibri"/>
              </w:rPr>
              <w:t xml:space="preserve">Solid </w:t>
            </w:r>
          </w:p>
        </w:tc>
        <w:tc>
          <w:tcPr>
            <w:tcW w:w="1771" w:type="dxa"/>
            <w:tcBorders>
              <w:left w:val="nil"/>
              <w:right w:val="nil"/>
            </w:tcBorders>
          </w:tcPr>
          <w:p w:rsidR="007B59E7" w:rsidRPr="00BF2DAC" w:rsidRDefault="007B59E7" w:rsidP="00DA658A">
            <w:pPr>
              <w:spacing w:line="360" w:lineRule="auto"/>
              <w:rPr>
                <w:rFonts w:eastAsia="Calibri"/>
              </w:rPr>
            </w:pPr>
          </w:p>
        </w:tc>
        <w:tc>
          <w:tcPr>
            <w:tcW w:w="1995" w:type="dxa"/>
            <w:tcBorders>
              <w:left w:val="nil"/>
              <w:right w:val="nil"/>
            </w:tcBorders>
          </w:tcPr>
          <w:p w:rsidR="007B59E7" w:rsidRPr="00BF2DAC" w:rsidRDefault="007B59E7" w:rsidP="00DA658A">
            <w:pPr>
              <w:spacing w:line="360" w:lineRule="auto"/>
              <w:rPr>
                <w:rFonts w:eastAsia="Calibri"/>
              </w:rPr>
            </w:pPr>
          </w:p>
          <w:p w:rsidR="007B59E7" w:rsidRPr="00BF2DAC" w:rsidRDefault="006E7CAC" w:rsidP="00106E4D">
            <w:pPr>
              <w:spacing w:line="360" w:lineRule="auto"/>
              <w:rPr>
                <w:rFonts w:eastAsia="Calibri"/>
              </w:rPr>
            </w:pPr>
            <w:r>
              <w:rPr>
                <w:rFonts w:eastAsia="Calibri"/>
              </w:rPr>
              <w:t xml:space="preserve"> </w:t>
            </w:r>
            <w:r w:rsidR="00106E4D">
              <w:rPr>
                <w:rFonts w:eastAsia="Calibri"/>
              </w:rPr>
              <w:t xml:space="preserve">                 </w:t>
            </w:r>
            <w:r>
              <w:rPr>
                <w:rFonts w:eastAsia="Calibri"/>
              </w:rPr>
              <w:t xml:space="preserve">Liquid </w:t>
            </w:r>
          </w:p>
        </w:tc>
        <w:tc>
          <w:tcPr>
            <w:tcW w:w="1548" w:type="dxa"/>
            <w:tcBorders>
              <w:left w:val="nil"/>
              <w:right w:val="nil"/>
            </w:tcBorders>
          </w:tcPr>
          <w:p w:rsidR="007B59E7" w:rsidRPr="00BF2DAC" w:rsidRDefault="007B59E7" w:rsidP="00DA658A">
            <w:pPr>
              <w:spacing w:line="360" w:lineRule="auto"/>
              <w:rPr>
                <w:rFonts w:eastAsia="Calibri"/>
              </w:rPr>
            </w:pPr>
          </w:p>
        </w:tc>
      </w:tr>
      <w:tr w:rsidR="007B59E7" w:rsidRPr="008D51FC" w:rsidTr="00840C8F">
        <w:tc>
          <w:tcPr>
            <w:tcW w:w="1458" w:type="dxa"/>
            <w:tcBorders>
              <w:top w:val="nil"/>
              <w:left w:val="nil"/>
              <w:bottom w:val="single" w:sz="4" w:space="0" w:color="000000"/>
              <w:right w:val="nil"/>
            </w:tcBorders>
          </w:tcPr>
          <w:p w:rsidR="007B59E7" w:rsidRPr="00BF2DAC" w:rsidRDefault="007B59E7" w:rsidP="00DA658A">
            <w:pPr>
              <w:spacing w:line="360" w:lineRule="auto"/>
              <w:rPr>
                <w:rFonts w:eastAsia="Calibri"/>
              </w:rPr>
            </w:pPr>
          </w:p>
        </w:tc>
        <w:tc>
          <w:tcPr>
            <w:tcW w:w="2084" w:type="dxa"/>
            <w:tcBorders>
              <w:left w:val="nil"/>
              <w:bottom w:val="single" w:sz="4" w:space="0" w:color="000000"/>
              <w:right w:val="nil"/>
            </w:tcBorders>
          </w:tcPr>
          <w:p w:rsidR="007B59E7" w:rsidRPr="00BF2DAC" w:rsidRDefault="007B59E7" w:rsidP="00DA658A">
            <w:pPr>
              <w:spacing w:line="360" w:lineRule="auto"/>
              <w:rPr>
                <w:rFonts w:eastAsia="Calibri"/>
              </w:rPr>
            </w:pPr>
            <w:r w:rsidRPr="00BF2DAC">
              <w:rPr>
                <w:rFonts w:eastAsia="Calibri"/>
              </w:rPr>
              <w:t>Mean no of roots/exp</w:t>
            </w:r>
          </w:p>
        </w:tc>
        <w:tc>
          <w:tcPr>
            <w:tcW w:w="1771" w:type="dxa"/>
            <w:tcBorders>
              <w:left w:val="nil"/>
              <w:bottom w:val="single" w:sz="4" w:space="0" w:color="000000"/>
              <w:right w:val="nil"/>
            </w:tcBorders>
          </w:tcPr>
          <w:p w:rsidR="007B59E7" w:rsidRPr="00BF2DAC" w:rsidRDefault="007B59E7" w:rsidP="00DA658A">
            <w:pPr>
              <w:spacing w:line="360" w:lineRule="auto"/>
              <w:rPr>
                <w:rFonts w:eastAsia="Calibri"/>
              </w:rPr>
            </w:pPr>
            <w:r w:rsidRPr="00BF2DAC">
              <w:rPr>
                <w:rFonts w:eastAsia="Calibri"/>
              </w:rPr>
              <w:t>Root length(cm)</w:t>
            </w:r>
          </w:p>
        </w:tc>
        <w:tc>
          <w:tcPr>
            <w:tcW w:w="1995" w:type="dxa"/>
            <w:tcBorders>
              <w:left w:val="nil"/>
              <w:bottom w:val="single" w:sz="4" w:space="0" w:color="000000"/>
              <w:right w:val="nil"/>
            </w:tcBorders>
          </w:tcPr>
          <w:p w:rsidR="007B59E7" w:rsidRPr="00BF2DAC" w:rsidRDefault="007B59E7" w:rsidP="00DA658A">
            <w:pPr>
              <w:spacing w:line="360" w:lineRule="auto"/>
              <w:rPr>
                <w:rFonts w:eastAsia="Calibri"/>
              </w:rPr>
            </w:pPr>
            <w:r w:rsidRPr="00BF2DAC">
              <w:rPr>
                <w:rFonts w:eastAsia="Calibri"/>
              </w:rPr>
              <w:t>Mean no of roots/exp</w:t>
            </w:r>
          </w:p>
        </w:tc>
        <w:tc>
          <w:tcPr>
            <w:tcW w:w="1548" w:type="dxa"/>
            <w:tcBorders>
              <w:left w:val="nil"/>
              <w:bottom w:val="single" w:sz="4" w:space="0" w:color="000000"/>
              <w:right w:val="nil"/>
            </w:tcBorders>
          </w:tcPr>
          <w:p w:rsidR="007B59E7" w:rsidRPr="00BF2DAC" w:rsidRDefault="007B59E7" w:rsidP="00DA658A">
            <w:pPr>
              <w:spacing w:line="360" w:lineRule="auto"/>
              <w:rPr>
                <w:rFonts w:eastAsia="Calibri"/>
              </w:rPr>
            </w:pPr>
            <w:r w:rsidRPr="00BF2DAC">
              <w:rPr>
                <w:rFonts w:eastAsia="Calibri"/>
              </w:rPr>
              <w:t>Root length(cm)</w:t>
            </w:r>
          </w:p>
        </w:tc>
      </w:tr>
      <w:tr w:rsidR="007B59E7" w:rsidRPr="008D51FC" w:rsidTr="00840C8F">
        <w:tc>
          <w:tcPr>
            <w:tcW w:w="1458" w:type="dxa"/>
            <w:tcBorders>
              <w:left w:val="nil"/>
              <w:bottom w:val="nil"/>
              <w:right w:val="nil"/>
            </w:tcBorders>
          </w:tcPr>
          <w:p w:rsidR="007B59E7" w:rsidRPr="00BF2DAC" w:rsidRDefault="007B59E7" w:rsidP="00DA658A">
            <w:pPr>
              <w:spacing w:line="480" w:lineRule="auto"/>
              <w:rPr>
                <w:rFonts w:eastAsia="Calibri"/>
              </w:rPr>
            </w:pPr>
            <w:r w:rsidRPr="00BF2DAC">
              <w:rPr>
                <w:rFonts w:eastAsia="Calibri"/>
              </w:rPr>
              <w:t>0</w:t>
            </w:r>
          </w:p>
        </w:tc>
        <w:tc>
          <w:tcPr>
            <w:tcW w:w="2084" w:type="dxa"/>
            <w:tcBorders>
              <w:left w:val="nil"/>
              <w:bottom w:val="nil"/>
              <w:right w:val="nil"/>
            </w:tcBorders>
          </w:tcPr>
          <w:p w:rsidR="007B59E7" w:rsidRPr="00BF2DAC" w:rsidRDefault="007B59E7" w:rsidP="00DA658A">
            <w:pPr>
              <w:spacing w:line="480" w:lineRule="auto"/>
              <w:rPr>
                <w:rFonts w:eastAsia="Calibri"/>
              </w:rPr>
            </w:pPr>
            <w:r w:rsidRPr="00BF2DAC">
              <w:rPr>
                <w:rFonts w:eastAsia="Calibri"/>
              </w:rPr>
              <w:t>0</w:t>
            </w:r>
            <w:r w:rsidR="00FF3977">
              <w:rPr>
                <w:rFonts w:eastAsia="Calibri"/>
                <w:vertAlign w:val="superscript"/>
              </w:rPr>
              <w:t>b</w:t>
            </w:r>
          </w:p>
        </w:tc>
        <w:tc>
          <w:tcPr>
            <w:tcW w:w="1771" w:type="dxa"/>
            <w:tcBorders>
              <w:left w:val="nil"/>
              <w:bottom w:val="nil"/>
              <w:right w:val="nil"/>
            </w:tcBorders>
          </w:tcPr>
          <w:p w:rsidR="007B59E7" w:rsidRPr="00BF2DAC" w:rsidRDefault="007B59E7" w:rsidP="00FF3977">
            <w:pPr>
              <w:spacing w:line="480" w:lineRule="auto"/>
              <w:rPr>
                <w:rFonts w:eastAsia="Calibri"/>
              </w:rPr>
            </w:pPr>
            <w:r w:rsidRPr="00BF2DAC">
              <w:rPr>
                <w:rFonts w:eastAsia="Calibri"/>
              </w:rPr>
              <w:t>0</w:t>
            </w:r>
            <w:r w:rsidR="00FF3977">
              <w:rPr>
                <w:rFonts w:eastAsia="Calibri"/>
                <w:vertAlign w:val="superscript"/>
              </w:rPr>
              <w:t>b</w:t>
            </w:r>
          </w:p>
        </w:tc>
        <w:tc>
          <w:tcPr>
            <w:tcW w:w="1995" w:type="dxa"/>
            <w:tcBorders>
              <w:left w:val="nil"/>
              <w:bottom w:val="nil"/>
              <w:right w:val="nil"/>
            </w:tcBorders>
          </w:tcPr>
          <w:p w:rsidR="007B59E7" w:rsidRPr="00BF2DAC" w:rsidRDefault="007B59E7" w:rsidP="00FF3977">
            <w:pPr>
              <w:spacing w:line="480" w:lineRule="auto"/>
              <w:rPr>
                <w:rFonts w:eastAsia="Calibri"/>
              </w:rPr>
            </w:pPr>
            <w:r w:rsidRPr="00BF2DAC">
              <w:rPr>
                <w:rFonts w:eastAsia="Calibri"/>
              </w:rPr>
              <w:t>0</w:t>
            </w:r>
            <w:r w:rsidR="00FF3977">
              <w:rPr>
                <w:rFonts w:eastAsia="Calibri"/>
                <w:vertAlign w:val="superscript"/>
              </w:rPr>
              <w:t>b</w:t>
            </w:r>
          </w:p>
        </w:tc>
        <w:tc>
          <w:tcPr>
            <w:tcW w:w="1548" w:type="dxa"/>
            <w:tcBorders>
              <w:left w:val="nil"/>
              <w:bottom w:val="nil"/>
              <w:right w:val="nil"/>
            </w:tcBorders>
          </w:tcPr>
          <w:p w:rsidR="007B59E7" w:rsidRPr="00BF2DAC" w:rsidRDefault="007B59E7" w:rsidP="00FF3977">
            <w:pPr>
              <w:spacing w:line="480" w:lineRule="auto"/>
              <w:rPr>
                <w:rFonts w:eastAsia="Calibri"/>
              </w:rPr>
            </w:pPr>
            <w:r w:rsidRPr="00BF2DAC">
              <w:rPr>
                <w:rFonts w:eastAsia="Calibri"/>
              </w:rPr>
              <w:t>0</w:t>
            </w:r>
            <w:r w:rsidR="00FF3977">
              <w:rPr>
                <w:rFonts w:eastAsia="Calibri"/>
                <w:vertAlign w:val="superscript"/>
              </w:rPr>
              <w:t>c</w:t>
            </w:r>
          </w:p>
        </w:tc>
      </w:tr>
      <w:tr w:rsidR="007B59E7" w:rsidRPr="008D51FC" w:rsidTr="00840C8F">
        <w:tc>
          <w:tcPr>
            <w:tcW w:w="1458" w:type="dxa"/>
            <w:tcBorders>
              <w:top w:val="nil"/>
              <w:left w:val="nil"/>
              <w:bottom w:val="nil"/>
              <w:right w:val="nil"/>
            </w:tcBorders>
          </w:tcPr>
          <w:p w:rsidR="007B59E7" w:rsidRPr="00BF2DAC" w:rsidRDefault="007B59E7" w:rsidP="00DA658A">
            <w:pPr>
              <w:spacing w:line="480" w:lineRule="auto"/>
              <w:rPr>
                <w:rFonts w:eastAsia="Calibri"/>
              </w:rPr>
            </w:pPr>
            <w:r w:rsidRPr="00BF2DAC">
              <w:rPr>
                <w:rFonts w:eastAsia="Calibri"/>
              </w:rPr>
              <w:t>0.1</w:t>
            </w:r>
          </w:p>
        </w:tc>
        <w:tc>
          <w:tcPr>
            <w:tcW w:w="2084" w:type="dxa"/>
            <w:tcBorders>
              <w:top w:val="nil"/>
              <w:left w:val="nil"/>
              <w:bottom w:val="nil"/>
              <w:right w:val="nil"/>
            </w:tcBorders>
          </w:tcPr>
          <w:p w:rsidR="007B59E7" w:rsidRPr="00BF2DAC" w:rsidRDefault="007B59E7" w:rsidP="00DA658A">
            <w:pPr>
              <w:spacing w:line="480" w:lineRule="auto"/>
              <w:rPr>
                <w:rFonts w:eastAsia="Calibri"/>
              </w:rPr>
            </w:pPr>
            <w:r w:rsidRPr="00BF2DAC">
              <w:rPr>
                <w:rFonts w:eastAsia="Calibri"/>
              </w:rPr>
              <w:t>5.92±1.95</w:t>
            </w:r>
            <w:r w:rsidR="00FF3977">
              <w:rPr>
                <w:rFonts w:eastAsia="Calibri"/>
                <w:vertAlign w:val="superscript"/>
              </w:rPr>
              <w:t>a</w:t>
            </w:r>
          </w:p>
        </w:tc>
        <w:tc>
          <w:tcPr>
            <w:tcW w:w="1771" w:type="dxa"/>
            <w:tcBorders>
              <w:top w:val="nil"/>
              <w:left w:val="nil"/>
              <w:bottom w:val="nil"/>
              <w:right w:val="nil"/>
            </w:tcBorders>
          </w:tcPr>
          <w:p w:rsidR="007B59E7" w:rsidRPr="00BF2DAC" w:rsidRDefault="007B59E7" w:rsidP="00FF3977">
            <w:pPr>
              <w:spacing w:line="480" w:lineRule="auto"/>
              <w:rPr>
                <w:rFonts w:eastAsia="Calibri"/>
              </w:rPr>
            </w:pPr>
            <w:r w:rsidRPr="00BF2DAC">
              <w:rPr>
                <w:rFonts w:eastAsia="Calibri"/>
              </w:rPr>
              <w:t>4.32±0.79</w:t>
            </w:r>
            <w:r w:rsidR="00FF3977">
              <w:rPr>
                <w:rFonts w:eastAsia="Calibri"/>
                <w:vertAlign w:val="superscript"/>
              </w:rPr>
              <w:t>a</w:t>
            </w:r>
          </w:p>
        </w:tc>
        <w:tc>
          <w:tcPr>
            <w:tcW w:w="1995" w:type="dxa"/>
            <w:tcBorders>
              <w:top w:val="nil"/>
              <w:left w:val="nil"/>
              <w:bottom w:val="nil"/>
              <w:right w:val="nil"/>
            </w:tcBorders>
          </w:tcPr>
          <w:p w:rsidR="007B59E7" w:rsidRPr="00BF2DAC" w:rsidRDefault="007B59E7" w:rsidP="00FF3977">
            <w:pPr>
              <w:spacing w:line="480" w:lineRule="auto"/>
              <w:rPr>
                <w:rFonts w:eastAsia="Calibri"/>
              </w:rPr>
            </w:pPr>
            <w:r w:rsidRPr="00BF2DAC">
              <w:rPr>
                <w:rFonts w:eastAsia="Calibri"/>
              </w:rPr>
              <w:t>6.96±8.40</w:t>
            </w:r>
            <w:r w:rsidR="00FF3977">
              <w:rPr>
                <w:rFonts w:eastAsia="Calibri"/>
                <w:vertAlign w:val="superscript"/>
              </w:rPr>
              <w:t>a</w:t>
            </w:r>
          </w:p>
        </w:tc>
        <w:tc>
          <w:tcPr>
            <w:tcW w:w="1548" w:type="dxa"/>
            <w:tcBorders>
              <w:top w:val="nil"/>
              <w:left w:val="nil"/>
              <w:bottom w:val="nil"/>
              <w:right w:val="nil"/>
            </w:tcBorders>
          </w:tcPr>
          <w:p w:rsidR="007B59E7" w:rsidRPr="00BF2DAC" w:rsidRDefault="007B59E7" w:rsidP="00FF3977">
            <w:pPr>
              <w:spacing w:line="480" w:lineRule="auto"/>
              <w:rPr>
                <w:rFonts w:eastAsia="Calibri"/>
              </w:rPr>
            </w:pPr>
            <w:r w:rsidRPr="00BF2DAC">
              <w:rPr>
                <w:rFonts w:eastAsia="Calibri"/>
              </w:rPr>
              <w:t>4.22±0.81</w:t>
            </w:r>
            <w:r w:rsidR="00FF3977">
              <w:rPr>
                <w:rFonts w:eastAsia="Calibri"/>
                <w:vertAlign w:val="superscript"/>
              </w:rPr>
              <w:t>a</w:t>
            </w:r>
          </w:p>
        </w:tc>
      </w:tr>
      <w:tr w:rsidR="007B59E7" w:rsidRPr="008D51FC" w:rsidTr="00FF3977">
        <w:trPr>
          <w:trHeight w:val="612"/>
        </w:trPr>
        <w:tc>
          <w:tcPr>
            <w:tcW w:w="1458" w:type="dxa"/>
            <w:tcBorders>
              <w:top w:val="nil"/>
              <w:left w:val="nil"/>
              <w:bottom w:val="nil"/>
              <w:right w:val="nil"/>
            </w:tcBorders>
          </w:tcPr>
          <w:p w:rsidR="007B59E7" w:rsidRPr="00BF2DAC" w:rsidRDefault="007B59E7" w:rsidP="00DA658A">
            <w:pPr>
              <w:spacing w:line="480" w:lineRule="auto"/>
              <w:rPr>
                <w:rFonts w:eastAsia="Calibri"/>
              </w:rPr>
            </w:pPr>
            <w:r w:rsidRPr="00BF2DAC">
              <w:rPr>
                <w:rFonts w:eastAsia="Calibri"/>
              </w:rPr>
              <w:t>0.3</w:t>
            </w:r>
          </w:p>
        </w:tc>
        <w:tc>
          <w:tcPr>
            <w:tcW w:w="2084" w:type="dxa"/>
            <w:tcBorders>
              <w:top w:val="nil"/>
              <w:left w:val="nil"/>
              <w:bottom w:val="nil"/>
              <w:right w:val="nil"/>
            </w:tcBorders>
          </w:tcPr>
          <w:p w:rsidR="007B59E7" w:rsidRPr="00BF2DAC" w:rsidRDefault="007B59E7" w:rsidP="00FF3977">
            <w:pPr>
              <w:spacing w:line="480" w:lineRule="auto"/>
              <w:rPr>
                <w:rFonts w:eastAsia="Calibri"/>
              </w:rPr>
            </w:pPr>
            <w:r w:rsidRPr="00BF2DAC">
              <w:rPr>
                <w:rFonts w:eastAsia="Calibri"/>
              </w:rPr>
              <w:t>5.62±2.20</w:t>
            </w:r>
            <w:r w:rsidR="00FF3977">
              <w:rPr>
                <w:rFonts w:eastAsia="Calibri"/>
                <w:vertAlign w:val="superscript"/>
              </w:rPr>
              <w:t>a</w:t>
            </w:r>
          </w:p>
        </w:tc>
        <w:tc>
          <w:tcPr>
            <w:tcW w:w="1771" w:type="dxa"/>
            <w:tcBorders>
              <w:top w:val="nil"/>
              <w:left w:val="nil"/>
              <w:bottom w:val="nil"/>
              <w:right w:val="nil"/>
            </w:tcBorders>
          </w:tcPr>
          <w:p w:rsidR="007B59E7" w:rsidRPr="00BF2DAC" w:rsidRDefault="007B59E7" w:rsidP="00FF3977">
            <w:pPr>
              <w:spacing w:line="480" w:lineRule="auto"/>
              <w:rPr>
                <w:rFonts w:eastAsia="Calibri"/>
              </w:rPr>
            </w:pPr>
            <w:r w:rsidRPr="00BF2DAC">
              <w:rPr>
                <w:rFonts w:eastAsia="Calibri"/>
              </w:rPr>
              <w:t>4.56±1.19</w:t>
            </w:r>
            <w:r w:rsidR="00FF3977">
              <w:rPr>
                <w:rFonts w:eastAsia="Calibri"/>
                <w:vertAlign w:val="superscript"/>
              </w:rPr>
              <w:t>a</w:t>
            </w:r>
          </w:p>
        </w:tc>
        <w:tc>
          <w:tcPr>
            <w:tcW w:w="1995" w:type="dxa"/>
            <w:tcBorders>
              <w:top w:val="nil"/>
              <w:left w:val="nil"/>
              <w:bottom w:val="nil"/>
              <w:right w:val="nil"/>
            </w:tcBorders>
          </w:tcPr>
          <w:p w:rsidR="007B59E7" w:rsidRPr="00BF2DAC" w:rsidRDefault="007B59E7" w:rsidP="00FF3977">
            <w:pPr>
              <w:spacing w:line="480" w:lineRule="auto"/>
              <w:rPr>
                <w:rFonts w:eastAsia="Calibri"/>
              </w:rPr>
            </w:pPr>
            <w:r w:rsidRPr="00BF2DAC">
              <w:rPr>
                <w:rFonts w:eastAsia="Calibri"/>
              </w:rPr>
              <w:t>5.85±2.28</w:t>
            </w:r>
            <w:r w:rsidR="00FF3977">
              <w:rPr>
                <w:rFonts w:eastAsia="Calibri"/>
                <w:vertAlign w:val="superscript"/>
              </w:rPr>
              <w:t>a</w:t>
            </w:r>
          </w:p>
        </w:tc>
        <w:tc>
          <w:tcPr>
            <w:tcW w:w="1548" w:type="dxa"/>
            <w:tcBorders>
              <w:top w:val="nil"/>
              <w:left w:val="nil"/>
              <w:bottom w:val="nil"/>
              <w:right w:val="nil"/>
            </w:tcBorders>
          </w:tcPr>
          <w:p w:rsidR="007B59E7" w:rsidRPr="00BF2DAC" w:rsidRDefault="007B59E7" w:rsidP="00FF3977">
            <w:pPr>
              <w:spacing w:line="480" w:lineRule="auto"/>
              <w:rPr>
                <w:rFonts w:eastAsia="Calibri"/>
              </w:rPr>
            </w:pPr>
            <w:r w:rsidRPr="00BF2DAC">
              <w:rPr>
                <w:rFonts w:eastAsia="Calibri"/>
              </w:rPr>
              <w:t>1.18±0.94</w:t>
            </w:r>
            <w:r w:rsidR="00FF3977">
              <w:rPr>
                <w:rFonts w:eastAsia="Calibri"/>
                <w:vertAlign w:val="superscript"/>
              </w:rPr>
              <w:t>b</w:t>
            </w:r>
          </w:p>
        </w:tc>
      </w:tr>
      <w:tr w:rsidR="007B59E7" w:rsidRPr="008D51FC" w:rsidTr="00840C8F">
        <w:tc>
          <w:tcPr>
            <w:tcW w:w="1458" w:type="dxa"/>
            <w:tcBorders>
              <w:top w:val="nil"/>
              <w:left w:val="nil"/>
              <w:right w:val="nil"/>
            </w:tcBorders>
          </w:tcPr>
          <w:p w:rsidR="007B59E7" w:rsidRPr="00BF2DAC" w:rsidRDefault="007B59E7" w:rsidP="00DA658A">
            <w:pPr>
              <w:spacing w:line="480" w:lineRule="auto"/>
              <w:rPr>
                <w:rFonts w:eastAsia="Calibri"/>
              </w:rPr>
            </w:pPr>
            <w:r w:rsidRPr="00BF2DAC">
              <w:rPr>
                <w:rFonts w:eastAsia="Calibri"/>
              </w:rPr>
              <w:t>0.5</w:t>
            </w:r>
          </w:p>
        </w:tc>
        <w:tc>
          <w:tcPr>
            <w:tcW w:w="2084" w:type="dxa"/>
            <w:tcBorders>
              <w:top w:val="nil"/>
              <w:left w:val="nil"/>
              <w:right w:val="nil"/>
            </w:tcBorders>
          </w:tcPr>
          <w:p w:rsidR="007B59E7" w:rsidRPr="00BF2DAC" w:rsidRDefault="007B59E7" w:rsidP="00FF3977">
            <w:pPr>
              <w:spacing w:line="480" w:lineRule="auto"/>
              <w:rPr>
                <w:rFonts w:eastAsia="Calibri"/>
              </w:rPr>
            </w:pPr>
            <w:r w:rsidRPr="00BF2DAC">
              <w:rPr>
                <w:rFonts w:eastAsia="Calibri"/>
              </w:rPr>
              <w:t>5.22±2.72</w:t>
            </w:r>
            <w:r w:rsidR="00FF3977">
              <w:rPr>
                <w:rFonts w:eastAsia="Calibri"/>
                <w:vertAlign w:val="superscript"/>
              </w:rPr>
              <w:t>a</w:t>
            </w:r>
          </w:p>
        </w:tc>
        <w:tc>
          <w:tcPr>
            <w:tcW w:w="1771" w:type="dxa"/>
            <w:tcBorders>
              <w:top w:val="nil"/>
              <w:left w:val="nil"/>
              <w:right w:val="nil"/>
            </w:tcBorders>
          </w:tcPr>
          <w:p w:rsidR="007B59E7" w:rsidRPr="00BF2DAC" w:rsidRDefault="007B59E7" w:rsidP="00FF3977">
            <w:pPr>
              <w:spacing w:line="480" w:lineRule="auto"/>
              <w:rPr>
                <w:rFonts w:eastAsia="Calibri"/>
              </w:rPr>
            </w:pPr>
            <w:r w:rsidRPr="00BF2DAC">
              <w:rPr>
                <w:rFonts w:eastAsia="Calibri"/>
              </w:rPr>
              <w:t>4.79±0.99</w:t>
            </w:r>
            <w:r w:rsidR="00FF3977">
              <w:rPr>
                <w:rFonts w:eastAsia="Calibri"/>
                <w:vertAlign w:val="superscript"/>
              </w:rPr>
              <w:t>a</w:t>
            </w:r>
          </w:p>
        </w:tc>
        <w:tc>
          <w:tcPr>
            <w:tcW w:w="1995" w:type="dxa"/>
            <w:tcBorders>
              <w:top w:val="nil"/>
              <w:left w:val="nil"/>
              <w:right w:val="nil"/>
            </w:tcBorders>
          </w:tcPr>
          <w:p w:rsidR="007B59E7" w:rsidRPr="00BF2DAC" w:rsidRDefault="007B59E7" w:rsidP="00FF3977">
            <w:pPr>
              <w:spacing w:line="480" w:lineRule="auto"/>
              <w:rPr>
                <w:rFonts w:eastAsia="Calibri"/>
              </w:rPr>
            </w:pPr>
            <w:r w:rsidRPr="00BF2DAC">
              <w:rPr>
                <w:rFonts w:eastAsia="Calibri"/>
              </w:rPr>
              <w:t>3.66±4.49</w:t>
            </w:r>
            <w:r w:rsidR="00FF3977">
              <w:rPr>
                <w:rFonts w:eastAsia="Calibri"/>
                <w:vertAlign w:val="superscript"/>
              </w:rPr>
              <w:t>a</w:t>
            </w:r>
          </w:p>
        </w:tc>
        <w:tc>
          <w:tcPr>
            <w:tcW w:w="1548" w:type="dxa"/>
            <w:tcBorders>
              <w:top w:val="nil"/>
              <w:left w:val="nil"/>
              <w:right w:val="nil"/>
            </w:tcBorders>
          </w:tcPr>
          <w:p w:rsidR="007B59E7" w:rsidRPr="00BF2DAC" w:rsidRDefault="007B59E7" w:rsidP="00DA658A">
            <w:pPr>
              <w:spacing w:line="480" w:lineRule="auto"/>
              <w:rPr>
                <w:rFonts w:eastAsia="Calibri"/>
              </w:rPr>
            </w:pPr>
            <w:r w:rsidRPr="00BF2DAC">
              <w:rPr>
                <w:rFonts w:eastAsia="Calibri"/>
              </w:rPr>
              <w:t>0.85±0.97</w:t>
            </w:r>
            <w:r w:rsidRPr="00BF2DAC">
              <w:rPr>
                <w:rFonts w:eastAsia="Calibri"/>
                <w:vertAlign w:val="superscript"/>
              </w:rPr>
              <w:t>c</w:t>
            </w:r>
          </w:p>
        </w:tc>
      </w:tr>
    </w:tbl>
    <w:p w:rsidR="007B59E7" w:rsidRPr="003F7AAC" w:rsidRDefault="00275997" w:rsidP="007B59E7">
      <w:pPr>
        <w:spacing w:line="480" w:lineRule="auto"/>
        <w:rPr>
          <w:sz w:val="23"/>
          <w:szCs w:val="23"/>
        </w:rPr>
      </w:pPr>
      <w:r>
        <w:t>Means followed by the same letter within a column were not significantly different at 5 % probability. Means are separated by ± SD</w:t>
      </w:r>
    </w:p>
    <w:p w:rsidR="00945EB1" w:rsidRDefault="00945EB1" w:rsidP="007B59E7">
      <w:pPr>
        <w:spacing w:line="480" w:lineRule="auto"/>
        <w:rPr>
          <w:noProof/>
        </w:rPr>
      </w:pPr>
      <w:r>
        <w:rPr>
          <w:noProof/>
        </w:rPr>
        <w:lastRenderedPageBreak/>
        <w:drawing>
          <wp:inline distT="0" distB="0" distL="0" distR="0">
            <wp:extent cx="1581150" cy="1866900"/>
            <wp:effectExtent l="19050" t="0" r="0" b="0"/>
            <wp:docPr id="5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3"/>
                    <a:srcRect/>
                    <a:stretch>
                      <a:fillRect/>
                    </a:stretch>
                  </pic:blipFill>
                  <pic:spPr bwMode="auto">
                    <a:xfrm>
                      <a:off x="0" y="0"/>
                      <a:ext cx="1581150" cy="1866900"/>
                    </a:xfrm>
                    <a:prstGeom prst="rect">
                      <a:avLst/>
                    </a:prstGeom>
                    <a:noFill/>
                    <a:ln w="9525">
                      <a:noFill/>
                      <a:miter lim="800000"/>
                      <a:headEnd/>
                      <a:tailEnd/>
                    </a:ln>
                  </pic:spPr>
                </pic:pic>
              </a:graphicData>
            </a:graphic>
          </wp:inline>
        </w:drawing>
      </w:r>
      <w:r>
        <w:rPr>
          <w:noProof/>
        </w:rPr>
        <w:drawing>
          <wp:inline distT="0" distB="0" distL="0" distR="0">
            <wp:extent cx="1990725" cy="1866900"/>
            <wp:effectExtent l="19050" t="0" r="9525" b="0"/>
            <wp:docPr id="54"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4"/>
                    <a:srcRect/>
                    <a:stretch>
                      <a:fillRect/>
                    </a:stretch>
                  </pic:blipFill>
                  <pic:spPr bwMode="auto">
                    <a:xfrm>
                      <a:off x="0" y="0"/>
                      <a:ext cx="1990725" cy="1866900"/>
                    </a:xfrm>
                    <a:prstGeom prst="rect">
                      <a:avLst/>
                    </a:prstGeom>
                    <a:noFill/>
                    <a:ln w="9525">
                      <a:noFill/>
                      <a:miter lim="800000"/>
                      <a:headEnd/>
                      <a:tailEnd/>
                    </a:ln>
                  </pic:spPr>
                </pic:pic>
              </a:graphicData>
            </a:graphic>
          </wp:inline>
        </w:drawing>
      </w:r>
      <w:r>
        <w:rPr>
          <w:noProof/>
        </w:rPr>
        <w:drawing>
          <wp:inline distT="0" distB="0" distL="0" distR="0">
            <wp:extent cx="1581150" cy="1866900"/>
            <wp:effectExtent l="19050" t="0" r="0" b="0"/>
            <wp:docPr id="56"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5"/>
                    <a:srcRect/>
                    <a:stretch>
                      <a:fillRect/>
                    </a:stretch>
                  </pic:blipFill>
                  <pic:spPr bwMode="auto">
                    <a:xfrm>
                      <a:off x="0" y="0"/>
                      <a:ext cx="1581150" cy="1866900"/>
                    </a:xfrm>
                    <a:prstGeom prst="rect">
                      <a:avLst/>
                    </a:prstGeom>
                    <a:noFill/>
                    <a:ln w="9525">
                      <a:noFill/>
                      <a:miter lim="800000"/>
                      <a:headEnd/>
                      <a:tailEnd/>
                    </a:ln>
                  </pic:spPr>
                </pic:pic>
              </a:graphicData>
            </a:graphic>
          </wp:inline>
        </w:drawing>
      </w:r>
    </w:p>
    <w:p w:rsidR="007B59E7" w:rsidRPr="008D51FC" w:rsidRDefault="00945EB1" w:rsidP="007B59E7">
      <w:pPr>
        <w:spacing w:line="480" w:lineRule="auto"/>
      </w:pPr>
      <w:r>
        <w:rPr>
          <w:noProof/>
        </w:rPr>
        <w:drawing>
          <wp:inline distT="0" distB="0" distL="0" distR="0">
            <wp:extent cx="1600200" cy="1781175"/>
            <wp:effectExtent l="19050" t="0" r="0" b="0"/>
            <wp:docPr id="57"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6"/>
                    <a:srcRect/>
                    <a:stretch>
                      <a:fillRect/>
                    </a:stretch>
                  </pic:blipFill>
                  <pic:spPr bwMode="auto">
                    <a:xfrm>
                      <a:off x="0" y="0"/>
                      <a:ext cx="1600200" cy="1781175"/>
                    </a:xfrm>
                    <a:prstGeom prst="rect">
                      <a:avLst/>
                    </a:prstGeom>
                    <a:noFill/>
                    <a:ln w="9525">
                      <a:noFill/>
                      <a:miter lim="800000"/>
                      <a:headEnd/>
                      <a:tailEnd/>
                    </a:ln>
                  </pic:spPr>
                </pic:pic>
              </a:graphicData>
            </a:graphic>
          </wp:inline>
        </w:drawing>
      </w:r>
      <w:r>
        <w:rPr>
          <w:noProof/>
        </w:rPr>
        <w:drawing>
          <wp:inline distT="0" distB="0" distL="0" distR="0">
            <wp:extent cx="1971675" cy="1809750"/>
            <wp:effectExtent l="19050" t="0" r="9525" b="0"/>
            <wp:docPr id="59"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7"/>
                    <a:srcRect/>
                    <a:stretch>
                      <a:fillRect/>
                    </a:stretch>
                  </pic:blipFill>
                  <pic:spPr bwMode="auto">
                    <a:xfrm>
                      <a:off x="0" y="0"/>
                      <a:ext cx="1971675" cy="1809750"/>
                    </a:xfrm>
                    <a:prstGeom prst="rect">
                      <a:avLst/>
                    </a:prstGeom>
                    <a:noFill/>
                    <a:ln w="9525">
                      <a:noFill/>
                      <a:miter lim="800000"/>
                      <a:headEnd/>
                      <a:tailEnd/>
                    </a:ln>
                  </pic:spPr>
                </pic:pic>
              </a:graphicData>
            </a:graphic>
          </wp:inline>
        </w:drawing>
      </w:r>
      <w:r>
        <w:rPr>
          <w:noProof/>
        </w:rPr>
        <w:drawing>
          <wp:inline distT="0" distB="0" distL="0" distR="0">
            <wp:extent cx="1581150" cy="1828800"/>
            <wp:effectExtent l="19050" t="0" r="0" b="0"/>
            <wp:docPr id="60"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8"/>
                    <a:srcRect/>
                    <a:stretch>
                      <a:fillRect/>
                    </a:stretch>
                  </pic:blipFill>
                  <pic:spPr bwMode="auto">
                    <a:xfrm>
                      <a:off x="0" y="0"/>
                      <a:ext cx="1583531" cy="1831554"/>
                    </a:xfrm>
                    <a:prstGeom prst="rect">
                      <a:avLst/>
                    </a:prstGeom>
                    <a:noFill/>
                    <a:ln w="9525">
                      <a:noFill/>
                      <a:miter lim="800000"/>
                      <a:headEnd/>
                      <a:tailEnd/>
                    </a:ln>
                  </pic:spPr>
                </pic:pic>
              </a:graphicData>
            </a:graphic>
          </wp:inline>
        </w:drawing>
      </w:r>
    </w:p>
    <w:p w:rsidR="007B59E7" w:rsidRPr="00945EB1" w:rsidRDefault="00945EB1" w:rsidP="00945EB1">
      <w:pPr>
        <w:spacing w:line="480" w:lineRule="auto"/>
      </w:pPr>
      <w:r w:rsidRPr="00945EB1">
        <w:t xml:space="preserve"> </w:t>
      </w:r>
      <w:bookmarkStart w:id="73" w:name="_Toc352573515"/>
      <w:bookmarkStart w:id="74" w:name="_Toc361917510"/>
      <w:r w:rsidR="007B59E7" w:rsidRPr="00773CF2">
        <w:rPr>
          <w:b/>
        </w:rPr>
        <w:t xml:space="preserve">Figure </w:t>
      </w:r>
      <w:r w:rsidR="00264577" w:rsidRPr="00773CF2">
        <w:rPr>
          <w:b/>
        </w:rPr>
        <w:fldChar w:fldCharType="begin"/>
      </w:r>
      <w:r w:rsidR="007B59E7" w:rsidRPr="00773CF2">
        <w:rPr>
          <w:b/>
        </w:rPr>
        <w:instrText xml:space="preserve"> SEQ Figure \* ARABIC </w:instrText>
      </w:r>
      <w:r w:rsidR="00264577" w:rsidRPr="00773CF2">
        <w:rPr>
          <w:b/>
        </w:rPr>
        <w:fldChar w:fldCharType="separate"/>
      </w:r>
      <w:r w:rsidR="00DB3E18">
        <w:rPr>
          <w:b/>
          <w:noProof/>
        </w:rPr>
        <w:t>2</w:t>
      </w:r>
      <w:r w:rsidR="00264577" w:rsidRPr="00773CF2">
        <w:rPr>
          <w:b/>
        </w:rPr>
        <w:fldChar w:fldCharType="end"/>
      </w:r>
      <w:r w:rsidRPr="00945EB1">
        <w:t xml:space="preserve"> </w:t>
      </w:r>
      <w:r w:rsidR="00773CF2">
        <w:t xml:space="preserve"> </w:t>
      </w:r>
      <w:r w:rsidR="007B59E7" w:rsidRPr="00945EB1">
        <w:t xml:space="preserve">Rooted shoots of </w:t>
      </w:r>
      <w:r w:rsidR="007B59E7" w:rsidRPr="00945EB1">
        <w:rPr>
          <w:i/>
          <w:iCs/>
        </w:rPr>
        <w:t xml:space="preserve">P. edulis </w:t>
      </w:r>
      <w:r w:rsidR="007B59E7" w:rsidRPr="00945EB1">
        <w:t>on di</w:t>
      </w:r>
      <w:r w:rsidR="00F8456D" w:rsidRPr="00945EB1">
        <w:t>fferent rooting conditions (A) R</w:t>
      </w:r>
      <w:r w:rsidR="007B59E7" w:rsidRPr="00945EB1">
        <w:t>ooted shoots on ½ MS + 0.1 mg/l IAA</w:t>
      </w:r>
      <w:r w:rsidR="002E3768" w:rsidRPr="00945EB1">
        <w:t xml:space="preserve"> from liquid medium</w:t>
      </w:r>
      <w:r w:rsidR="007B59E7" w:rsidRPr="00945EB1">
        <w:t xml:space="preserve"> (B) ½ MS</w:t>
      </w:r>
      <w:r w:rsidR="002E3768" w:rsidRPr="00945EB1">
        <w:t xml:space="preserve"> + 0.5 mg/l IBA from solid medium</w:t>
      </w:r>
      <w:r w:rsidR="007B59E7" w:rsidRPr="00945EB1">
        <w:t xml:space="preserve"> (C) ½ MS + 0.1 mg/l IAA</w:t>
      </w:r>
      <w:r w:rsidR="00F8456D" w:rsidRPr="00945EB1">
        <w:t xml:space="preserve"> solid medium</w:t>
      </w:r>
      <w:r w:rsidR="00285038">
        <w:t xml:space="preserve"> (D) ½ MS + 0.5</w:t>
      </w:r>
      <w:r w:rsidR="007B59E7" w:rsidRPr="00945EB1">
        <w:t xml:space="preserve"> mg/l IBA from liquid media (E, F) ½ MS + 0.5 mg/l IBA on solid and liquid media respectively.</w:t>
      </w:r>
      <w:bookmarkEnd w:id="73"/>
      <w:bookmarkEnd w:id="74"/>
    </w:p>
    <w:p w:rsidR="005B7E61" w:rsidRPr="00945EB1" w:rsidRDefault="005B7E61" w:rsidP="005B7E61"/>
    <w:p w:rsidR="00F8456D" w:rsidRPr="00945EB1" w:rsidRDefault="00F8456D" w:rsidP="005B7E61"/>
    <w:p w:rsidR="00F8456D" w:rsidRDefault="00F8456D" w:rsidP="005B7E61"/>
    <w:p w:rsidR="00F8456D" w:rsidRDefault="00F8456D" w:rsidP="005B7E61"/>
    <w:p w:rsidR="00945EB1" w:rsidRDefault="00945EB1" w:rsidP="005B7E61"/>
    <w:p w:rsidR="00945EB1" w:rsidRDefault="00945EB1" w:rsidP="005B7E61"/>
    <w:p w:rsidR="00945EB1" w:rsidRDefault="00945EB1" w:rsidP="005B7E61"/>
    <w:p w:rsidR="003F7AAC" w:rsidRDefault="003F7AAC" w:rsidP="005B7E61"/>
    <w:p w:rsidR="003F7AAC" w:rsidRDefault="003F7AAC" w:rsidP="005B7E61"/>
    <w:p w:rsidR="003F7AAC" w:rsidRDefault="003F7AAC" w:rsidP="005B7E61"/>
    <w:p w:rsidR="003F7AAC" w:rsidRDefault="003F7AAC" w:rsidP="005B7E61"/>
    <w:p w:rsidR="003F7AAC" w:rsidRDefault="003F7AAC" w:rsidP="005B7E61"/>
    <w:p w:rsidR="003F7AAC" w:rsidRPr="005B7E61" w:rsidRDefault="003F7AAC" w:rsidP="005B7E61"/>
    <w:p w:rsidR="007B59E7" w:rsidRDefault="007B59E7" w:rsidP="007B59E7">
      <w:pPr>
        <w:pStyle w:val="Heading2"/>
        <w:rPr>
          <w:rFonts w:ascii="Times New Roman" w:hAnsi="Times New Roman"/>
          <w:i w:val="0"/>
        </w:rPr>
      </w:pPr>
      <w:bookmarkStart w:id="75" w:name="_Toc362344763"/>
      <w:r w:rsidRPr="00D74C66">
        <w:rPr>
          <w:rFonts w:ascii="Times New Roman" w:hAnsi="Times New Roman"/>
          <w:i w:val="0"/>
        </w:rPr>
        <w:lastRenderedPageBreak/>
        <w:t>5.3. Acclimatization</w:t>
      </w:r>
      <w:bookmarkEnd w:id="72"/>
      <w:bookmarkEnd w:id="75"/>
    </w:p>
    <w:p w:rsidR="005B7E61" w:rsidRPr="005B7E61" w:rsidRDefault="005B7E61" w:rsidP="005B7E61"/>
    <w:p w:rsidR="007B59E7" w:rsidRPr="008D51FC" w:rsidRDefault="007B59E7" w:rsidP="007B59E7"/>
    <w:p w:rsidR="00F8456D" w:rsidRDefault="007B59E7" w:rsidP="007B59E7">
      <w:pPr>
        <w:spacing w:line="480" w:lineRule="auto"/>
        <w:jc w:val="both"/>
      </w:pPr>
      <w:r w:rsidRPr="00BF2DAC">
        <w:t>The plantlets which were planted on soil mixture of red soil compost and sand in ratio of 2:1:1 were transferred to glasshouse for hardening. After month of growth, the survival percentage was found to be 100% and 82.85% for solid media and liquid media respectively.</w:t>
      </w:r>
    </w:p>
    <w:p w:rsidR="00B114BC" w:rsidRDefault="00B114BC" w:rsidP="007B59E7">
      <w:pPr>
        <w:spacing w:line="480" w:lineRule="auto"/>
        <w:jc w:val="both"/>
      </w:pPr>
    </w:p>
    <w:p w:rsidR="00DE6EDA" w:rsidRDefault="00386E29" w:rsidP="00386E29">
      <w:pPr>
        <w:pStyle w:val="Caption"/>
        <w:rPr>
          <w:b w:val="0"/>
          <w:sz w:val="24"/>
          <w:szCs w:val="24"/>
        </w:rPr>
      </w:pPr>
      <w:bookmarkStart w:id="76" w:name="_Toc361917925"/>
      <w:r w:rsidRPr="002D1041">
        <w:rPr>
          <w:b w:val="0"/>
          <w:sz w:val="24"/>
          <w:szCs w:val="24"/>
        </w:rPr>
        <w:t xml:space="preserve">Table </w:t>
      </w:r>
      <w:r w:rsidR="00264577" w:rsidRPr="002D1041">
        <w:rPr>
          <w:b w:val="0"/>
          <w:sz w:val="24"/>
          <w:szCs w:val="24"/>
        </w:rPr>
        <w:fldChar w:fldCharType="begin"/>
      </w:r>
      <w:r w:rsidR="00B763F3" w:rsidRPr="002D1041">
        <w:rPr>
          <w:b w:val="0"/>
          <w:sz w:val="24"/>
          <w:szCs w:val="24"/>
        </w:rPr>
        <w:instrText xml:space="preserve"> SEQ Table \* ARABIC </w:instrText>
      </w:r>
      <w:r w:rsidR="00264577" w:rsidRPr="002D1041">
        <w:rPr>
          <w:b w:val="0"/>
          <w:sz w:val="24"/>
          <w:szCs w:val="24"/>
        </w:rPr>
        <w:fldChar w:fldCharType="separate"/>
      </w:r>
      <w:r w:rsidRPr="002D1041">
        <w:rPr>
          <w:b w:val="0"/>
          <w:noProof/>
          <w:sz w:val="24"/>
          <w:szCs w:val="24"/>
        </w:rPr>
        <w:t>7</w:t>
      </w:r>
      <w:r w:rsidR="00264577" w:rsidRPr="002D1041">
        <w:rPr>
          <w:b w:val="0"/>
          <w:sz w:val="24"/>
          <w:szCs w:val="24"/>
        </w:rPr>
        <w:fldChar w:fldCharType="end"/>
      </w:r>
      <w:r w:rsidRPr="002D1041">
        <w:rPr>
          <w:b w:val="0"/>
          <w:sz w:val="24"/>
          <w:szCs w:val="24"/>
        </w:rPr>
        <w:t xml:space="preserve"> </w:t>
      </w:r>
      <w:r w:rsidR="00B114BC" w:rsidRPr="002D1041">
        <w:rPr>
          <w:b w:val="0"/>
          <w:sz w:val="24"/>
          <w:szCs w:val="24"/>
        </w:rPr>
        <w:t>Number and percentage of acclimatized plantlets</w:t>
      </w:r>
      <w:bookmarkEnd w:id="76"/>
      <w:r w:rsidR="00B114BC" w:rsidRPr="002D1041">
        <w:rPr>
          <w:b w:val="0"/>
          <w:sz w:val="24"/>
          <w:szCs w:val="24"/>
        </w:rPr>
        <w:t xml:space="preserve"> </w:t>
      </w:r>
    </w:p>
    <w:p w:rsidR="008F771A" w:rsidRPr="008F771A" w:rsidRDefault="008F771A" w:rsidP="008F771A"/>
    <w:p w:rsidR="002D1041" w:rsidRPr="002D1041" w:rsidRDefault="002D1041" w:rsidP="002D1041"/>
    <w:tbl>
      <w:tblPr>
        <w:tblStyle w:val="TableGrid"/>
        <w:tblW w:w="0" w:type="auto"/>
        <w:tblInd w:w="1098" w:type="dxa"/>
        <w:tblLook w:val="04A0"/>
      </w:tblPr>
      <w:tblGrid>
        <w:gridCol w:w="1412"/>
        <w:gridCol w:w="1800"/>
        <w:gridCol w:w="1980"/>
        <w:gridCol w:w="1620"/>
      </w:tblGrid>
      <w:tr w:rsidR="002B4803" w:rsidTr="00DE6EDA">
        <w:tc>
          <w:tcPr>
            <w:tcW w:w="1412" w:type="dxa"/>
            <w:tcBorders>
              <w:top w:val="single" w:sz="4" w:space="0" w:color="auto"/>
              <w:left w:val="nil"/>
              <w:bottom w:val="single" w:sz="4" w:space="0" w:color="000000"/>
              <w:right w:val="nil"/>
            </w:tcBorders>
          </w:tcPr>
          <w:p w:rsidR="002B4803" w:rsidRPr="002D1041" w:rsidRDefault="002B4803" w:rsidP="007B59E7">
            <w:pPr>
              <w:spacing w:line="480" w:lineRule="auto"/>
              <w:jc w:val="both"/>
              <w:rPr>
                <w:sz w:val="24"/>
                <w:szCs w:val="24"/>
              </w:rPr>
            </w:pPr>
            <w:r w:rsidRPr="002D1041">
              <w:rPr>
                <w:sz w:val="24"/>
                <w:szCs w:val="24"/>
              </w:rPr>
              <w:t xml:space="preserve">Culture condition </w:t>
            </w:r>
          </w:p>
        </w:tc>
        <w:tc>
          <w:tcPr>
            <w:tcW w:w="1800" w:type="dxa"/>
            <w:tcBorders>
              <w:left w:val="nil"/>
              <w:bottom w:val="single" w:sz="4" w:space="0" w:color="000000"/>
              <w:right w:val="nil"/>
            </w:tcBorders>
          </w:tcPr>
          <w:p w:rsidR="002B4803" w:rsidRPr="002D1041" w:rsidRDefault="002B4803" w:rsidP="007B59E7">
            <w:pPr>
              <w:spacing w:line="480" w:lineRule="auto"/>
              <w:jc w:val="both"/>
              <w:rPr>
                <w:sz w:val="24"/>
                <w:szCs w:val="24"/>
              </w:rPr>
            </w:pPr>
            <w:r w:rsidRPr="002D1041">
              <w:rPr>
                <w:sz w:val="24"/>
                <w:szCs w:val="24"/>
              </w:rPr>
              <w:t xml:space="preserve">No of plantlets </w:t>
            </w:r>
          </w:p>
        </w:tc>
        <w:tc>
          <w:tcPr>
            <w:tcW w:w="1980" w:type="dxa"/>
            <w:tcBorders>
              <w:left w:val="nil"/>
              <w:bottom w:val="single" w:sz="4" w:space="0" w:color="000000"/>
              <w:right w:val="nil"/>
            </w:tcBorders>
          </w:tcPr>
          <w:p w:rsidR="002B4803" w:rsidRPr="002D1041" w:rsidRDefault="00B114BC" w:rsidP="007B59E7">
            <w:pPr>
              <w:spacing w:line="480" w:lineRule="auto"/>
              <w:jc w:val="both"/>
              <w:rPr>
                <w:sz w:val="24"/>
                <w:szCs w:val="24"/>
              </w:rPr>
            </w:pPr>
            <w:r w:rsidRPr="002D1041">
              <w:rPr>
                <w:sz w:val="24"/>
                <w:szCs w:val="24"/>
              </w:rPr>
              <w:t xml:space="preserve"> </w:t>
            </w:r>
            <w:r w:rsidR="002B4803" w:rsidRPr="002D1041">
              <w:rPr>
                <w:sz w:val="24"/>
                <w:szCs w:val="24"/>
              </w:rPr>
              <w:t xml:space="preserve"> survived </w:t>
            </w:r>
            <w:r w:rsidRPr="002D1041">
              <w:rPr>
                <w:sz w:val="24"/>
                <w:szCs w:val="24"/>
              </w:rPr>
              <w:t xml:space="preserve">plantlets </w:t>
            </w:r>
          </w:p>
        </w:tc>
        <w:tc>
          <w:tcPr>
            <w:tcW w:w="1620" w:type="dxa"/>
            <w:tcBorders>
              <w:left w:val="nil"/>
              <w:bottom w:val="single" w:sz="4" w:space="0" w:color="000000"/>
              <w:right w:val="nil"/>
            </w:tcBorders>
          </w:tcPr>
          <w:p w:rsidR="002B4803" w:rsidRPr="002D1041" w:rsidRDefault="00B114BC" w:rsidP="007B59E7">
            <w:pPr>
              <w:spacing w:line="480" w:lineRule="auto"/>
              <w:jc w:val="both"/>
              <w:rPr>
                <w:sz w:val="24"/>
                <w:szCs w:val="24"/>
              </w:rPr>
            </w:pPr>
            <w:r w:rsidRPr="002D1041">
              <w:rPr>
                <w:sz w:val="24"/>
                <w:szCs w:val="24"/>
              </w:rPr>
              <w:t xml:space="preserve">% of survival </w:t>
            </w:r>
          </w:p>
        </w:tc>
      </w:tr>
      <w:tr w:rsidR="002B4803" w:rsidTr="00DE6EDA">
        <w:tc>
          <w:tcPr>
            <w:tcW w:w="1412" w:type="dxa"/>
            <w:tcBorders>
              <w:left w:val="nil"/>
              <w:bottom w:val="nil"/>
              <w:right w:val="nil"/>
            </w:tcBorders>
          </w:tcPr>
          <w:p w:rsidR="002B4803" w:rsidRPr="002D1041" w:rsidRDefault="00B114BC" w:rsidP="007B59E7">
            <w:pPr>
              <w:spacing w:line="480" w:lineRule="auto"/>
              <w:jc w:val="both"/>
              <w:rPr>
                <w:sz w:val="24"/>
                <w:szCs w:val="24"/>
              </w:rPr>
            </w:pPr>
            <w:r w:rsidRPr="002D1041">
              <w:rPr>
                <w:sz w:val="24"/>
                <w:szCs w:val="24"/>
              </w:rPr>
              <w:t>Solid medium</w:t>
            </w:r>
          </w:p>
        </w:tc>
        <w:tc>
          <w:tcPr>
            <w:tcW w:w="1800" w:type="dxa"/>
            <w:tcBorders>
              <w:left w:val="nil"/>
              <w:bottom w:val="nil"/>
              <w:right w:val="nil"/>
            </w:tcBorders>
          </w:tcPr>
          <w:p w:rsidR="002B4803" w:rsidRPr="002D1041" w:rsidRDefault="00B114BC" w:rsidP="007B59E7">
            <w:pPr>
              <w:spacing w:line="480" w:lineRule="auto"/>
              <w:jc w:val="both"/>
              <w:rPr>
                <w:sz w:val="24"/>
                <w:szCs w:val="24"/>
              </w:rPr>
            </w:pPr>
            <w:r w:rsidRPr="002D1041">
              <w:rPr>
                <w:sz w:val="24"/>
                <w:szCs w:val="24"/>
              </w:rPr>
              <w:t>35</w:t>
            </w:r>
          </w:p>
        </w:tc>
        <w:tc>
          <w:tcPr>
            <w:tcW w:w="1980" w:type="dxa"/>
            <w:tcBorders>
              <w:left w:val="nil"/>
              <w:bottom w:val="nil"/>
              <w:right w:val="nil"/>
            </w:tcBorders>
          </w:tcPr>
          <w:p w:rsidR="002B4803" w:rsidRPr="002D1041" w:rsidRDefault="00B114BC" w:rsidP="007B59E7">
            <w:pPr>
              <w:spacing w:line="480" w:lineRule="auto"/>
              <w:jc w:val="both"/>
              <w:rPr>
                <w:sz w:val="24"/>
                <w:szCs w:val="24"/>
              </w:rPr>
            </w:pPr>
            <w:r w:rsidRPr="002D1041">
              <w:rPr>
                <w:sz w:val="24"/>
                <w:szCs w:val="24"/>
              </w:rPr>
              <w:t>35</w:t>
            </w:r>
          </w:p>
        </w:tc>
        <w:tc>
          <w:tcPr>
            <w:tcW w:w="1620" w:type="dxa"/>
            <w:tcBorders>
              <w:left w:val="nil"/>
              <w:bottom w:val="nil"/>
              <w:right w:val="nil"/>
            </w:tcBorders>
          </w:tcPr>
          <w:p w:rsidR="002B4803" w:rsidRPr="002D1041" w:rsidRDefault="00B114BC" w:rsidP="007B59E7">
            <w:pPr>
              <w:spacing w:line="480" w:lineRule="auto"/>
              <w:jc w:val="both"/>
              <w:rPr>
                <w:sz w:val="24"/>
                <w:szCs w:val="24"/>
              </w:rPr>
            </w:pPr>
            <w:r w:rsidRPr="002D1041">
              <w:rPr>
                <w:sz w:val="24"/>
                <w:szCs w:val="24"/>
              </w:rPr>
              <w:t>100</w:t>
            </w:r>
          </w:p>
        </w:tc>
      </w:tr>
      <w:tr w:rsidR="002B4803" w:rsidTr="00DE6EDA">
        <w:tc>
          <w:tcPr>
            <w:tcW w:w="1412" w:type="dxa"/>
            <w:tcBorders>
              <w:top w:val="nil"/>
              <w:left w:val="nil"/>
              <w:right w:val="nil"/>
            </w:tcBorders>
          </w:tcPr>
          <w:p w:rsidR="002B4803" w:rsidRPr="002D1041" w:rsidRDefault="00B114BC" w:rsidP="007B59E7">
            <w:pPr>
              <w:spacing w:line="480" w:lineRule="auto"/>
              <w:jc w:val="both"/>
              <w:rPr>
                <w:sz w:val="24"/>
                <w:szCs w:val="24"/>
              </w:rPr>
            </w:pPr>
            <w:r w:rsidRPr="002D1041">
              <w:rPr>
                <w:sz w:val="24"/>
                <w:szCs w:val="24"/>
              </w:rPr>
              <w:t>Liquid  medium</w:t>
            </w:r>
          </w:p>
        </w:tc>
        <w:tc>
          <w:tcPr>
            <w:tcW w:w="1800" w:type="dxa"/>
            <w:tcBorders>
              <w:top w:val="nil"/>
              <w:left w:val="nil"/>
              <w:right w:val="nil"/>
            </w:tcBorders>
          </w:tcPr>
          <w:p w:rsidR="002B4803" w:rsidRPr="002D1041" w:rsidRDefault="00B114BC" w:rsidP="007B59E7">
            <w:pPr>
              <w:spacing w:line="480" w:lineRule="auto"/>
              <w:jc w:val="both"/>
              <w:rPr>
                <w:sz w:val="24"/>
                <w:szCs w:val="24"/>
              </w:rPr>
            </w:pPr>
            <w:r w:rsidRPr="002D1041">
              <w:rPr>
                <w:sz w:val="24"/>
                <w:szCs w:val="24"/>
              </w:rPr>
              <w:t>35</w:t>
            </w:r>
          </w:p>
        </w:tc>
        <w:tc>
          <w:tcPr>
            <w:tcW w:w="1980" w:type="dxa"/>
            <w:tcBorders>
              <w:top w:val="nil"/>
              <w:left w:val="nil"/>
              <w:right w:val="nil"/>
            </w:tcBorders>
          </w:tcPr>
          <w:p w:rsidR="002B4803" w:rsidRPr="002D1041" w:rsidRDefault="00B114BC" w:rsidP="007B59E7">
            <w:pPr>
              <w:spacing w:line="480" w:lineRule="auto"/>
              <w:jc w:val="both"/>
              <w:rPr>
                <w:sz w:val="24"/>
                <w:szCs w:val="24"/>
              </w:rPr>
            </w:pPr>
            <w:r w:rsidRPr="002D1041">
              <w:rPr>
                <w:sz w:val="24"/>
                <w:szCs w:val="24"/>
              </w:rPr>
              <w:t>29</w:t>
            </w:r>
          </w:p>
        </w:tc>
        <w:tc>
          <w:tcPr>
            <w:tcW w:w="1620" w:type="dxa"/>
            <w:tcBorders>
              <w:top w:val="nil"/>
              <w:left w:val="nil"/>
              <w:right w:val="nil"/>
            </w:tcBorders>
          </w:tcPr>
          <w:p w:rsidR="002B4803" w:rsidRPr="002D1041" w:rsidRDefault="00B114BC" w:rsidP="007B59E7">
            <w:pPr>
              <w:spacing w:line="480" w:lineRule="auto"/>
              <w:jc w:val="both"/>
              <w:rPr>
                <w:sz w:val="24"/>
                <w:szCs w:val="24"/>
              </w:rPr>
            </w:pPr>
            <w:r w:rsidRPr="002D1041">
              <w:rPr>
                <w:sz w:val="24"/>
                <w:szCs w:val="24"/>
              </w:rPr>
              <w:t>82.85</w:t>
            </w:r>
          </w:p>
        </w:tc>
      </w:tr>
    </w:tbl>
    <w:p w:rsidR="007B59E7" w:rsidRDefault="007B59E7" w:rsidP="007B59E7">
      <w:pPr>
        <w:spacing w:line="480" w:lineRule="auto"/>
        <w:jc w:val="both"/>
        <w:rPr>
          <w:sz w:val="23"/>
          <w:szCs w:val="23"/>
        </w:rPr>
      </w:pPr>
    </w:p>
    <w:p w:rsidR="00B114BC" w:rsidRDefault="00B114BC" w:rsidP="007B59E7">
      <w:pPr>
        <w:spacing w:line="480" w:lineRule="auto"/>
        <w:jc w:val="both"/>
        <w:rPr>
          <w:sz w:val="23"/>
          <w:szCs w:val="23"/>
        </w:rPr>
      </w:pPr>
    </w:p>
    <w:p w:rsidR="00B114BC" w:rsidRDefault="00B114BC" w:rsidP="007B59E7">
      <w:pPr>
        <w:spacing w:line="480" w:lineRule="auto"/>
        <w:jc w:val="both"/>
        <w:rPr>
          <w:sz w:val="23"/>
          <w:szCs w:val="23"/>
        </w:rPr>
      </w:pPr>
    </w:p>
    <w:p w:rsidR="00B114BC" w:rsidRDefault="00B114BC" w:rsidP="007B59E7">
      <w:pPr>
        <w:spacing w:line="480" w:lineRule="auto"/>
        <w:jc w:val="both"/>
        <w:rPr>
          <w:sz w:val="23"/>
          <w:szCs w:val="23"/>
        </w:rPr>
      </w:pPr>
    </w:p>
    <w:p w:rsidR="00B114BC" w:rsidRDefault="00B114BC" w:rsidP="007B59E7">
      <w:pPr>
        <w:spacing w:line="480" w:lineRule="auto"/>
        <w:jc w:val="both"/>
        <w:rPr>
          <w:sz w:val="23"/>
          <w:szCs w:val="23"/>
        </w:rPr>
      </w:pPr>
    </w:p>
    <w:p w:rsidR="00B114BC" w:rsidRDefault="00B114BC" w:rsidP="007B59E7">
      <w:pPr>
        <w:spacing w:line="480" w:lineRule="auto"/>
        <w:jc w:val="both"/>
        <w:rPr>
          <w:sz w:val="23"/>
          <w:szCs w:val="23"/>
        </w:rPr>
      </w:pPr>
    </w:p>
    <w:p w:rsidR="00B114BC" w:rsidRDefault="00B114BC" w:rsidP="007B59E7">
      <w:pPr>
        <w:spacing w:line="480" w:lineRule="auto"/>
        <w:jc w:val="both"/>
        <w:rPr>
          <w:sz w:val="23"/>
          <w:szCs w:val="23"/>
        </w:rPr>
      </w:pPr>
    </w:p>
    <w:p w:rsidR="00B114BC" w:rsidRPr="008D51FC" w:rsidRDefault="00B114BC" w:rsidP="007B59E7">
      <w:pPr>
        <w:spacing w:line="480" w:lineRule="auto"/>
        <w:jc w:val="both"/>
        <w:rPr>
          <w:sz w:val="23"/>
          <w:szCs w:val="23"/>
        </w:rPr>
      </w:pPr>
    </w:p>
    <w:p w:rsidR="007B59E7" w:rsidRPr="008D51FC" w:rsidRDefault="001D09E0" w:rsidP="007B59E7">
      <w:pPr>
        <w:spacing w:line="480" w:lineRule="auto"/>
        <w:jc w:val="both"/>
        <w:rPr>
          <w:sz w:val="23"/>
          <w:szCs w:val="23"/>
        </w:rPr>
      </w:pPr>
      <w:r>
        <w:rPr>
          <w:noProof/>
          <w:sz w:val="23"/>
          <w:szCs w:val="23"/>
        </w:rPr>
        <w:lastRenderedPageBreak/>
        <w:drawing>
          <wp:anchor distT="0" distB="0" distL="114300" distR="114300" simplePos="0" relativeHeight="251664384" behindDoc="1" locked="0" layoutInCell="1" allowOverlap="1">
            <wp:simplePos x="0" y="0"/>
            <wp:positionH relativeFrom="column">
              <wp:posOffset>1190625</wp:posOffset>
            </wp:positionH>
            <wp:positionV relativeFrom="paragraph">
              <wp:posOffset>2267585</wp:posOffset>
            </wp:positionV>
            <wp:extent cx="3286125" cy="2276475"/>
            <wp:effectExtent l="19050" t="0" r="9525" b="0"/>
            <wp:wrapNone/>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srcRect/>
                    <a:stretch>
                      <a:fillRect/>
                    </a:stretch>
                  </pic:blipFill>
                  <pic:spPr bwMode="auto">
                    <a:xfrm>
                      <a:off x="0" y="0"/>
                      <a:ext cx="3286125" cy="2276475"/>
                    </a:xfrm>
                    <a:prstGeom prst="rect">
                      <a:avLst/>
                    </a:prstGeom>
                    <a:noFill/>
                    <a:ln w="9525">
                      <a:noFill/>
                      <a:miter lim="800000"/>
                      <a:headEnd/>
                      <a:tailEnd/>
                    </a:ln>
                  </pic:spPr>
                </pic:pic>
              </a:graphicData>
            </a:graphic>
          </wp:anchor>
        </w:drawing>
      </w:r>
      <w:r w:rsidR="00B114BC">
        <w:rPr>
          <w:sz w:val="23"/>
          <w:szCs w:val="23"/>
        </w:rPr>
        <w:t xml:space="preserve">     </w:t>
      </w:r>
      <w:r w:rsidR="000D3862">
        <w:rPr>
          <w:sz w:val="23"/>
          <w:szCs w:val="23"/>
        </w:rPr>
        <w:t xml:space="preserve">     </w:t>
      </w:r>
      <w:r w:rsidR="000D3862">
        <w:rPr>
          <w:noProof/>
          <w:sz w:val="23"/>
          <w:szCs w:val="23"/>
        </w:rPr>
        <w:drawing>
          <wp:inline distT="0" distB="0" distL="0" distR="0">
            <wp:extent cx="2390775" cy="22098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srcRect/>
                    <a:stretch>
                      <a:fillRect/>
                    </a:stretch>
                  </pic:blipFill>
                  <pic:spPr bwMode="auto">
                    <a:xfrm>
                      <a:off x="0" y="0"/>
                      <a:ext cx="2390775" cy="2209800"/>
                    </a:xfrm>
                    <a:prstGeom prst="rect">
                      <a:avLst/>
                    </a:prstGeom>
                    <a:noFill/>
                    <a:ln w="9525">
                      <a:noFill/>
                      <a:miter lim="800000"/>
                      <a:headEnd/>
                      <a:tailEnd/>
                    </a:ln>
                  </pic:spPr>
                </pic:pic>
              </a:graphicData>
            </a:graphic>
          </wp:inline>
        </w:drawing>
      </w:r>
      <w:r w:rsidR="000D3862" w:rsidRPr="000D3862">
        <w:rPr>
          <w:sz w:val="23"/>
          <w:szCs w:val="23"/>
        </w:rPr>
        <w:t xml:space="preserve"> </w:t>
      </w:r>
      <w:r w:rsidR="000D3862">
        <w:rPr>
          <w:noProof/>
          <w:sz w:val="23"/>
          <w:szCs w:val="23"/>
        </w:rPr>
        <w:drawing>
          <wp:inline distT="0" distB="0" distL="0" distR="0">
            <wp:extent cx="1981200" cy="2209800"/>
            <wp:effectExtent l="1905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srcRect/>
                    <a:stretch>
                      <a:fillRect/>
                    </a:stretch>
                  </pic:blipFill>
                  <pic:spPr bwMode="auto">
                    <a:xfrm>
                      <a:off x="0" y="0"/>
                      <a:ext cx="1981200" cy="2209800"/>
                    </a:xfrm>
                    <a:prstGeom prst="rect">
                      <a:avLst/>
                    </a:prstGeom>
                    <a:noFill/>
                    <a:ln w="9525">
                      <a:noFill/>
                      <a:miter lim="800000"/>
                      <a:headEnd/>
                      <a:tailEnd/>
                    </a:ln>
                  </pic:spPr>
                </pic:pic>
              </a:graphicData>
            </a:graphic>
          </wp:inline>
        </w:drawing>
      </w:r>
    </w:p>
    <w:p w:rsidR="007B59E7" w:rsidRPr="008D51FC" w:rsidRDefault="000D3862" w:rsidP="007B59E7">
      <w:pPr>
        <w:spacing w:line="480" w:lineRule="auto"/>
        <w:jc w:val="both"/>
        <w:rPr>
          <w:sz w:val="23"/>
          <w:szCs w:val="23"/>
        </w:rPr>
      </w:pPr>
      <w:r>
        <w:rPr>
          <w:sz w:val="23"/>
          <w:szCs w:val="23"/>
        </w:rPr>
        <w:t xml:space="preserve">    </w:t>
      </w:r>
    </w:p>
    <w:p w:rsidR="007B59E7" w:rsidRPr="008D51FC" w:rsidRDefault="007B59E7" w:rsidP="007B59E7">
      <w:pPr>
        <w:spacing w:line="480" w:lineRule="auto"/>
        <w:jc w:val="both"/>
        <w:rPr>
          <w:sz w:val="23"/>
          <w:szCs w:val="23"/>
        </w:rPr>
      </w:pPr>
    </w:p>
    <w:p w:rsidR="007B59E7" w:rsidRPr="008D51FC" w:rsidRDefault="000D3862" w:rsidP="007B59E7">
      <w:pPr>
        <w:spacing w:line="480" w:lineRule="auto"/>
        <w:jc w:val="both"/>
        <w:rPr>
          <w:sz w:val="23"/>
          <w:szCs w:val="23"/>
        </w:rPr>
      </w:pPr>
      <w:r>
        <w:rPr>
          <w:sz w:val="23"/>
          <w:szCs w:val="23"/>
        </w:rPr>
        <w:t xml:space="preserve">                </w:t>
      </w:r>
      <w:r w:rsidR="001D09E0">
        <w:rPr>
          <w:sz w:val="23"/>
          <w:szCs w:val="23"/>
        </w:rPr>
        <w:t xml:space="preserve">             </w:t>
      </w:r>
    </w:p>
    <w:p w:rsidR="007B59E7" w:rsidRPr="008D51FC" w:rsidRDefault="000D3862" w:rsidP="007B59E7">
      <w:pPr>
        <w:spacing w:line="480" w:lineRule="auto"/>
        <w:jc w:val="both"/>
        <w:rPr>
          <w:sz w:val="23"/>
          <w:szCs w:val="23"/>
        </w:rPr>
      </w:pPr>
      <w:r>
        <w:rPr>
          <w:sz w:val="23"/>
          <w:szCs w:val="23"/>
        </w:rPr>
        <w:t xml:space="preserve">              </w:t>
      </w:r>
    </w:p>
    <w:p w:rsidR="007B59E7" w:rsidRPr="008D51FC" w:rsidRDefault="007B59E7" w:rsidP="007B59E7">
      <w:pPr>
        <w:spacing w:line="480" w:lineRule="auto"/>
        <w:jc w:val="both"/>
        <w:rPr>
          <w:sz w:val="23"/>
          <w:szCs w:val="23"/>
        </w:rPr>
      </w:pPr>
    </w:p>
    <w:p w:rsidR="007B59E7" w:rsidRPr="008D51FC" w:rsidRDefault="007B59E7" w:rsidP="007B59E7">
      <w:pPr>
        <w:spacing w:line="480" w:lineRule="auto"/>
        <w:jc w:val="both"/>
        <w:rPr>
          <w:sz w:val="23"/>
          <w:szCs w:val="23"/>
        </w:rPr>
      </w:pPr>
    </w:p>
    <w:p w:rsidR="007B59E7" w:rsidRPr="008D51FC" w:rsidRDefault="007B59E7" w:rsidP="007B59E7">
      <w:pPr>
        <w:spacing w:line="480" w:lineRule="auto"/>
        <w:jc w:val="both"/>
        <w:rPr>
          <w:sz w:val="23"/>
          <w:szCs w:val="23"/>
        </w:rPr>
      </w:pPr>
    </w:p>
    <w:p w:rsidR="005B7E61" w:rsidRDefault="007B59E7" w:rsidP="00F8456D">
      <w:pPr>
        <w:pStyle w:val="Caption"/>
        <w:spacing w:line="480" w:lineRule="auto"/>
        <w:rPr>
          <w:b w:val="0"/>
          <w:sz w:val="24"/>
          <w:szCs w:val="24"/>
        </w:rPr>
      </w:pPr>
      <w:bookmarkStart w:id="77" w:name="_Toc352573516"/>
      <w:bookmarkStart w:id="78" w:name="_Toc361917511"/>
      <w:r w:rsidRPr="00BF2DAC">
        <w:rPr>
          <w:sz w:val="24"/>
          <w:szCs w:val="24"/>
        </w:rPr>
        <w:t xml:space="preserve">Figure </w:t>
      </w:r>
      <w:r w:rsidR="00264577" w:rsidRPr="00BF2DAC">
        <w:rPr>
          <w:sz w:val="24"/>
          <w:szCs w:val="24"/>
        </w:rPr>
        <w:fldChar w:fldCharType="begin"/>
      </w:r>
      <w:r w:rsidRPr="00BF2DAC">
        <w:rPr>
          <w:sz w:val="24"/>
          <w:szCs w:val="24"/>
        </w:rPr>
        <w:instrText xml:space="preserve"> SEQ Figure \* ARABIC </w:instrText>
      </w:r>
      <w:r w:rsidR="00264577" w:rsidRPr="00BF2DAC">
        <w:rPr>
          <w:sz w:val="24"/>
          <w:szCs w:val="24"/>
        </w:rPr>
        <w:fldChar w:fldCharType="separate"/>
      </w:r>
      <w:r w:rsidR="00DB3E18">
        <w:rPr>
          <w:noProof/>
          <w:sz w:val="24"/>
          <w:szCs w:val="24"/>
        </w:rPr>
        <w:t>3</w:t>
      </w:r>
      <w:r w:rsidR="00264577" w:rsidRPr="00BF2DAC">
        <w:rPr>
          <w:sz w:val="24"/>
          <w:szCs w:val="24"/>
        </w:rPr>
        <w:fldChar w:fldCharType="end"/>
      </w:r>
      <w:r w:rsidR="00773CF2">
        <w:rPr>
          <w:sz w:val="24"/>
          <w:szCs w:val="24"/>
        </w:rPr>
        <w:t xml:space="preserve"> </w:t>
      </w:r>
      <w:r w:rsidRPr="00BF2DAC">
        <w:rPr>
          <w:b w:val="0"/>
          <w:sz w:val="24"/>
          <w:szCs w:val="24"/>
        </w:rPr>
        <w:t xml:space="preserve">Acclimatization of </w:t>
      </w:r>
      <w:r w:rsidRPr="00BF2DAC">
        <w:rPr>
          <w:b w:val="0"/>
          <w:i/>
          <w:iCs/>
          <w:sz w:val="24"/>
          <w:szCs w:val="24"/>
        </w:rPr>
        <w:t xml:space="preserve">in vitro </w:t>
      </w:r>
      <w:r w:rsidRPr="00BF2DAC">
        <w:rPr>
          <w:b w:val="0"/>
          <w:sz w:val="24"/>
          <w:szCs w:val="24"/>
        </w:rPr>
        <w:t xml:space="preserve">rooted shoots of </w:t>
      </w:r>
      <w:r w:rsidRPr="00BF2DAC">
        <w:rPr>
          <w:b w:val="0"/>
          <w:i/>
          <w:iCs/>
          <w:sz w:val="24"/>
          <w:szCs w:val="24"/>
        </w:rPr>
        <w:t xml:space="preserve">P. edulis </w:t>
      </w:r>
      <w:r w:rsidR="000D3862">
        <w:rPr>
          <w:b w:val="0"/>
          <w:sz w:val="24"/>
          <w:szCs w:val="24"/>
        </w:rPr>
        <w:t>in glasshouse. (A</w:t>
      </w:r>
      <w:r w:rsidRPr="00BF2DAC">
        <w:rPr>
          <w:b w:val="0"/>
          <w:sz w:val="24"/>
          <w:szCs w:val="24"/>
        </w:rPr>
        <w:t xml:space="preserve">) Plantlets covered by polythene plastic bags </w:t>
      </w:r>
      <w:r w:rsidR="000D3862">
        <w:rPr>
          <w:b w:val="0"/>
          <w:sz w:val="24"/>
          <w:szCs w:val="24"/>
        </w:rPr>
        <w:t>(B) after four weeks (C</w:t>
      </w:r>
      <w:r w:rsidRPr="00BF2DAC">
        <w:rPr>
          <w:b w:val="0"/>
          <w:sz w:val="24"/>
          <w:szCs w:val="24"/>
        </w:rPr>
        <w:t>) after six weeks</w:t>
      </w:r>
      <w:bookmarkEnd w:id="77"/>
      <w:r w:rsidRPr="00BF2DAC">
        <w:rPr>
          <w:b w:val="0"/>
          <w:sz w:val="24"/>
          <w:szCs w:val="24"/>
        </w:rPr>
        <w:t>.</w:t>
      </w:r>
      <w:bookmarkStart w:id="79" w:name="_Toc352160335"/>
      <w:bookmarkEnd w:id="78"/>
    </w:p>
    <w:p w:rsidR="000D3862" w:rsidRDefault="000D3862" w:rsidP="000D3862"/>
    <w:p w:rsidR="000D3862" w:rsidRDefault="000D3862" w:rsidP="000D3862"/>
    <w:p w:rsidR="00CD6BE1" w:rsidRDefault="00CD6BE1" w:rsidP="000D3862"/>
    <w:p w:rsidR="00CD6BE1" w:rsidRDefault="00CD6BE1" w:rsidP="000D3862"/>
    <w:p w:rsidR="00CD6BE1" w:rsidRDefault="00CD6BE1" w:rsidP="000D3862"/>
    <w:p w:rsidR="00CD6BE1" w:rsidRDefault="00CD6BE1" w:rsidP="000D3862"/>
    <w:p w:rsidR="00CD6BE1" w:rsidRDefault="00CD6BE1" w:rsidP="000D3862"/>
    <w:p w:rsidR="00CD6BE1" w:rsidRDefault="00CD6BE1" w:rsidP="000D3862"/>
    <w:p w:rsidR="00CD6BE1" w:rsidRDefault="00CD6BE1" w:rsidP="000D3862"/>
    <w:p w:rsidR="00CD6BE1" w:rsidRDefault="00CD6BE1" w:rsidP="000D3862"/>
    <w:p w:rsidR="00CD6BE1" w:rsidRDefault="00CD6BE1" w:rsidP="000D3862"/>
    <w:p w:rsidR="00CD6BE1" w:rsidRDefault="00CD6BE1" w:rsidP="000D3862"/>
    <w:p w:rsidR="00CD6BE1" w:rsidRPr="000D3862" w:rsidRDefault="00CD6BE1" w:rsidP="000D3862"/>
    <w:p w:rsidR="007B59E7" w:rsidRDefault="007B59E7" w:rsidP="00543E9E">
      <w:pPr>
        <w:pStyle w:val="Heading1"/>
        <w:numPr>
          <w:ilvl w:val="0"/>
          <w:numId w:val="17"/>
        </w:numPr>
        <w:jc w:val="center"/>
        <w:rPr>
          <w:rFonts w:ascii="Times New Roman" w:hAnsi="Times New Roman"/>
        </w:rPr>
      </w:pPr>
      <w:bookmarkStart w:id="80" w:name="_Toc362344764"/>
      <w:r w:rsidRPr="00D74C66">
        <w:rPr>
          <w:rFonts w:ascii="Times New Roman" w:hAnsi="Times New Roman"/>
        </w:rPr>
        <w:lastRenderedPageBreak/>
        <w:t>Discussion</w:t>
      </w:r>
      <w:bookmarkEnd w:id="79"/>
      <w:bookmarkEnd w:id="80"/>
    </w:p>
    <w:p w:rsidR="005B7E61" w:rsidRPr="005B7E61" w:rsidRDefault="005B7E61" w:rsidP="00525F69"/>
    <w:p w:rsidR="007B59E7" w:rsidRDefault="007B59E7" w:rsidP="007B59E7">
      <w:pPr>
        <w:pStyle w:val="Heading2"/>
        <w:rPr>
          <w:rFonts w:ascii="Times New Roman" w:hAnsi="Times New Roman"/>
          <w:bCs w:val="0"/>
          <w:i w:val="0"/>
        </w:rPr>
      </w:pPr>
      <w:bookmarkStart w:id="81" w:name="_Toc352160336"/>
      <w:bookmarkStart w:id="82" w:name="_Toc362344765"/>
      <w:r w:rsidRPr="00D74C66">
        <w:rPr>
          <w:rFonts w:ascii="Times New Roman" w:hAnsi="Times New Roman"/>
          <w:bCs w:val="0"/>
          <w:i w:val="0"/>
        </w:rPr>
        <w:t>6.1. Shoot multiplication</w:t>
      </w:r>
      <w:bookmarkEnd w:id="81"/>
      <w:bookmarkEnd w:id="82"/>
    </w:p>
    <w:p w:rsidR="005B7E61" w:rsidRPr="005B7E61" w:rsidRDefault="005B7E61" w:rsidP="005B7E61"/>
    <w:p w:rsidR="007B59E7" w:rsidRPr="008D51FC" w:rsidRDefault="007B59E7" w:rsidP="007B59E7"/>
    <w:p w:rsidR="005B7E61" w:rsidRDefault="007B59E7" w:rsidP="007B59E7">
      <w:pPr>
        <w:spacing w:line="480" w:lineRule="auto"/>
        <w:jc w:val="both"/>
      </w:pPr>
      <w:r w:rsidRPr="00BF2DAC">
        <w:t xml:space="preserve">From this study it was observed that the cultured shoot tips gave varying response to all of the culture media composition. This result is observed due to combined effect of different factors </w:t>
      </w:r>
      <w:r w:rsidR="00773CF2">
        <w:t>especially g</w:t>
      </w:r>
      <w:r w:rsidR="00B672A4">
        <w:t>rowth regulators</w:t>
      </w:r>
      <w:r w:rsidRPr="00BF2DAC">
        <w:t xml:space="preserve"> composition of the media. </w:t>
      </w:r>
    </w:p>
    <w:p w:rsidR="007B59E7" w:rsidRPr="00BF2DAC" w:rsidRDefault="007B59E7" w:rsidP="007B59E7">
      <w:pPr>
        <w:spacing w:line="480" w:lineRule="auto"/>
        <w:jc w:val="both"/>
      </w:pPr>
    </w:p>
    <w:p w:rsidR="007B59E7" w:rsidRDefault="007B59E7" w:rsidP="007B59E7">
      <w:pPr>
        <w:spacing w:line="480" w:lineRule="auto"/>
        <w:jc w:val="both"/>
      </w:pPr>
      <w:r w:rsidRPr="00BF2DAC">
        <w:t xml:space="preserve">According to </w:t>
      </w:r>
      <w:r w:rsidRPr="00BF2DAC">
        <w:rPr>
          <w:bCs/>
        </w:rPr>
        <w:t>Dokhaniyeh</w:t>
      </w:r>
      <w:r w:rsidR="00773CF2">
        <w:rPr>
          <w:bCs/>
        </w:rPr>
        <w:t xml:space="preserve"> </w:t>
      </w:r>
      <w:r w:rsidRPr="00BF2DAC">
        <w:rPr>
          <w:i/>
        </w:rPr>
        <w:t>et</w:t>
      </w:r>
      <w:r w:rsidR="00773CF2">
        <w:rPr>
          <w:i/>
        </w:rPr>
        <w:t xml:space="preserve"> </w:t>
      </w:r>
      <w:r w:rsidRPr="00BF2DAC">
        <w:rPr>
          <w:i/>
        </w:rPr>
        <w:t>al</w:t>
      </w:r>
      <w:r w:rsidRPr="00BF2DAC">
        <w:t>.</w:t>
      </w:r>
      <w:r w:rsidR="00B672A4">
        <w:t xml:space="preserve"> (2011),</w:t>
      </w:r>
      <w:r w:rsidRPr="00BF2DAC">
        <w:t xml:space="preserve"> combination of TDZ with other growth regulators strongly induce plantlet regeneration in highly efficient manner</w:t>
      </w:r>
      <w:r w:rsidR="00773CF2">
        <w:t xml:space="preserve"> </w:t>
      </w:r>
      <w:r w:rsidR="00B672A4" w:rsidRPr="00BF2DAC">
        <w:t>on different cultivar</w:t>
      </w:r>
      <w:r w:rsidR="00CD6BE1">
        <w:t xml:space="preserve"> of potato</w:t>
      </w:r>
      <w:r w:rsidR="00B672A4" w:rsidRPr="00BF2DAC">
        <w:t xml:space="preserve"> including Agria</w:t>
      </w:r>
      <w:r w:rsidR="00B672A4">
        <w:t>.</w:t>
      </w:r>
      <w:r w:rsidRPr="00BF2DAC">
        <w:t xml:space="preserve"> This is quite similar to the results of this study which show</w:t>
      </w:r>
      <w:r w:rsidR="00B672A4">
        <w:t>ed</w:t>
      </w:r>
      <w:r w:rsidRPr="00BF2DAC">
        <w:t xml:space="preserve"> an excellent axillary shoot multiplication. </w:t>
      </w:r>
      <w:r w:rsidR="00B672A4">
        <w:t>It was also reported that</w:t>
      </w:r>
      <w:r w:rsidRPr="00BF2DAC">
        <w:t xml:space="preserve"> cocoyam has been successfully micropropagated </w:t>
      </w:r>
      <w:r w:rsidRPr="00BF2DAC">
        <w:rPr>
          <w:i/>
        </w:rPr>
        <w:t>in vitro</w:t>
      </w:r>
      <w:r w:rsidRPr="00BF2DAC">
        <w:t xml:space="preserve"> using combination of BAP and TDZ which produced significantly more axillary shoot per explants (Sama </w:t>
      </w:r>
      <w:r w:rsidRPr="00BF2DAC">
        <w:rPr>
          <w:i/>
        </w:rPr>
        <w:t>et al</w:t>
      </w:r>
      <w:r w:rsidR="00B672A4">
        <w:t>., 2012;</w:t>
      </w:r>
      <w:r w:rsidRPr="00BF2DAC">
        <w:rPr>
          <w:bCs/>
        </w:rPr>
        <w:t xml:space="preserve"> Wattanawikkit</w:t>
      </w:r>
      <w:r w:rsidR="00773CF2">
        <w:rPr>
          <w:bCs/>
        </w:rPr>
        <w:t xml:space="preserve"> </w:t>
      </w:r>
      <w:r w:rsidRPr="00BF2DAC">
        <w:rPr>
          <w:i/>
        </w:rPr>
        <w:t>et al.</w:t>
      </w:r>
      <w:r w:rsidRPr="00BF2DAC">
        <w:t xml:space="preserve">, 2011). </w:t>
      </w:r>
    </w:p>
    <w:p w:rsidR="005B7E61" w:rsidRPr="00BF2DAC" w:rsidRDefault="005B7E61" w:rsidP="007B59E7">
      <w:pPr>
        <w:spacing w:line="480" w:lineRule="auto"/>
        <w:jc w:val="both"/>
      </w:pPr>
    </w:p>
    <w:p w:rsidR="007B59E7" w:rsidRDefault="007B59E7" w:rsidP="007B59E7">
      <w:pPr>
        <w:spacing w:line="480" w:lineRule="auto"/>
        <w:jc w:val="both"/>
      </w:pPr>
      <w:r w:rsidRPr="00BF2DAC">
        <w:t xml:space="preserve">Mohamed </w:t>
      </w:r>
      <w:r w:rsidR="00B672A4">
        <w:rPr>
          <w:i/>
        </w:rPr>
        <w:t>et al.</w:t>
      </w:r>
      <w:r w:rsidR="0023718F">
        <w:t xml:space="preserve"> (2007)</w:t>
      </w:r>
      <w:r w:rsidRPr="00BF2DAC">
        <w:t xml:space="preserve"> reported cytokinin (BA) and cytokinin-like compound (TDZ) break apical dormancy which affects cell division, showing that existence of BA and TDZ would enhance both the survival of the explants and growth of the proliferated axillary shoot on sweet potato.</w:t>
      </w:r>
    </w:p>
    <w:p w:rsidR="005B7E61" w:rsidRPr="00BF2DAC" w:rsidRDefault="005B7E61" w:rsidP="007B59E7">
      <w:pPr>
        <w:spacing w:line="480" w:lineRule="auto"/>
        <w:jc w:val="both"/>
      </w:pPr>
    </w:p>
    <w:p w:rsidR="007B59E7" w:rsidRPr="00BF0ECC" w:rsidRDefault="007B59E7" w:rsidP="00BF0ECC">
      <w:pPr>
        <w:pStyle w:val="Default"/>
        <w:spacing w:line="480" w:lineRule="auto"/>
        <w:jc w:val="both"/>
        <w:rPr>
          <w:color w:val="auto"/>
        </w:rPr>
      </w:pPr>
      <w:r w:rsidRPr="00BF2DAC">
        <w:rPr>
          <w:color w:val="auto"/>
        </w:rPr>
        <w:t>Oagile (2005) reported that TDZ perform</w:t>
      </w:r>
      <w:r w:rsidR="00F42504">
        <w:rPr>
          <w:color w:val="auto"/>
        </w:rPr>
        <w:t>ed</w:t>
      </w:r>
      <w:r w:rsidRPr="00BF2DAC">
        <w:rPr>
          <w:color w:val="auto"/>
        </w:rPr>
        <w:t xml:space="preserve"> better in terms of number of shoots compared with BAP while shoot elongation was better in BAP enriched media for African yam bean. </w:t>
      </w:r>
      <w:r w:rsidR="00F42504" w:rsidRPr="00BF2DAC">
        <w:rPr>
          <w:color w:val="auto"/>
        </w:rPr>
        <w:t>Similarly</w:t>
      </w:r>
      <w:r w:rsidR="00D01E0E">
        <w:rPr>
          <w:color w:val="auto"/>
        </w:rPr>
        <w:t>,</w:t>
      </w:r>
      <w:r w:rsidR="00773CF2">
        <w:rPr>
          <w:color w:val="auto"/>
        </w:rPr>
        <w:t xml:space="preserve"> </w:t>
      </w:r>
      <w:r w:rsidR="00F42504">
        <w:rPr>
          <w:color w:val="auto"/>
        </w:rPr>
        <w:t xml:space="preserve">in the present </w:t>
      </w:r>
      <w:r w:rsidRPr="00BF2DAC">
        <w:rPr>
          <w:color w:val="auto"/>
        </w:rPr>
        <w:t>study</w:t>
      </w:r>
      <w:r w:rsidR="00252CBA">
        <w:rPr>
          <w:color w:val="auto"/>
        </w:rPr>
        <w:t>,</w:t>
      </w:r>
      <w:r w:rsidRPr="00BF2DAC">
        <w:rPr>
          <w:color w:val="auto"/>
        </w:rPr>
        <w:t xml:space="preserve"> the number of shoot </w:t>
      </w:r>
      <w:r w:rsidR="00252CBA">
        <w:rPr>
          <w:color w:val="auto"/>
        </w:rPr>
        <w:t>was</w:t>
      </w:r>
      <w:r w:rsidRPr="00BF2DAC">
        <w:rPr>
          <w:color w:val="auto"/>
        </w:rPr>
        <w:t xml:space="preserve"> better on TDZ containing media but it also contrast wi</w:t>
      </w:r>
      <w:r w:rsidR="0075751B">
        <w:rPr>
          <w:color w:val="auto"/>
        </w:rPr>
        <w:t xml:space="preserve">th shoot elongation on BAP rich </w:t>
      </w:r>
      <w:r w:rsidRPr="00BF2DAC">
        <w:rPr>
          <w:color w:val="auto"/>
        </w:rPr>
        <w:t>media</w:t>
      </w:r>
      <w:r w:rsidR="0099652C">
        <w:rPr>
          <w:color w:val="auto"/>
        </w:rPr>
        <w:t xml:space="preserve"> that means shoot length was not better like African </w:t>
      </w:r>
      <w:r w:rsidR="0099652C">
        <w:rPr>
          <w:color w:val="auto"/>
        </w:rPr>
        <w:lastRenderedPageBreak/>
        <w:t>yam bean</w:t>
      </w:r>
      <w:r w:rsidRPr="00BF2DAC">
        <w:rPr>
          <w:color w:val="auto"/>
        </w:rPr>
        <w:t xml:space="preserve">. According to Rosa Birhanu (2011), at higher concentrations of TDZ </w:t>
      </w:r>
      <w:r w:rsidR="00252CBA">
        <w:rPr>
          <w:color w:val="auto"/>
        </w:rPr>
        <w:t>(</w:t>
      </w:r>
      <w:r w:rsidR="00252CBA" w:rsidRPr="00BF2DAC">
        <w:rPr>
          <w:color w:val="auto"/>
        </w:rPr>
        <w:t>5.0 μM</w:t>
      </w:r>
      <w:r w:rsidR="00252CBA">
        <w:rPr>
          <w:color w:val="auto"/>
        </w:rPr>
        <w:t>)</w:t>
      </w:r>
      <w:r w:rsidRPr="00BF2DAC">
        <w:rPr>
          <w:color w:val="auto"/>
        </w:rPr>
        <w:t>, there was a considerable reduction of number of shoot buds and regeneration frequency</w:t>
      </w:r>
      <w:r w:rsidR="00706816">
        <w:rPr>
          <w:color w:val="auto"/>
        </w:rPr>
        <w:t xml:space="preserve"> in cassava plant</w:t>
      </w:r>
      <w:r w:rsidRPr="00BF2DAC">
        <w:rPr>
          <w:color w:val="auto"/>
        </w:rPr>
        <w:t>. Similarly</w:t>
      </w:r>
      <w:r w:rsidR="00252CBA">
        <w:rPr>
          <w:color w:val="auto"/>
        </w:rPr>
        <w:t>,</w:t>
      </w:r>
      <w:r w:rsidRPr="00BF2DAC">
        <w:rPr>
          <w:color w:val="auto"/>
        </w:rPr>
        <w:t xml:space="preserve"> the result of this study showed that the mean number of shoots produced per explants declined when the concentration</w:t>
      </w:r>
      <w:r w:rsidR="00252CBA">
        <w:rPr>
          <w:color w:val="auto"/>
        </w:rPr>
        <w:t xml:space="preserve"> was</w:t>
      </w:r>
      <w:r w:rsidRPr="00BF2DAC">
        <w:rPr>
          <w:color w:val="auto"/>
        </w:rPr>
        <w:t xml:space="preserve"> increased to 1.5 mg/l. In other study on potato micropropagation it </w:t>
      </w:r>
      <w:r w:rsidR="00D01E0E">
        <w:rPr>
          <w:color w:val="auto"/>
        </w:rPr>
        <w:t>was</w:t>
      </w:r>
      <w:r w:rsidRPr="00BF2DAC">
        <w:rPr>
          <w:color w:val="auto"/>
        </w:rPr>
        <w:t xml:space="preserve"> demonstra</w:t>
      </w:r>
      <w:r w:rsidR="00252CBA">
        <w:rPr>
          <w:color w:val="auto"/>
        </w:rPr>
        <w:t>ted that TDZ might be used at lo</w:t>
      </w:r>
      <w:r w:rsidRPr="00BF2DAC">
        <w:rPr>
          <w:color w:val="auto"/>
        </w:rPr>
        <w:t xml:space="preserve">w concentration </w:t>
      </w:r>
      <w:r w:rsidR="00252CBA">
        <w:rPr>
          <w:color w:val="auto"/>
        </w:rPr>
        <w:t xml:space="preserve">as compared to other cytokinin such as BAP (Sajid and Aftab, </w:t>
      </w:r>
      <w:r w:rsidRPr="00BF2DAC">
        <w:rPr>
          <w:color w:val="auto"/>
        </w:rPr>
        <w:t>2009).</w:t>
      </w:r>
      <w:r w:rsidR="0099652C">
        <w:rPr>
          <w:color w:val="auto"/>
        </w:rPr>
        <w:t xml:space="preserve"> </w:t>
      </w:r>
      <w:r w:rsidR="00BF0ECC" w:rsidRPr="00BF2DAC">
        <w:t>Higher</w:t>
      </w:r>
      <w:r w:rsidRPr="00BF2DAC">
        <w:t xml:space="preserve"> concentration of TDZ would not be beneficial in incre</w:t>
      </w:r>
      <w:r w:rsidR="00BF0ECC">
        <w:t>asing yield of harvested shoots</w:t>
      </w:r>
      <w:r w:rsidR="0099652C">
        <w:t xml:space="preserve"> </w:t>
      </w:r>
      <w:r w:rsidR="00956BC5">
        <w:t xml:space="preserve">spunta potato, potato, </w:t>
      </w:r>
      <w:r w:rsidR="00956BC5">
        <w:rPr>
          <w:i/>
        </w:rPr>
        <w:t>C</w:t>
      </w:r>
      <w:r w:rsidR="00956BC5" w:rsidRPr="00956BC5">
        <w:rPr>
          <w:i/>
        </w:rPr>
        <w:t>olocasia esculenta</w:t>
      </w:r>
      <w:r w:rsidR="00956BC5">
        <w:t xml:space="preserve">, sweet potato </w:t>
      </w:r>
      <w:r w:rsidR="00BF0ECC">
        <w:t>(</w:t>
      </w:r>
      <w:r w:rsidR="00BF0ECC" w:rsidRPr="00BF2DAC">
        <w:t xml:space="preserve">Shibli </w:t>
      </w:r>
      <w:r w:rsidR="00BF0ECC" w:rsidRPr="00BF2DAC">
        <w:rPr>
          <w:i/>
        </w:rPr>
        <w:t>et al.</w:t>
      </w:r>
      <w:r w:rsidR="00BF0ECC">
        <w:rPr>
          <w:i/>
        </w:rPr>
        <w:t>,</w:t>
      </w:r>
      <w:r w:rsidR="00D01E0E">
        <w:t xml:space="preserve"> 2002</w:t>
      </w:r>
      <w:r w:rsidR="00BF0ECC">
        <w:t>, Fengyen and Han 2002</w:t>
      </w:r>
      <w:r w:rsidR="00BF0ECC" w:rsidRPr="00BF2DAC">
        <w:t xml:space="preserve">, Bhuiyan </w:t>
      </w:r>
      <w:r w:rsidR="00BF0ECC" w:rsidRPr="00BF2DAC">
        <w:rPr>
          <w:i/>
        </w:rPr>
        <w:t>et al.</w:t>
      </w:r>
      <w:r w:rsidR="00BF0ECC">
        <w:rPr>
          <w:i/>
        </w:rPr>
        <w:t>,</w:t>
      </w:r>
      <w:r w:rsidR="00BF0ECC">
        <w:t xml:space="preserve"> 2009</w:t>
      </w:r>
      <w:r w:rsidR="00956BC5">
        <w:t xml:space="preserve">, </w:t>
      </w:r>
      <w:r w:rsidR="00BF0ECC" w:rsidRPr="00BF2DAC">
        <w:t xml:space="preserve">Mohamed </w:t>
      </w:r>
      <w:r w:rsidR="00BF0ECC" w:rsidRPr="00BF2DAC">
        <w:rPr>
          <w:i/>
        </w:rPr>
        <w:t>et al.</w:t>
      </w:r>
      <w:r w:rsidR="00BF0ECC">
        <w:rPr>
          <w:i/>
        </w:rPr>
        <w:t>,</w:t>
      </w:r>
      <w:r w:rsidR="003D7C23">
        <w:rPr>
          <w:i/>
        </w:rPr>
        <w:t xml:space="preserve"> </w:t>
      </w:r>
      <w:r w:rsidR="00BF0ECC" w:rsidRPr="00BF2DAC">
        <w:t>2007)</w:t>
      </w:r>
      <w:r w:rsidR="00BF0ECC">
        <w:t>.</w:t>
      </w:r>
    </w:p>
    <w:p w:rsidR="005B7E61" w:rsidRPr="00BF2DAC" w:rsidRDefault="005B7E61" w:rsidP="007B59E7">
      <w:pPr>
        <w:spacing w:line="480" w:lineRule="auto"/>
        <w:jc w:val="both"/>
      </w:pPr>
    </w:p>
    <w:p w:rsidR="007B59E7" w:rsidRDefault="007B59E7" w:rsidP="007B59E7">
      <w:pPr>
        <w:spacing w:line="480" w:lineRule="auto"/>
        <w:jc w:val="both"/>
      </w:pPr>
      <w:r w:rsidRPr="00BF2DAC">
        <w:t xml:space="preserve">Sajid and Aftab (2009) also reported TDZ stimulates growth when added to a tissue culture medium at a low concentration (10-1000 times lower than the concentration of other PGRs) and their results are in consistent with the present study. The same applies to the results of Huetteman </w:t>
      </w:r>
      <w:r w:rsidR="00BF0ECC">
        <w:t xml:space="preserve">and </w:t>
      </w:r>
      <w:r w:rsidR="00BF0ECC" w:rsidRPr="00BF2DAC">
        <w:t>Preece</w:t>
      </w:r>
      <w:r w:rsidRPr="00BF2DAC">
        <w:t xml:space="preserve"> (1993). Aasim</w:t>
      </w:r>
      <w:r w:rsidR="00945EB1">
        <w:t xml:space="preserve"> </w:t>
      </w:r>
      <w:r w:rsidRPr="00BF2DAC">
        <w:rPr>
          <w:i/>
          <w:iCs/>
        </w:rPr>
        <w:t xml:space="preserve">et al. </w:t>
      </w:r>
      <w:r w:rsidRPr="00BF2DAC">
        <w:t xml:space="preserve">(2009) described TDZ as the most active cytokinin substance which induces greater </w:t>
      </w:r>
      <w:r w:rsidRPr="00BF2DAC">
        <w:rPr>
          <w:i/>
          <w:iCs/>
        </w:rPr>
        <w:t xml:space="preserve">in vitro </w:t>
      </w:r>
      <w:r w:rsidRPr="00BF2DAC">
        <w:t>shoot</w:t>
      </w:r>
      <w:r w:rsidR="00BF0ECC">
        <w:t xml:space="preserve"> proliferation than many other c</w:t>
      </w:r>
      <w:r w:rsidRPr="00BF2DAC">
        <w:t>ytokinins in many plant species.</w:t>
      </w:r>
    </w:p>
    <w:p w:rsidR="005B7E61" w:rsidRPr="00BF2DAC" w:rsidRDefault="005B7E61" w:rsidP="007B59E7">
      <w:pPr>
        <w:spacing w:line="480" w:lineRule="auto"/>
        <w:jc w:val="both"/>
      </w:pPr>
    </w:p>
    <w:p w:rsidR="00F43CB5" w:rsidRPr="00670F5E" w:rsidRDefault="007B59E7" w:rsidP="007B59E7">
      <w:pPr>
        <w:pStyle w:val="Default"/>
        <w:spacing w:line="480" w:lineRule="auto"/>
        <w:jc w:val="both"/>
        <w:rPr>
          <w:bCs/>
          <w:color w:val="auto"/>
        </w:rPr>
      </w:pPr>
      <w:r w:rsidRPr="00BF2DAC">
        <w:rPr>
          <w:i/>
          <w:iCs/>
          <w:color w:val="auto"/>
        </w:rPr>
        <w:t xml:space="preserve">P. edulis </w:t>
      </w:r>
      <w:r w:rsidRPr="00BF2DAC">
        <w:rPr>
          <w:color w:val="auto"/>
        </w:rPr>
        <w:t xml:space="preserve">treated with PGR free medium (control) exhibited strong apical dominance with minimum tendency to branch. Due to this, most of the control had only single shoot and mean length of shoot was maximum which may be because of apical dominance. This is in agreement with findings of </w:t>
      </w:r>
      <w:r w:rsidRPr="00BF2DAC">
        <w:rPr>
          <w:bCs/>
          <w:color w:val="auto"/>
        </w:rPr>
        <w:t xml:space="preserve">Santana </w:t>
      </w:r>
      <w:r w:rsidRPr="00BF2DAC">
        <w:rPr>
          <w:bCs/>
          <w:i/>
          <w:color w:val="auto"/>
        </w:rPr>
        <w:t>et al</w:t>
      </w:r>
      <w:r w:rsidRPr="00BF2DAC">
        <w:rPr>
          <w:bCs/>
          <w:color w:val="auto"/>
        </w:rPr>
        <w:t xml:space="preserve">. (2009) </w:t>
      </w:r>
      <w:r w:rsidRPr="00BF2DAC">
        <w:rPr>
          <w:color w:val="auto"/>
        </w:rPr>
        <w:t xml:space="preserve">who reported in cassava that shoots cultured on PGRs free medium gave the longest shoot. Kazemiani </w:t>
      </w:r>
      <w:r w:rsidRPr="00BF2DAC">
        <w:rPr>
          <w:i/>
          <w:color w:val="auto"/>
        </w:rPr>
        <w:t>et al</w:t>
      </w:r>
      <w:r w:rsidRPr="00BF2DAC">
        <w:rPr>
          <w:color w:val="auto"/>
        </w:rPr>
        <w:t>. (2012</w:t>
      </w:r>
      <w:r w:rsidR="0099652C" w:rsidRPr="00BF2DAC">
        <w:rPr>
          <w:color w:val="auto"/>
        </w:rPr>
        <w:t>)</w:t>
      </w:r>
      <w:r w:rsidRPr="00BF2DAC">
        <w:rPr>
          <w:color w:val="auto"/>
        </w:rPr>
        <w:t xml:space="preserve"> reported that main shoot length in media without PGRs </w:t>
      </w:r>
      <w:r w:rsidR="00D01E0E">
        <w:rPr>
          <w:color w:val="auto"/>
        </w:rPr>
        <w:t>were</w:t>
      </w:r>
      <w:r w:rsidRPr="00BF2DAC">
        <w:rPr>
          <w:color w:val="auto"/>
        </w:rPr>
        <w:t xml:space="preserve"> significantly higher than the media with PGRs in potato cv.</w:t>
      </w:r>
      <w:r w:rsidR="0099652C">
        <w:rPr>
          <w:color w:val="auto"/>
        </w:rPr>
        <w:t xml:space="preserve"> </w:t>
      </w:r>
      <w:proofErr w:type="spellStart"/>
      <w:r w:rsidRPr="00BF2DAC">
        <w:rPr>
          <w:bCs/>
          <w:color w:val="auto"/>
        </w:rPr>
        <w:t>Agria</w:t>
      </w:r>
      <w:proofErr w:type="spellEnd"/>
      <w:r w:rsidRPr="00BF2DAC">
        <w:rPr>
          <w:bCs/>
          <w:color w:val="auto"/>
        </w:rPr>
        <w:t>.</w:t>
      </w:r>
    </w:p>
    <w:p w:rsidR="005B7E61" w:rsidRPr="00CF1DA0" w:rsidRDefault="007B59E7" w:rsidP="00CF1DA0">
      <w:pPr>
        <w:autoSpaceDE w:val="0"/>
        <w:autoSpaceDN w:val="0"/>
        <w:adjustRightInd w:val="0"/>
        <w:spacing w:line="480" w:lineRule="auto"/>
        <w:jc w:val="both"/>
        <w:rPr>
          <w:rFonts w:eastAsiaTheme="minorHAnsi"/>
        </w:rPr>
      </w:pPr>
      <w:r w:rsidRPr="00CF1DA0">
        <w:lastRenderedPageBreak/>
        <w:t xml:space="preserve">The result of this study revealed that the number of shoots </w:t>
      </w:r>
      <w:r w:rsidR="00E23A2B">
        <w:t xml:space="preserve">increase </w:t>
      </w:r>
      <w:r w:rsidRPr="00CF1DA0">
        <w:t>and the mean length of shoots increase as the concentration of BAP increased. Whereas as the concentration of TDZ increase number of shoots decrease</w:t>
      </w:r>
      <w:r w:rsidR="00F43CB5" w:rsidRPr="00CF1DA0">
        <w:t>d</w:t>
      </w:r>
      <w:r w:rsidRPr="00CF1DA0">
        <w:t xml:space="preserve"> and mean length of shoots increased. This result was in contrast with </w:t>
      </w:r>
      <w:r w:rsidR="0023718F" w:rsidRPr="00CF1DA0">
        <w:t>Mesfin</w:t>
      </w:r>
      <w:r w:rsidRPr="00CF1DA0">
        <w:t xml:space="preserve"> Tsegaw (2005), reported on  </w:t>
      </w:r>
      <w:r w:rsidRPr="00CF1DA0">
        <w:rPr>
          <w:i/>
        </w:rPr>
        <w:t xml:space="preserve">P. edulis </w:t>
      </w:r>
      <w:r w:rsidRPr="00CF1DA0">
        <w:t>which is  number of lateral shoots was increased by using 2.0 mg/l BAP, but main shoot length was declined by increment of BAP on culture media.</w:t>
      </w:r>
      <w:r w:rsidR="0075166C" w:rsidRPr="00CF1DA0">
        <w:t xml:space="preserve"> This result also similar</w:t>
      </w:r>
      <w:r w:rsidR="00CF1DA0" w:rsidRPr="00CF1DA0">
        <w:t xml:space="preserve"> to</w:t>
      </w:r>
      <w:r w:rsidR="0075166C" w:rsidRPr="00CF1DA0">
        <w:t xml:space="preserve"> </w:t>
      </w:r>
      <w:r w:rsidR="0075166C" w:rsidRPr="00CF1DA0">
        <w:rPr>
          <w:rFonts w:eastAsiaTheme="minorHAnsi"/>
          <w:bCs/>
        </w:rPr>
        <w:t xml:space="preserve">Sanavy and Moeini (2013) which reported on </w:t>
      </w:r>
      <w:r w:rsidR="0075166C" w:rsidRPr="00CF1DA0">
        <w:t>two potato cultivars (</w:t>
      </w:r>
      <w:r w:rsidR="0075166C" w:rsidRPr="00CF1DA0">
        <w:rPr>
          <w:rFonts w:eastAsiaTheme="minorHAnsi"/>
        </w:rPr>
        <w:t>Agria and Marfona) plantlets with BAP treatment was short and had low number of nodes.</w:t>
      </w:r>
      <w:r w:rsidR="00CF1DA0">
        <w:rPr>
          <w:rFonts w:eastAsiaTheme="minorHAnsi"/>
        </w:rPr>
        <w:t xml:space="preserve"> </w:t>
      </w:r>
      <w:r w:rsidR="00CF1DA0" w:rsidRPr="00CF1DA0">
        <w:rPr>
          <w:rFonts w:eastAsiaTheme="minorHAnsi"/>
        </w:rPr>
        <w:t>According to</w:t>
      </w:r>
      <w:r w:rsidR="00CF1DA0">
        <w:rPr>
          <w:rFonts w:eastAsiaTheme="minorHAnsi"/>
        </w:rPr>
        <w:t xml:space="preserve"> </w:t>
      </w:r>
      <w:r w:rsidR="00CF1DA0" w:rsidRPr="00CF1DA0">
        <w:rPr>
          <w:rFonts w:eastAsiaTheme="minorHAnsi"/>
          <w:bCs/>
        </w:rPr>
        <w:t xml:space="preserve">Rizwan </w:t>
      </w:r>
      <w:r w:rsidR="00CF1DA0" w:rsidRPr="00CF1DA0">
        <w:rPr>
          <w:rFonts w:eastAsiaTheme="minorHAnsi"/>
          <w:bCs/>
          <w:i/>
        </w:rPr>
        <w:t>et al</w:t>
      </w:r>
      <w:r w:rsidR="00CF1DA0" w:rsidRPr="00CF1DA0">
        <w:rPr>
          <w:rFonts w:eastAsiaTheme="minorHAnsi"/>
          <w:bCs/>
        </w:rPr>
        <w:t xml:space="preserve">. </w:t>
      </w:r>
      <w:r w:rsidR="00CF1DA0">
        <w:rPr>
          <w:rFonts w:eastAsiaTheme="minorHAnsi"/>
          <w:bCs/>
        </w:rPr>
        <w:t>(</w:t>
      </w:r>
      <w:r w:rsidR="00CF1DA0" w:rsidRPr="00CF1DA0">
        <w:rPr>
          <w:rFonts w:eastAsiaTheme="minorHAnsi"/>
          <w:bCs/>
        </w:rPr>
        <w:t>2013</w:t>
      </w:r>
      <w:r w:rsidR="00CF1DA0">
        <w:rPr>
          <w:rFonts w:eastAsiaTheme="minorHAnsi"/>
          <w:bCs/>
        </w:rPr>
        <w:t>)</w:t>
      </w:r>
      <w:r w:rsidR="00706816">
        <w:rPr>
          <w:rFonts w:eastAsiaTheme="minorHAnsi"/>
        </w:rPr>
        <w:t xml:space="preserve"> c</w:t>
      </w:r>
      <w:r w:rsidR="00CF1DA0" w:rsidRPr="00CF1DA0">
        <w:rPr>
          <w:rFonts w:eastAsiaTheme="minorHAnsi"/>
        </w:rPr>
        <w:t>ytokinins commonly stimulate shoot proliferation and inhibit their elongation, therefore; inhibition of shoot elongation by BAP may be consistent with its high cytokinin activity</w:t>
      </w:r>
      <w:r w:rsidR="00CF1DA0">
        <w:rPr>
          <w:rFonts w:eastAsiaTheme="minorHAnsi"/>
        </w:rPr>
        <w:t>.</w:t>
      </w:r>
    </w:p>
    <w:p w:rsidR="0075166C" w:rsidRPr="00BF2DAC" w:rsidRDefault="0075166C" w:rsidP="0075166C">
      <w:pPr>
        <w:autoSpaceDE w:val="0"/>
        <w:autoSpaceDN w:val="0"/>
        <w:adjustRightInd w:val="0"/>
      </w:pPr>
    </w:p>
    <w:p w:rsidR="005B7E61" w:rsidRDefault="007B59E7" w:rsidP="007B59E7">
      <w:pPr>
        <w:pStyle w:val="Default"/>
        <w:spacing w:line="480" w:lineRule="auto"/>
        <w:jc w:val="both"/>
        <w:rPr>
          <w:color w:val="auto"/>
        </w:rPr>
      </w:pPr>
      <w:r w:rsidRPr="00BF2DAC">
        <w:rPr>
          <w:color w:val="auto"/>
        </w:rPr>
        <w:t xml:space="preserve">The result of this study revealed number of axillary shoot proliferation is </w:t>
      </w:r>
      <w:r w:rsidR="00F43CB5">
        <w:rPr>
          <w:color w:val="auto"/>
        </w:rPr>
        <w:t>higher</w:t>
      </w:r>
      <w:r w:rsidRPr="00BF2DAC">
        <w:rPr>
          <w:color w:val="auto"/>
        </w:rPr>
        <w:t xml:space="preserve"> on solid media than the liquid media in different concentrations of BAP and TDZ alone or in combin</w:t>
      </w:r>
      <w:r w:rsidR="000233FB">
        <w:rPr>
          <w:color w:val="auto"/>
        </w:rPr>
        <w:t>ation. This result disagrees</w:t>
      </w:r>
      <w:r w:rsidRPr="00BF2DAC">
        <w:rPr>
          <w:color w:val="auto"/>
        </w:rPr>
        <w:t xml:space="preserve"> with different research</w:t>
      </w:r>
      <w:r w:rsidR="000233FB">
        <w:rPr>
          <w:color w:val="auto"/>
        </w:rPr>
        <w:t>es</w:t>
      </w:r>
      <w:r w:rsidRPr="00BF2DAC">
        <w:rPr>
          <w:color w:val="auto"/>
        </w:rPr>
        <w:t xml:space="preserve"> which reported that liquid media had significantly more nodes than the solid media due to the close contact of the tissue with the media may stimulate and facilitate the uptake of nutrients and phytohormones leading to better shoot response (Mbiyu </w:t>
      </w:r>
      <w:r w:rsidRPr="00BF2DAC">
        <w:rPr>
          <w:i/>
          <w:color w:val="auto"/>
        </w:rPr>
        <w:t>et al.</w:t>
      </w:r>
      <w:r w:rsidR="00D42CAA" w:rsidRPr="00BF2DAC">
        <w:rPr>
          <w:i/>
          <w:color w:val="auto"/>
        </w:rPr>
        <w:t>,</w:t>
      </w:r>
      <w:r w:rsidR="00D42CAA" w:rsidRPr="00BF2DAC">
        <w:rPr>
          <w:color w:val="auto"/>
        </w:rPr>
        <w:t xml:space="preserve"> 2012</w:t>
      </w:r>
      <w:r w:rsidR="00D42CAA">
        <w:rPr>
          <w:color w:val="auto"/>
        </w:rPr>
        <w:t>;</w:t>
      </w:r>
      <w:r w:rsidR="00D42CAA" w:rsidRPr="00BF2DAC">
        <w:rPr>
          <w:color w:val="auto"/>
        </w:rPr>
        <w:t xml:space="preserve"> </w:t>
      </w:r>
      <w:r w:rsidR="00D42CAA">
        <w:rPr>
          <w:color w:val="auto"/>
        </w:rPr>
        <w:t>Nkere</w:t>
      </w:r>
      <w:r w:rsidRPr="00BF2DAC">
        <w:rPr>
          <w:color w:val="auto"/>
        </w:rPr>
        <w:t xml:space="preserve"> </w:t>
      </w:r>
      <w:r w:rsidRPr="00BF2DAC">
        <w:rPr>
          <w:i/>
          <w:color w:val="auto"/>
        </w:rPr>
        <w:t>et al</w:t>
      </w:r>
      <w:r w:rsidR="000233FB">
        <w:rPr>
          <w:color w:val="auto"/>
        </w:rPr>
        <w:t>., 2011</w:t>
      </w:r>
      <w:r w:rsidR="00D42CAA">
        <w:rPr>
          <w:color w:val="auto"/>
        </w:rPr>
        <w:t>;</w:t>
      </w:r>
      <w:r w:rsidR="00D42CAA" w:rsidRPr="00BF2DAC">
        <w:rPr>
          <w:color w:val="auto"/>
        </w:rPr>
        <w:t xml:space="preserve"> </w:t>
      </w:r>
      <w:r w:rsidR="00D42CAA">
        <w:rPr>
          <w:color w:val="auto"/>
        </w:rPr>
        <w:t>Sama</w:t>
      </w:r>
      <w:r w:rsidRPr="00BF2DAC">
        <w:rPr>
          <w:color w:val="auto"/>
        </w:rPr>
        <w:t xml:space="preserve"> </w:t>
      </w:r>
      <w:r w:rsidRPr="00BF2DAC">
        <w:rPr>
          <w:i/>
          <w:color w:val="auto"/>
        </w:rPr>
        <w:t>et al</w:t>
      </w:r>
      <w:r w:rsidR="000233FB">
        <w:rPr>
          <w:color w:val="auto"/>
        </w:rPr>
        <w:t>., 2012; K</w:t>
      </w:r>
      <w:r w:rsidRPr="00BF2DAC">
        <w:rPr>
          <w:color w:val="auto"/>
        </w:rPr>
        <w:t xml:space="preserve">uria </w:t>
      </w:r>
      <w:r w:rsidRPr="00BF2DAC">
        <w:rPr>
          <w:i/>
          <w:color w:val="auto"/>
        </w:rPr>
        <w:t>et al</w:t>
      </w:r>
      <w:r w:rsidR="000233FB">
        <w:rPr>
          <w:color w:val="auto"/>
        </w:rPr>
        <w:t>., 2008</w:t>
      </w:r>
      <w:r w:rsidR="000233FB" w:rsidRPr="00BF2DAC">
        <w:rPr>
          <w:color w:val="auto"/>
        </w:rPr>
        <w:t>;</w:t>
      </w:r>
      <w:r w:rsidR="00D42CAA">
        <w:rPr>
          <w:color w:val="auto"/>
        </w:rPr>
        <w:t xml:space="preserve"> </w:t>
      </w:r>
      <w:r w:rsidRPr="00BF2DAC">
        <w:rPr>
          <w:color w:val="auto"/>
        </w:rPr>
        <w:t xml:space="preserve">Alam </w:t>
      </w:r>
      <w:r w:rsidRPr="00BF2DAC">
        <w:rPr>
          <w:i/>
          <w:color w:val="auto"/>
        </w:rPr>
        <w:t>et al.</w:t>
      </w:r>
      <w:r w:rsidRPr="00BF2DAC">
        <w:rPr>
          <w:color w:val="auto"/>
        </w:rPr>
        <w:t>, 2010).</w:t>
      </w:r>
    </w:p>
    <w:p w:rsidR="002D1041" w:rsidRDefault="002D1041" w:rsidP="007B59E7">
      <w:pPr>
        <w:pStyle w:val="Default"/>
        <w:spacing w:line="480" w:lineRule="auto"/>
        <w:jc w:val="both"/>
        <w:rPr>
          <w:color w:val="auto"/>
        </w:rPr>
      </w:pPr>
    </w:p>
    <w:p w:rsidR="002D1041" w:rsidRPr="002D1041" w:rsidRDefault="002D1041" w:rsidP="002D1041">
      <w:pPr>
        <w:pStyle w:val="Default"/>
        <w:spacing w:line="480" w:lineRule="auto"/>
        <w:jc w:val="both"/>
        <w:outlineLvl w:val="1"/>
        <w:rPr>
          <w:b/>
          <w:color w:val="auto"/>
          <w:sz w:val="28"/>
          <w:szCs w:val="28"/>
        </w:rPr>
      </w:pPr>
      <w:bookmarkStart w:id="83" w:name="_Toc352160337"/>
      <w:bookmarkStart w:id="84" w:name="_Toc362344766"/>
      <w:r w:rsidRPr="002D1041">
        <w:rPr>
          <w:b/>
          <w:color w:val="auto"/>
          <w:sz w:val="28"/>
          <w:szCs w:val="28"/>
        </w:rPr>
        <w:t xml:space="preserve">6.2. </w:t>
      </w:r>
      <w:r w:rsidR="007B59E7" w:rsidRPr="002D1041">
        <w:rPr>
          <w:b/>
          <w:color w:val="auto"/>
          <w:sz w:val="28"/>
          <w:szCs w:val="28"/>
        </w:rPr>
        <w:t>Rooting</w:t>
      </w:r>
      <w:bookmarkEnd w:id="83"/>
      <w:bookmarkEnd w:id="84"/>
    </w:p>
    <w:p w:rsidR="00A4615C" w:rsidRPr="00BF2DAC" w:rsidRDefault="007B59E7" w:rsidP="007B59E7">
      <w:pPr>
        <w:pStyle w:val="Default"/>
        <w:spacing w:line="480" w:lineRule="auto"/>
        <w:jc w:val="both"/>
        <w:rPr>
          <w:color w:val="auto"/>
        </w:rPr>
      </w:pPr>
      <w:r w:rsidRPr="00BF2DAC">
        <w:rPr>
          <w:color w:val="auto"/>
        </w:rPr>
        <w:t xml:space="preserve">To assess the rooting response of </w:t>
      </w:r>
      <w:r w:rsidRPr="00BF2DAC">
        <w:rPr>
          <w:i/>
          <w:color w:val="auto"/>
        </w:rPr>
        <w:t>P. edulis</w:t>
      </w:r>
      <w:r w:rsidRPr="00BF2DAC">
        <w:rPr>
          <w:color w:val="auto"/>
        </w:rPr>
        <w:t>, half strength medium containing IAA or IBA at different</w:t>
      </w:r>
      <w:r w:rsidR="00A4615C">
        <w:rPr>
          <w:color w:val="auto"/>
        </w:rPr>
        <w:t xml:space="preserve"> concentrations was used. Half strength MS</w:t>
      </w:r>
      <w:r w:rsidRPr="00BF2DAC">
        <w:rPr>
          <w:color w:val="auto"/>
        </w:rPr>
        <w:t xml:space="preserve"> medium is recommended by different authors for </w:t>
      </w:r>
      <w:r w:rsidRPr="00BF2DAC">
        <w:rPr>
          <w:i/>
          <w:color w:val="auto"/>
        </w:rPr>
        <w:t>in vitro</w:t>
      </w:r>
      <w:r w:rsidRPr="00BF2DAC">
        <w:rPr>
          <w:color w:val="auto"/>
        </w:rPr>
        <w:t xml:space="preserve"> rooting (Dalal </w:t>
      </w:r>
      <w:r w:rsidRPr="00BF2DAC">
        <w:rPr>
          <w:i/>
          <w:color w:val="auto"/>
        </w:rPr>
        <w:t>et al</w:t>
      </w:r>
      <w:r w:rsidR="00A4615C">
        <w:rPr>
          <w:color w:val="auto"/>
        </w:rPr>
        <w:t>., 2006;</w:t>
      </w:r>
      <w:r w:rsidRPr="00BF2DAC">
        <w:rPr>
          <w:color w:val="auto"/>
        </w:rPr>
        <w:t xml:space="preserve"> Hartman </w:t>
      </w:r>
      <w:r w:rsidRPr="00BF2DAC">
        <w:rPr>
          <w:i/>
          <w:color w:val="auto"/>
        </w:rPr>
        <w:t>et al</w:t>
      </w:r>
      <w:r w:rsidRPr="00BF2DAC">
        <w:rPr>
          <w:color w:val="auto"/>
        </w:rPr>
        <w:t xml:space="preserve">., 2004). Ahmad </w:t>
      </w:r>
      <w:r w:rsidRPr="00BF2DAC">
        <w:rPr>
          <w:i/>
          <w:iCs/>
          <w:color w:val="auto"/>
        </w:rPr>
        <w:t xml:space="preserve">et al. </w:t>
      </w:r>
      <w:r w:rsidR="00A4615C" w:rsidRPr="00A4615C">
        <w:rPr>
          <w:iCs/>
          <w:color w:val="auto"/>
        </w:rPr>
        <w:t>(</w:t>
      </w:r>
      <w:r w:rsidRPr="00A4615C">
        <w:rPr>
          <w:color w:val="auto"/>
        </w:rPr>
        <w:t>2003</w:t>
      </w:r>
      <w:r w:rsidR="00A4615C">
        <w:rPr>
          <w:color w:val="auto"/>
        </w:rPr>
        <w:t>)</w:t>
      </w:r>
      <w:r w:rsidRPr="00BF2DAC">
        <w:rPr>
          <w:color w:val="auto"/>
        </w:rPr>
        <w:t xml:space="preserve"> also reported that efficiency of rooting was improved when salt concentration of the medium</w:t>
      </w:r>
      <w:r w:rsidR="00A4615C">
        <w:rPr>
          <w:color w:val="auto"/>
        </w:rPr>
        <w:t xml:space="preserve"> was</w:t>
      </w:r>
      <w:r w:rsidRPr="00BF2DAC">
        <w:rPr>
          <w:color w:val="auto"/>
        </w:rPr>
        <w:t xml:space="preserve"> reduced by half.</w:t>
      </w:r>
    </w:p>
    <w:p w:rsidR="007B59E7" w:rsidRDefault="007B59E7" w:rsidP="007B59E7">
      <w:pPr>
        <w:pStyle w:val="Default"/>
        <w:spacing w:line="480" w:lineRule="auto"/>
        <w:jc w:val="both"/>
        <w:rPr>
          <w:color w:val="auto"/>
        </w:rPr>
      </w:pPr>
      <w:r w:rsidRPr="00BF2DAC">
        <w:rPr>
          <w:i/>
          <w:color w:val="auto"/>
        </w:rPr>
        <w:lastRenderedPageBreak/>
        <w:t>P. edulis</w:t>
      </w:r>
      <w:r w:rsidRPr="00BF2DAC">
        <w:rPr>
          <w:color w:val="auto"/>
        </w:rPr>
        <w:t xml:space="preserve"> responded differently to different concentration</w:t>
      </w:r>
      <w:r w:rsidR="004D5391">
        <w:rPr>
          <w:color w:val="auto"/>
        </w:rPr>
        <w:t>s</w:t>
      </w:r>
      <w:r w:rsidR="00D01E0E">
        <w:rPr>
          <w:color w:val="auto"/>
        </w:rPr>
        <w:t xml:space="preserve"> of IAA or IBA. As Dal</w:t>
      </w:r>
      <w:r w:rsidRPr="00BF2DAC">
        <w:rPr>
          <w:color w:val="auto"/>
        </w:rPr>
        <w:t xml:space="preserve">al </w:t>
      </w:r>
      <w:r w:rsidRPr="00BF2DAC">
        <w:rPr>
          <w:i/>
          <w:color w:val="auto"/>
        </w:rPr>
        <w:t>et al</w:t>
      </w:r>
      <w:r w:rsidRPr="00BF2DAC">
        <w:rPr>
          <w:color w:val="auto"/>
        </w:rPr>
        <w:t xml:space="preserve">. (2006) reported that IBA is to be most effective for root induction </w:t>
      </w:r>
      <w:r w:rsidRPr="00BF2DAC">
        <w:rPr>
          <w:i/>
          <w:color w:val="auto"/>
        </w:rPr>
        <w:t>in vitro</w:t>
      </w:r>
      <w:r w:rsidRPr="00BF2DAC">
        <w:rPr>
          <w:color w:val="auto"/>
        </w:rPr>
        <w:t xml:space="preserve">. In the present study, </w:t>
      </w:r>
      <w:r w:rsidR="007F1DC7">
        <w:rPr>
          <w:color w:val="auto"/>
        </w:rPr>
        <w:t>however,</w:t>
      </w:r>
      <w:r w:rsidRPr="00BF2DAC">
        <w:rPr>
          <w:color w:val="auto"/>
        </w:rPr>
        <w:t xml:space="preserve"> from the comparison made between the rooting hormones</w:t>
      </w:r>
      <w:r w:rsidR="00D01E0E">
        <w:rPr>
          <w:color w:val="auto"/>
        </w:rPr>
        <w:t>,</w:t>
      </w:r>
      <w:r w:rsidRPr="00BF2DAC">
        <w:rPr>
          <w:color w:val="auto"/>
        </w:rPr>
        <w:t xml:space="preserve"> IAA and IBA, IAA was most ef</w:t>
      </w:r>
      <w:r w:rsidR="007F1DC7">
        <w:rPr>
          <w:color w:val="auto"/>
        </w:rPr>
        <w:t>fective to increase root number whereas</w:t>
      </w:r>
      <w:r w:rsidRPr="00BF2DAC">
        <w:rPr>
          <w:color w:val="auto"/>
        </w:rPr>
        <w:t xml:space="preserve"> IBA increase</w:t>
      </w:r>
      <w:r w:rsidR="007F1DC7">
        <w:rPr>
          <w:color w:val="auto"/>
        </w:rPr>
        <w:t>d</w:t>
      </w:r>
      <w:r w:rsidRPr="00BF2DAC">
        <w:rPr>
          <w:color w:val="auto"/>
        </w:rPr>
        <w:t xml:space="preserve"> the ro</w:t>
      </w:r>
      <w:r w:rsidR="007F1DC7">
        <w:rPr>
          <w:color w:val="auto"/>
        </w:rPr>
        <w:t>ot length. Our result also showed</w:t>
      </w:r>
      <w:r w:rsidRPr="00BF2DAC">
        <w:rPr>
          <w:color w:val="auto"/>
        </w:rPr>
        <w:t xml:space="preserve"> increasing the concentration of both IAA and IBA result</w:t>
      </w:r>
      <w:r w:rsidR="007F1DC7">
        <w:rPr>
          <w:color w:val="auto"/>
        </w:rPr>
        <w:t>ed</w:t>
      </w:r>
      <w:r w:rsidRPr="00BF2DAC">
        <w:rPr>
          <w:color w:val="auto"/>
        </w:rPr>
        <w:t xml:space="preserve"> in decreasing the number of root and root length in both liquid and solid medium.</w:t>
      </w:r>
      <w:r w:rsidR="00D42CAA">
        <w:rPr>
          <w:color w:val="auto"/>
        </w:rPr>
        <w:t xml:space="preserve"> </w:t>
      </w:r>
      <w:r w:rsidR="007F1DC7" w:rsidRPr="00BF2DAC">
        <w:rPr>
          <w:color w:val="auto"/>
        </w:rPr>
        <w:t>Low concentration</w:t>
      </w:r>
      <w:r w:rsidR="007F1DC7">
        <w:rPr>
          <w:color w:val="auto"/>
        </w:rPr>
        <w:t>s of</w:t>
      </w:r>
      <w:r w:rsidR="00D01E0E">
        <w:rPr>
          <w:color w:val="auto"/>
        </w:rPr>
        <w:t xml:space="preserve"> a</w:t>
      </w:r>
      <w:r w:rsidRPr="00BF2DAC">
        <w:rPr>
          <w:color w:val="auto"/>
        </w:rPr>
        <w:t xml:space="preserve">uxins stimulate root formation and more root per cutting. </w:t>
      </w:r>
      <w:r w:rsidR="00D01E0E">
        <w:rPr>
          <w:color w:val="auto"/>
        </w:rPr>
        <w:t>However, if</w:t>
      </w:r>
      <w:r w:rsidR="007F1DC7">
        <w:rPr>
          <w:color w:val="auto"/>
        </w:rPr>
        <w:t xml:space="preserve"> auxins are applied in supra-optimal concentration, they</w:t>
      </w:r>
      <w:r w:rsidR="00D42CAA">
        <w:rPr>
          <w:color w:val="auto"/>
        </w:rPr>
        <w:t xml:space="preserve"> </w:t>
      </w:r>
      <w:r w:rsidRPr="00BF2DAC">
        <w:rPr>
          <w:color w:val="auto"/>
        </w:rPr>
        <w:t>have been found to be inhibitory for rooting (Oagile, 2005)</w:t>
      </w:r>
      <w:r w:rsidR="007F1DC7">
        <w:rPr>
          <w:color w:val="auto"/>
        </w:rPr>
        <w:t>.</w:t>
      </w:r>
    </w:p>
    <w:p w:rsidR="005B7E61" w:rsidRPr="00BF2DAC" w:rsidRDefault="005B7E61" w:rsidP="007B59E7">
      <w:pPr>
        <w:pStyle w:val="Default"/>
        <w:spacing w:line="480" w:lineRule="auto"/>
        <w:jc w:val="both"/>
        <w:rPr>
          <w:color w:val="auto"/>
        </w:rPr>
      </w:pPr>
    </w:p>
    <w:p w:rsidR="007B59E7" w:rsidRDefault="007F1DC7" w:rsidP="007B59E7">
      <w:pPr>
        <w:pStyle w:val="Default"/>
        <w:spacing w:line="480" w:lineRule="auto"/>
        <w:jc w:val="both"/>
        <w:rPr>
          <w:color w:val="auto"/>
        </w:rPr>
      </w:pPr>
      <w:r w:rsidRPr="00BF2DAC">
        <w:rPr>
          <w:color w:val="auto"/>
        </w:rPr>
        <w:t>High</w:t>
      </w:r>
      <w:r w:rsidR="007B59E7" w:rsidRPr="00BF2DAC">
        <w:rPr>
          <w:color w:val="auto"/>
        </w:rPr>
        <w:t xml:space="preserve"> concentration of </w:t>
      </w:r>
      <w:r w:rsidRPr="00BF2DAC">
        <w:rPr>
          <w:color w:val="auto"/>
        </w:rPr>
        <w:t>auxins</w:t>
      </w:r>
      <w:r w:rsidR="007B59E7" w:rsidRPr="00BF2DAC">
        <w:rPr>
          <w:color w:val="auto"/>
        </w:rPr>
        <w:t xml:space="preserve"> may have effect </w:t>
      </w:r>
      <w:r>
        <w:rPr>
          <w:color w:val="auto"/>
        </w:rPr>
        <w:t xml:space="preserve">on </w:t>
      </w:r>
      <w:r w:rsidR="007B59E7" w:rsidRPr="00BF2DAC">
        <w:rPr>
          <w:color w:val="auto"/>
        </w:rPr>
        <w:t>root elongation due to enhancement of ethylene biosynthesis</w:t>
      </w:r>
      <w:r w:rsidR="00920F82">
        <w:rPr>
          <w:color w:val="auto"/>
        </w:rPr>
        <w:t xml:space="preserve"> which is root growth inhibitor</w:t>
      </w:r>
      <w:r w:rsidR="00D42CAA">
        <w:rPr>
          <w:color w:val="auto"/>
        </w:rPr>
        <w:t xml:space="preserve"> </w:t>
      </w:r>
      <w:r w:rsidR="00920F82">
        <w:rPr>
          <w:color w:val="auto"/>
        </w:rPr>
        <w:t>(</w:t>
      </w:r>
      <w:r w:rsidRPr="00BF2DAC">
        <w:rPr>
          <w:color w:val="auto"/>
        </w:rPr>
        <w:t xml:space="preserve">Shokri </w:t>
      </w:r>
      <w:r w:rsidRPr="00BF2DAC">
        <w:rPr>
          <w:i/>
          <w:color w:val="auto"/>
        </w:rPr>
        <w:t>et al</w:t>
      </w:r>
      <w:r w:rsidR="00920F82">
        <w:rPr>
          <w:color w:val="auto"/>
        </w:rPr>
        <w:t>., 2012;</w:t>
      </w:r>
      <w:r w:rsidR="00D42CAA">
        <w:rPr>
          <w:color w:val="auto"/>
        </w:rPr>
        <w:t xml:space="preserve"> </w:t>
      </w:r>
      <w:r w:rsidR="00920F82">
        <w:rPr>
          <w:color w:val="auto"/>
        </w:rPr>
        <w:t>Zulfiqar</w:t>
      </w:r>
      <w:r w:rsidR="00D42CAA">
        <w:rPr>
          <w:color w:val="auto"/>
        </w:rPr>
        <w:t xml:space="preserve"> </w:t>
      </w:r>
      <w:r w:rsidRPr="00BF2DAC">
        <w:rPr>
          <w:i/>
          <w:color w:val="auto"/>
        </w:rPr>
        <w:t>et al</w:t>
      </w:r>
      <w:r w:rsidR="00920F82">
        <w:rPr>
          <w:color w:val="auto"/>
        </w:rPr>
        <w:t>., 2009).</w:t>
      </w:r>
      <w:r w:rsidR="007B59E7" w:rsidRPr="00BF2DAC">
        <w:rPr>
          <w:color w:val="auto"/>
        </w:rPr>
        <w:t xml:space="preserve"> Ahmad </w:t>
      </w:r>
      <w:r w:rsidR="007B59E7" w:rsidRPr="00BF2DAC">
        <w:rPr>
          <w:i/>
          <w:color w:val="auto"/>
        </w:rPr>
        <w:t>et al.</w:t>
      </w:r>
      <w:r w:rsidR="007B59E7" w:rsidRPr="00BF2DAC">
        <w:rPr>
          <w:color w:val="auto"/>
        </w:rPr>
        <w:t xml:space="preserve"> (2003</w:t>
      </w:r>
      <w:r w:rsidR="00920F82" w:rsidRPr="00BF2DAC">
        <w:rPr>
          <w:color w:val="auto"/>
        </w:rPr>
        <w:t>)</w:t>
      </w:r>
      <w:r w:rsidR="007B59E7" w:rsidRPr="00BF2DAC">
        <w:rPr>
          <w:color w:val="auto"/>
        </w:rPr>
        <w:t xml:space="preserve"> also indicated that root elongation phase was very sensitive to auxin concentration and was inhibited by higher concentration of auxin. </w:t>
      </w:r>
    </w:p>
    <w:p w:rsidR="005B7E61" w:rsidRPr="00BF2DAC" w:rsidRDefault="005B7E61" w:rsidP="007B59E7">
      <w:pPr>
        <w:pStyle w:val="Default"/>
        <w:spacing w:line="480" w:lineRule="auto"/>
        <w:jc w:val="both"/>
        <w:rPr>
          <w:color w:val="auto"/>
        </w:rPr>
      </w:pPr>
    </w:p>
    <w:p w:rsidR="007B59E7" w:rsidRDefault="00286481" w:rsidP="00286481">
      <w:pPr>
        <w:pStyle w:val="Default"/>
        <w:spacing w:line="480" w:lineRule="auto"/>
        <w:jc w:val="both"/>
        <w:rPr>
          <w:color w:val="auto"/>
        </w:rPr>
      </w:pPr>
      <w:r>
        <w:rPr>
          <w:color w:val="auto"/>
        </w:rPr>
        <w:t xml:space="preserve">Growth regulators free medium in the present study didn’t show any root production </w:t>
      </w:r>
      <w:r w:rsidR="007B59E7" w:rsidRPr="00BF2DAC">
        <w:rPr>
          <w:color w:val="auto"/>
        </w:rPr>
        <w:t xml:space="preserve">which is in agreement with </w:t>
      </w:r>
      <w:r w:rsidR="002E3C1E">
        <w:rPr>
          <w:color w:val="auto"/>
        </w:rPr>
        <w:t>the work of Zulfiqar</w:t>
      </w:r>
      <w:r w:rsidR="007B59E7" w:rsidRPr="00BF2DAC">
        <w:rPr>
          <w:color w:val="auto"/>
        </w:rPr>
        <w:t xml:space="preserve"> </w:t>
      </w:r>
      <w:r w:rsidR="007B59E7" w:rsidRPr="00BF2DAC">
        <w:rPr>
          <w:i/>
          <w:color w:val="auto"/>
        </w:rPr>
        <w:t>et al</w:t>
      </w:r>
      <w:r w:rsidR="002E3C1E">
        <w:rPr>
          <w:color w:val="auto"/>
        </w:rPr>
        <w:t>. (2009)</w:t>
      </w:r>
      <w:r w:rsidR="002423CD">
        <w:rPr>
          <w:color w:val="auto"/>
        </w:rPr>
        <w:t xml:space="preserve"> on avocado plant, </w:t>
      </w:r>
      <w:r w:rsidR="007B59E7" w:rsidRPr="00BF2DAC">
        <w:rPr>
          <w:color w:val="auto"/>
        </w:rPr>
        <w:t>Abd</w:t>
      </w:r>
      <w:r w:rsidR="0023718F">
        <w:rPr>
          <w:b/>
          <w:bCs/>
          <w:color w:val="auto"/>
        </w:rPr>
        <w:t>-</w:t>
      </w:r>
      <w:r w:rsidR="007B59E7" w:rsidRPr="00BF2DAC">
        <w:rPr>
          <w:bCs/>
          <w:color w:val="auto"/>
        </w:rPr>
        <w:t>Elaleem</w:t>
      </w:r>
      <w:r w:rsidR="00D42CAA">
        <w:rPr>
          <w:bCs/>
          <w:color w:val="auto"/>
        </w:rPr>
        <w:t xml:space="preserve"> </w:t>
      </w:r>
      <w:r w:rsidR="007B59E7" w:rsidRPr="00BF2DAC">
        <w:rPr>
          <w:i/>
          <w:color w:val="auto"/>
        </w:rPr>
        <w:t>et al</w:t>
      </w:r>
      <w:r w:rsidR="002423CD">
        <w:rPr>
          <w:color w:val="auto"/>
        </w:rPr>
        <w:t>.</w:t>
      </w:r>
      <w:r w:rsidR="007B59E7" w:rsidRPr="00BF2DAC">
        <w:rPr>
          <w:color w:val="auto"/>
        </w:rPr>
        <w:t xml:space="preserve">  </w:t>
      </w:r>
      <w:r w:rsidR="002423CD">
        <w:rPr>
          <w:color w:val="auto"/>
        </w:rPr>
        <w:t>(</w:t>
      </w:r>
      <w:r w:rsidR="007B59E7" w:rsidRPr="00BF2DAC">
        <w:rPr>
          <w:color w:val="auto"/>
        </w:rPr>
        <w:t>2009) on potato</w:t>
      </w:r>
      <w:r>
        <w:rPr>
          <w:color w:val="auto"/>
        </w:rPr>
        <w:t xml:space="preserve"> who reported that</w:t>
      </w:r>
      <w:r w:rsidR="00D42CAA">
        <w:rPr>
          <w:color w:val="auto"/>
        </w:rPr>
        <w:t xml:space="preserve"> </w:t>
      </w:r>
      <w:r>
        <w:rPr>
          <w:color w:val="auto"/>
        </w:rPr>
        <w:t>growth regulator free</w:t>
      </w:r>
      <w:r w:rsidR="007B59E7" w:rsidRPr="00BF2DAC">
        <w:rPr>
          <w:color w:val="auto"/>
        </w:rPr>
        <w:t xml:space="preserve"> medium are </w:t>
      </w:r>
      <w:r w:rsidR="002423CD" w:rsidRPr="00BF2DAC">
        <w:rPr>
          <w:color w:val="auto"/>
        </w:rPr>
        <w:t>much weaker</w:t>
      </w:r>
      <w:r w:rsidR="007B59E7" w:rsidRPr="00BF2DAC">
        <w:rPr>
          <w:color w:val="auto"/>
        </w:rPr>
        <w:t xml:space="preserve"> and </w:t>
      </w:r>
      <w:r>
        <w:rPr>
          <w:color w:val="auto"/>
        </w:rPr>
        <w:t xml:space="preserve">the </w:t>
      </w:r>
      <w:r w:rsidR="007B59E7" w:rsidRPr="00BF2DAC">
        <w:rPr>
          <w:color w:val="auto"/>
        </w:rPr>
        <w:t>number</w:t>
      </w:r>
      <w:r>
        <w:rPr>
          <w:color w:val="auto"/>
        </w:rPr>
        <w:t xml:space="preserve"> of roots produced</w:t>
      </w:r>
      <w:r w:rsidR="007B59E7" w:rsidRPr="00BF2DAC">
        <w:rPr>
          <w:color w:val="auto"/>
        </w:rPr>
        <w:t xml:space="preserve"> is lower than the other treatments. </w:t>
      </w:r>
    </w:p>
    <w:p w:rsidR="00286481" w:rsidRPr="00BF2DAC" w:rsidRDefault="00286481" w:rsidP="00286481">
      <w:pPr>
        <w:pStyle w:val="Default"/>
        <w:spacing w:line="480" w:lineRule="auto"/>
        <w:jc w:val="both"/>
        <w:rPr>
          <w:color w:val="auto"/>
        </w:rPr>
      </w:pPr>
    </w:p>
    <w:p w:rsidR="005B7E61" w:rsidRDefault="007B59E7" w:rsidP="007B59E7">
      <w:pPr>
        <w:pStyle w:val="Default"/>
        <w:spacing w:line="480" w:lineRule="auto"/>
        <w:jc w:val="both"/>
        <w:rPr>
          <w:color w:val="auto"/>
          <w:sz w:val="23"/>
          <w:szCs w:val="23"/>
        </w:rPr>
      </w:pPr>
      <w:r w:rsidRPr="00BF2DAC">
        <w:rPr>
          <w:color w:val="auto"/>
        </w:rPr>
        <w:t>However</w:t>
      </w:r>
      <w:r w:rsidR="00736CB0">
        <w:rPr>
          <w:color w:val="auto"/>
        </w:rPr>
        <w:t>,</w:t>
      </w:r>
      <w:r w:rsidRPr="00BF2DAC">
        <w:rPr>
          <w:color w:val="auto"/>
        </w:rPr>
        <w:t xml:space="preserve"> the ov</w:t>
      </w:r>
      <w:r w:rsidR="00C87EAA">
        <w:rPr>
          <w:color w:val="auto"/>
        </w:rPr>
        <w:t>erall best result was observed i</w:t>
      </w:r>
      <w:r w:rsidRPr="00BF2DAC">
        <w:rPr>
          <w:color w:val="auto"/>
        </w:rPr>
        <w:t>n liquid medium as compare</w:t>
      </w:r>
      <w:r w:rsidR="00C87EAA">
        <w:rPr>
          <w:color w:val="auto"/>
        </w:rPr>
        <w:t>d</w:t>
      </w:r>
      <w:r w:rsidR="00D42CAA">
        <w:rPr>
          <w:color w:val="auto"/>
        </w:rPr>
        <w:t xml:space="preserve"> </w:t>
      </w:r>
      <w:r w:rsidR="00C87EAA">
        <w:rPr>
          <w:color w:val="auto"/>
        </w:rPr>
        <w:t xml:space="preserve">to </w:t>
      </w:r>
      <w:r w:rsidRPr="00BF2DAC">
        <w:rPr>
          <w:color w:val="auto"/>
        </w:rPr>
        <w:t xml:space="preserve">solid medium. Our result was also in agreement with the results of Mbiyu </w:t>
      </w:r>
      <w:r w:rsidRPr="00BF2DAC">
        <w:rPr>
          <w:i/>
          <w:color w:val="auto"/>
        </w:rPr>
        <w:t>et al</w:t>
      </w:r>
      <w:r w:rsidR="00736CB0">
        <w:rPr>
          <w:color w:val="auto"/>
        </w:rPr>
        <w:t>.</w:t>
      </w:r>
      <w:r w:rsidRPr="00BF2DAC">
        <w:rPr>
          <w:color w:val="auto"/>
        </w:rPr>
        <w:t xml:space="preserve"> (2012) who reported that li</w:t>
      </w:r>
      <w:r w:rsidR="00736CB0">
        <w:rPr>
          <w:color w:val="auto"/>
        </w:rPr>
        <w:t xml:space="preserve">quid medium </w:t>
      </w:r>
      <w:r w:rsidR="00C87EAA">
        <w:rPr>
          <w:color w:val="auto"/>
        </w:rPr>
        <w:t>showed</w:t>
      </w:r>
      <w:r w:rsidR="00736CB0">
        <w:rPr>
          <w:color w:val="auto"/>
        </w:rPr>
        <w:t xml:space="preserve"> more efficient </w:t>
      </w:r>
      <w:r w:rsidR="00C87EAA">
        <w:rPr>
          <w:color w:val="auto"/>
        </w:rPr>
        <w:t xml:space="preserve">for </w:t>
      </w:r>
      <w:r w:rsidRPr="00BF2DAC">
        <w:rPr>
          <w:color w:val="auto"/>
        </w:rPr>
        <w:t>root proliferation than th</w:t>
      </w:r>
      <w:r w:rsidR="00C87EAA">
        <w:rPr>
          <w:color w:val="auto"/>
        </w:rPr>
        <w:t xml:space="preserve">e solid medium in three Kenyan </w:t>
      </w:r>
      <w:r w:rsidRPr="00BF2DAC">
        <w:rPr>
          <w:color w:val="auto"/>
        </w:rPr>
        <w:lastRenderedPageBreak/>
        <w:t xml:space="preserve">potatoes. Shibli </w:t>
      </w:r>
      <w:r w:rsidRPr="00BF2DAC">
        <w:rPr>
          <w:i/>
          <w:color w:val="auto"/>
        </w:rPr>
        <w:t>et al</w:t>
      </w:r>
      <w:r w:rsidR="00C87EAA">
        <w:rPr>
          <w:color w:val="auto"/>
        </w:rPr>
        <w:t>.</w:t>
      </w:r>
      <w:r w:rsidRPr="00BF2DAC">
        <w:rPr>
          <w:color w:val="auto"/>
        </w:rPr>
        <w:t xml:space="preserve"> (2002) also reported </w:t>
      </w:r>
      <w:r w:rsidRPr="00BF2DAC">
        <w:rPr>
          <w:i/>
          <w:color w:val="auto"/>
        </w:rPr>
        <w:t>in vitro</w:t>
      </w:r>
      <w:r w:rsidRPr="00BF2DAC">
        <w:rPr>
          <w:color w:val="auto"/>
        </w:rPr>
        <w:t xml:space="preserve"> rooting on solid medium showed </w:t>
      </w:r>
      <w:r w:rsidR="00C87EAA">
        <w:rPr>
          <w:color w:val="auto"/>
        </w:rPr>
        <w:t>low</w:t>
      </w:r>
      <w:r w:rsidRPr="00BF2DAC">
        <w:rPr>
          <w:color w:val="auto"/>
        </w:rPr>
        <w:t xml:space="preserve"> number of root per plantlets on spunta potato cultivar</w:t>
      </w:r>
      <w:r w:rsidRPr="008D51FC">
        <w:rPr>
          <w:color w:val="auto"/>
          <w:sz w:val="23"/>
          <w:szCs w:val="23"/>
        </w:rPr>
        <w:t>.</w:t>
      </w:r>
    </w:p>
    <w:p w:rsidR="00525F69" w:rsidRPr="008D51FC" w:rsidRDefault="00525F69" w:rsidP="007B59E7">
      <w:pPr>
        <w:pStyle w:val="Default"/>
        <w:spacing w:line="480" w:lineRule="auto"/>
        <w:jc w:val="both"/>
        <w:rPr>
          <w:color w:val="auto"/>
          <w:sz w:val="23"/>
          <w:szCs w:val="23"/>
        </w:rPr>
      </w:pPr>
    </w:p>
    <w:p w:rsidR="005B7E61" w:rsidRPr="00D74C66" w:rsidRDefault="007B59E7" w:rsidP="007B59E7">
      <w:pPr>
        <w:pStyle w:val="Default"/>
        <w:spacing w:line="480" w:lineRule="auto"/>
        <w:jc w:val="both"/>
        <w:outlineLvl w:val="1"/>
        <w:rPr>
          <w:b/>
          <w:color w:val="auto"/>
          <w:sz w:val="28"/>
          <w:szCs w:val="28"/>
        </w:rPr>
      </w:pPr>
      <w:bookmarkStart w:id="85" w:name="_Toc352160338"/>
      <w:bookmarkStart w:id="86" w:name="_Toc362344767"/>
      <w:r w:rsidRPr="00D74C66">
        <w:rPr>
          <w:b/>
          <w:color w:val="auto"/>
          <w:sz w:val="28"/>
          <w:szCs w:val="28"/>
        </w:rPr>
        <w:t>6.3. Acclimatization</w:t>
      </w:r>
      <w:bookmarkEnd w:id="85"/>
      <w:bookmarkEnd w:id="86"/>
    </w:p>
    <w:p w:rsidR="0023718F" w:rsidRDefault="007B59E7" w:rsidP="00353702">
      <w:pPr>
        <w:autoSpaceDE w:val="0"/>
        <w:autoSpaceDN w:val="0"/>
        <w:adjustRightInd w:val="0"/>
        <w:spacing w:line="480" w:lineRule="auto"/>
        <w:jc w:val="both"/>
        <w:rPr>
          <w:bCs/>
        </w:rPr>
      </w:pPr>
      <w:r w:rsidRPr="00BF2DAC">
        <w:t xml:space="preserve">The plantlets produced </w:t>
      </w:r>
      <w:r w:rsidRPr="00BF2DAC">
        <w:rPr>
          <w:i/>
        </w:rPr>
        <w:t>in vitro</w:t>
      </w:r>
      <w:r w:rsidRPr="00BF2DAC">
        <w:t xml:space="preserve"> are highly susceptible to the </w:t>
      </w:r>
      <w:r w:rsidRPr="00BF2DAC">
        <w:rPr>
          <w:i/>
        </w:rPr>
        <w:t>ex vitro</w:t>
      </w:r>
      <w:r w:rsidRPr="00BF2DAC">
        <w:t xml:space="preserve"> condition until they develop adaptation mechanism to best cope the stress up. The observation made for the two medium types after four weeks of growth in the glasshouse revealed higher survival for plantlets obtained from solid media than the liquid media. The result is consisten</w:t>
      </w:r>
      <w:r w:rsidR="00C87EAA">
        <w:t>t</w:t>
      </w:r>
      <w:r w:rsidRPr="00BF2DAC">
        <w:t xml:space="preserve"> with the work of </w:t>
      </w:r>
      <w:r w:rsidR="0023718F" w:rsidRPr="00BF2DAC">
        <w:t>Mesfin</w:t>
      </w:r>
      <w:r w:rsidRPr="00BF2DAC">
        <w:t xml:space="preserve"> Tsegaw (2005) on </w:t>
      </w:r>
      <w:r w:rsidRPr="00BF2DAC">
        <w:rPr>
          <w:i/>
        </w:rPr>
        <w:t>P. edulis</w:t>
      </w:r>
      <w:r w:rsidR="002423CD">
        <w:rPr>
          <w:i/>
        </w:rPr>
        <w:t xml:space="preserve"> </w:t>
      </w:r>
      <w:r w:rsidR="00C87EAA">
        <w:t>who reported</w:t>
      </w:r>
      <w:r w:rsidRPr="00BF2DAC">
        <w:t xml:space="preserve"> 100% surviva</w:t>
      </w:r>
      <w:r w:rsidR="0023718F">
        <w:t>l from solid medium. As Puchooa</w:t>
      </w:r>
      <w:r w:rsidRPr="00BF2DAC">
        <w:t xml:space="preserve"> (</w:t>
      </w:r>
      <w:r w:rsidRPr="00BF2DAC">
        <w:rPr>
          <w:iCs/>
        </w:rPr>
        <w:t>2004), reported</w:t>
      </w:r>
      <w:r w:rsidR="00C87EAA">
        <w:rPr>
          <w:iCs/>
        </w:rPr>
        <w:t>,</w:t>
      </w:r>
      <w:r w:rsidR="002423CD">
        <w:rPr>
          <w:iCs/>
        </w:rPr>
        <w:t xml:space="preserve"> </w:t>
      </w:r>
      <w:r w:rsidR="00C87EAA">
        <w:rPr>
          <w:iCs/>
        </w:rPr>
        <w:t>h</w:t>
      </w:r>
      <w:r w:rsidRPr="00BF2DAC">
        <w:t>ardened plantlets showed significantly high survival rate (84%) after eight weeks</w:t>
      </w:r>
      <w:r w:rsidR="002423CD">
        <w:t xml:space="preserve"> </w:t>
      </w:r>
      <w:r w:rsidRPr="00BF2DAC">
        <w:rPr>
          <w:bCs/>
        </w:rPr>
        <w:t xml:space="preserve">for </w:t>
      </w:r>
      <w:r w:rsidRPr="00BF2DAC">
        <w:rPr>
          <w:i/>
          <w:iCs/>
        </w:rPr>
        <w:t xml:space="preserve">Dendrobium </w:t>
      </w:r>
      <w:r w:rsidRPr="00BF2DAC">
        <w:t xml:space="preserve">plants. This </w:t>
      </w:r>
      <w:r w:rsidR="00C87EAA">
        <w:t>was</w:t>
      </w:r>
      <w:r w:rsidR="002423CD">
        <w:t xml:space="preserve"> </w:t>
      </w:r>
      <w:r w:rsidR="0023718F">
        <w:t>also supported by Mazri</w:t>
      </w:r>
      <w:r w:rsidRPr="00BF2DAC">
        <w:t xml:space="preserve"> (2012), who reported that shoots elongated in liquid media showed </w:t>
      </w:r>
      <w:r w:rsidRPr="004546D7">
        <w:t>some difficul</w:t>
      </w:r>
      <w:r w:rsidR="00C87EAA">
        <w:t>ties during the acclimatization</w:t>
      </w:r>
      <w:r w:rsidRPr="004546D7">
        <w:t xml:space="preserve"> and a pre-acclimatizati</w:t>
      </w:r>
      <w:r w:rsidR="00D01E0E">
        <w:t>on stage in a solid medium for d</w:t>
      </w:r>
      <w:r w:rsidRPr="004546D7">
        <w:t>ate</w:t>
      </w:r>
      <w:r w:rsidR="00D01E0E">
        <w:rPr>
          <w:bCs/>
        </w:rPr>
        <w:t xml:space="preserve"> p</w:t>
      </w:r>
      <w:r w:rsidRPr="004546D7">
        <w:rPr>
          <w:bCs/>
        </w:rPr>
        <w:t>alm (</w:t>
      </w:r>
      <w:r w:rsidRPr="004546D7">
        <w:rPr>
          <w:bCs/>
          <w:i/>
          <w:iCs/>
        </w:rPr>
        <w:t xml:space="preserve">Phoenix dactylifera </w:t>
      </w:r>
      <w:r w:rsidRPr="004546D7">
        <w:rPr>
          <w:bCs/>
        </w:rPr>
        <w:t>L.) cv. Najda</w:t>
      </w:r>
    </w:p>
    <w:p w:rsidR="0023718F" w:rsidRDefault="0023718F" w:rsidP="00353702">
      <w:pPr>
        <w:autoSpaceDE w:val="0"/>
        <w:autoSpaceDN w:val="0"/>
        <w:adjustRightInd w:val="0"/>
        <w:spacing w:line="480" w:lineRule="auto"/>
        <w:jc w:val="both"/>
        <w:rPr>
          <w:bCs/>
        </w:rPr>
      </w:pPr>
    </w:p>
    <w:p w:rsidR="007B59E7" w:rsidRDefault="00353702" w:rsidP="00353702">
      <w:pPr>
        <w:autoSpaceDE w:val="0"/>
        <w:autoSpaceDN w:val="0"/>
        <w:adjustRightInd w:val="0"/>
        <w:spacing w:line="480" w:lineRule="auto"/>
        <w:jc w:val="both"/>
        <w:rPr>
          <w:bCs/>
        </w:rPr>
      </w:pPr>
      <w:r>
        <w:rPr>
          <w:bCs/>
        </w:rPr>
        <w:t>.</w:t>
      </w:r>
    </w:p>
    <w:p w:rsidR="005B7E61" w:rsidRDefault="005B7E61" w:rsidP="00353702">
      <w:pPr>
        <w:autoSpaceDE w:val="0"/>
        <w:autoSpaceDN w:val="0"/>
        <w:adjustRightInd w:val="0"/>
        <w:spacing w:line="480" w:lineRule="auto"/>
        <w:jc w:val="both"/>
        <w:rPr>
          <w:bCs/>
        </w:rPr>
      </w:pPr>
    </w:p>
    <w:p w:rsidR="005B7E61" w:rsidRDefault="005B7E61" w:rsidP="00353702">
      <w:pPr>
        <w:autoSpaceDE w:val="0"/>
        <w:autoSpaceDN w:val="0"/>
        <w:adjustRightInd w:val="0"/>
        <w:spacing w:line="480" w:lineRule="auto"/>
        <w:jc w:val="both"/>
        <w:rPr>
          <w:bCs/>
        </w:rPr>
      </w:pPr>
    </w:p>
    <w:p w:rsidR="005B7E61" w:rsidRDefault="005B7E61" w:rsidP="00353702">
      <w:pPr>
        <w:autoSpaceDE w:val="0"/>
        <w:autoSpaceDN w:val="0"/>
        <w:adjustRightInd w:val="0"/>
        <w:spacing w:line="480" w:lineRule="auto"/>
        <w:jc w:val="both"/>
        <w:rPr>
          <w:bCs/>
        </w:rPr>
      </w:pPr>
    </w:p>
    <w:p w:rsidR="005B7E61" w:rsidRDefault="005B7E61" w:rsidP="00353702">
      <w:pPr>
        <w:autoSpaceDE w:val="0"/>
        <w:autoSpaceDN w:val="0"/>
        <w:adjustRightInd w:val="0"/>
        <w:spacing w:line="480" w:lineRule="auto"/>
        <w:jc w:val="both"/>
        <w:rPr>
          <w:bCs/>
        </w:rPr>
      </w:pPr>
    </w:p>
    <w:p w:rsidR="00525F69" w:rsidRDefault="00525F69" w:rsidP="00353702">
      <w:pPr>
        <w:autoSpaceDE w:val="0"/>
        <w:autoSpaceDN w:val="0"/>
        <w:adjustRightInd w:val="0"/>
        <w:spacing w:line="480" w:lineRule="auto"/>
        <w:jc w:val="both"/>
        <w:rPr>
          <w:bCs/>
        </w:rPr>
      </w:pPr>
    </w:p>
    <w:p w:rsidR="005B7E61" w:rsidRDefault="005B7E61" w:rsidP="00353702">
      <w:pPr>
        <w:autoSpaceDE w:val="0"/>
        <w:autoSpaceDN w:val="0"/>
        <w:adjustRightInd w:val="0"/>
        <w:spacing w:line="480" w:lineRule="auto"/>
        <w:jc w:val="both"/>
        <w:rPr>
          <w:bCs/>
        </w:rPr>
      </w:pPr>
    </w:p>
    <w:p w:rsidR="007E1DD0" w:rsidRDefault="007E1DD0" w:rsidP="00353702">
      <w:pPr>
        <w:autoSpaceDE w:val="0"/>
        <w:autoSpaceDN w:val="0"/>
        <w:adjustRightInd w:val="0"/>
        <w:spacing w:line="480" w:lineRule="auto"/>
        <w:jc w:val="both"/>
        <w:rPr>
          <w:bCs/>
        </w:rPr>
      </w:pPr>
    </w:p>
    <w:p w:rsidR="00C87EAA" w:rsidRPr="00BF2DAC" w:rsidRDefault="00C87EAA" w:rsidP="00353702">
      <w:pPr>
        <w:autoSpaceDE w:val="0"/>
        <w:autoSpaceDN w:val="0"/>
        <w:adjustRightInd w:val="0"/>
        <w:spacing w:line="480" w:lineRule="auto"/>
        <w:jc w:val="both"/>
      </w:pPr>
    </w:p>
    <w:p w:rsidR="007B59E7" w:rsidRPr="00D74C66" w:rsidRDefault="007B59E7" w:rsidP="00353702">
      <w:pPr>
        <w:pStyle w:val="Default"/>
        <w:spacing w:line="480" w:lineRule="auto"/>
        <w:jc w:val="center"/>
        <w:outlineLvl w:val="0"/>
        <w:rPr>
          <w:b/>
          <w:color w:val="auto"/>
          <w:sz w:val="32"/>
          <w:szCs w:val="32"/>
        </w:rPr>
      </w:pPr>
      <w:bookmarkStart w:id="87" w:name="_Toc352160339"/>
      <w:bookmarkStart w:id="88" w:name="_Toc362344768"/>
      <w:r w:rsidRPr="00D74C66">
        <w:rPr>
          <w:b/>
          <w:color w:val="auto"/>
          <w:sz w:val="32"/>
          <w:szCs w:val="32"/>
        </w:rPr>
        <w:lastRenderedPageBreak/>
        <w:t>7. Conclusion</w:t>
      </w:r>
      <w:bookmarkEnd w:id="87"/>
      <w:bookmarkEnd w:id="88"/>
    </w:p>
    <w:p w:rsidR="007B59E7" w:rsidRPr="00BF2DAC" w:rsidRDefault="007B59E7" w:rsidP="00C45437">
      <w:pPr>
        <w:pStyle w:val="Default"/>
        <w:numPr>
          <w:ilvl w:val="0"/>
          <w:numId w:val="3"/>
        </w:numPr>
        <w:spacing w:line="480" w:lineRule="auto"/>
        <w:jc w:val="both"/>
        <w:rPr>
          <w:b/>
          <w:color w:val="auto"/>
        </w:rPr>
      </w:pPr>
      <w:r w:rsidRPr="00BF2DAC">
        <w:rPr>
          <w:color w:val="auto"/>
        </w:rPr>
        <w:t xml:space="preserve">The </w:t>
      </w:r>
      <w:r w:rsidR="00C87EAA" w:rsidRPr="00BF2DAC">
        <w:rPr>
          <w:color w:val="auto"/>
        </w:rPr>
        <w:t>results obtained in this study demonstrate</w:t>
      </w:r>
      <w:r w:rsidRPr="00BF2DAC">
        <w:rPr>
          <w:color w:val="auto"/>
        </w:rPr>
        <w:t xml:space="preserve"> that MS medium containing 1.5 mg/l BAP + 0.5 mg/l TDZ induced maximum axillary bud proliferation. </w:t>
      </w:r>
    </w:p>
    <w:p w:rsidR="007B59E7" w:rsidRPr="00BF2DAC" w:rsidRDefault="00C87EAA" w:rsidP="00C45437">
      <w:pPr>
        <w:pStyle w:val="Default"/>
        <w:numPr>
          <w:ilvl w:val="0"/>
          <w:numId w:val="3"/>
        </w:numPr>
        <w:spacing w:line="480" w:lineRule="auto"/>
        <w:jc w:val="both"/>
        <w:rPr>
          <w:b/>
          <w:color w:val="auto"/>
        </w:rPr>
      </w:pPr>
      <w:r w:rsidRPr="00BF2DAC">
        <w:rPr>
          <w:color w:val="auto"/>
        </w:rPr>
        <w:t>The</w:t>
      </w:r>
      <w:r w:rsidR="007B59E7" w:rsidRPr="00BF2DAC">
        <w:rPr>
          <w:color w:val="auto"/>
        </w:rPr>
        <w:t xml:space="preserve"> combination of TDZ and BAP show</w:t>
      </w:r>
      <w:r>
        <w:rPr>
          <w:color w:val="auto"/>
        </w:rPr>
        <w:t>ed</w:t>
      </w:r>
      <w:r w:rsidR="007B59E7" w:rsidRPr="00BF2DAC">
        <w:rPr>
          <w:color w:val="auto"/>
        </w:rPr>
        <w:t xml:space="preserve"> best response for obtaining maximum axillary shoot proliferation than TDZ or BAP alone </w:t>
      </w:r>
      <w:r>
        <w:rPr>
          <w:color w:val="auto"/>
        </w:rPr>
        <w:t>in</w:t>
      </w:r>
      <w:r w:rsidR="007B59E7" w:rsidRPr="00BF2DAC">
        <w:rPr>
          <w:color w:val="auto"/>
        </w:rPr>
        <w:t xml:space="preserve"> both liquid and solid medium.</w:t>
      </w:r>
    </w:p>
    <w:p w:rsidR="007B59E7" w:rsidRPr="00BF2DAC" w:rsidRDefault="007B59E7" w:rsidP="00C45437">
      <w:pPr>
        <w:pStyle w:val="Default"/>
        <w:numPr>
          <w:ilvl w:val="0"/>
          <w:numId w:val="3"/>
        </w:numPr>
        <w:spacing w:line="480" w:lineRule="auto"/>
        <w:jc w:val="both"/>
        <w:rPr>
          <w:b/>
          <w:color w:val="auto"/>
        </w:rPr>
      </w:pPr>
      <w:r w:rsidRPr="00BF2DAC">
        <w:rPr>
          <w:color w:val="auto"/>
        </w:rPr>
        <w:t>Increasing the concentration of TDZ result</w:t>
      </w:r>
      <w:r w:rsidR="00C87EAA">
        <w:rPr>
          <w:color w:val="auto"/>
        </w:rPr>
        <w:t>ed</w:t>
      </w:r>
      <w:r w:rsidRPr="00BF2DAC">
        <w:rPr>
          <w:color w:val="auto"/>
        </w:rPr>
        <w:t xml:space="preserve"> in reducing the response of axillary shoot proliferation. </w:t>
      </w:r>
    </w:p>
    <w:p w:rsidR="007B59E7" w:rsidRPr="00BF2DAC" w:rsidRDefault="007B59E7" w:rsidP="00C45437">
      <w:pPr>
        <w:pStyle w:val="Default"/>
        <w:numPr>
          <w:ilvl w:val="0"/>
          <w:numId w:val="3"/>
        </w:numPr>
        <w:spacing w:line="480" w:lineRule="auto"/>
        <w:jc w:val="both"/>
        <w:rPr>
          <w:color w:val="auto"/>
        </w:rPr>
      </w:pPr>
      <w:r w:rsidRPr="00BF2DAC">
        <w:rPr>
          <w:color w:val="auto"/>
        </w:rPr>
        <w:t>With regard to the media type</w:t>
      </w:r>
      <w:r w:rsidR="00712E0A">
        <w:rPr>
          <w:color w:val="auto"/>
        </w:rPr>
        <w:t>,</w:t>
      </w:r>
      <w:r w:rsidRPr="00BF2DAC">
        <w:rPr>
          <w:color w:val="auto"/>
        </w:rPr>
        <w:t xml:space="preserve"> solid medium </w:t>
      </w:r>
      <w:r w:rsidR="00712E0A">
        <w:rPr>
          <w:color w:val="auto"/>
        </w:rPr>
        <w:t>has better</w:t>
      </w:r>
      <w:r w:rsidRPr="00BF2DAC">
        <w:rPr>
          <w:color w:val="auto"/>
        </w:rPr>
        <w:t xml:space="preserve"> response </w:t>
      </w:r>
      <w:r w:rsidR="00712E0A">
        <w:rPr>
          <w:color w:val="auto"/>
        </w:rPr>
        <w:t>in axillary shoot proliferation than liquid media.</w:t>
      </w:r>
    </w:p>
    <w:p w:rsidR="007B59E7" w:rsidRPr="00BF2DAC" w:rsidRDefault="00712E0A" w:rsidP="00C45437">
      <w:pPr>
        <w:pStyle w:val="Default"/>
        <w:numPr>
          <w:ilvl w:val="0"/>
          <w:numId w:val="3"/>
        </w:numPr>
        <w:spacing w:line="480" w:lineRule="auto"/>
        <w:jc w:val="both"/>
        <w:rPr>
          <w:color w:val="auto"/>
        </w:rPr>
      </w:pPr>
      <w:r>
        <w:rPr>
          <w:color w:val="auto"/>
        </w:rPr>
        <w:t>L</w:t>
      </w:r>
      <w:r w:rsidR="007B59E7" w:rsidRPr="00BF2DAC">
        <w:rPr>
          <w:color w:val="auto"/>
        </w:rPr>
        <w:t>iquid medium</w:t>
      </w:r>
      <w:r>
        <w:rPr>
          <w:color w:val="auto"/>
        </w:rPr>
        <w:t xml:space="preserve"> is </w:t>
      </w:r>
      <w:r w:rsidR="007B59E7" w:rsidRPr="00BF2DAC">
        <w:rPr>
          <w:color w:val="auto"/>
        </w:rPr>
        <w:t xml:space="preserve">best for obtaining maximum number of root than the solid which </w:t>
      </w:r>
      <w:r>
        <w:rPr>
          <w:color w:val="auto"/>
        </w:rPr>
        <w:t>excludes</w:t>
      </w:r>
      <w:r w:rsidR="007B59E7" w:rsidRPr="00BF2DAC">
        <w:rPr>
          <w:color w:val="auto"/>
        </w:rPr>
        <w:t xml:space="preserve"> the cost of agar for rooting. </w:t>
      </w:r>
    </w:p>
    <w:p w:rsidR="00712E0A" w:rsidRDefault="007B59E7" w:rsidP="00C45437">
      <w:pPr>
        <w:pStyle w:val="Default"/>
        <w:numPr>
          <w:ilvl w:val="0"/>
          <w:numId w:val="3"/>
        </w:numPr>
        <w:spacing w:line="480" w:lineRule="auto"/>
        <w:jc w:val="both"/>
        <w:rPr>
          <w:color w:val="auto"/>
        </w:rPr>
      </w:pPr>
      <w:r w:rsidRPr="00BF2DAC">
        <w:rPr>
          <w:color w:val="auto"/>
        </w:rPr>
        <w:t>Number of root</w:t>
      </w:r>
      <w:r w:rsidR="00712E0A">
        <w:rPr>
          <w:color w:val="auto"/>
        </w:rPr>
        <w:t>s</w:t>
      </w:r>
      <w:r w:rsidRPr="00BF2DAC">
        <w:rPr>
          <w:color w:val="auto"/>
        </w:rPr>
        <w:t xml:space="preserve"> decrease</w:t>
      </w:r>
      <w:r w:rsidR="00712E0A">
        <w:rPr>
          <w:color w:val="auto"/>
        </w:rPr>
        <w:t>d</w:t>
      </w:r>
      <w:r w:rsidRPr="00BF2DAC">
        <w:rPr>
          <w:color w:val="auto"/>
        </w:rPr>
        <w:t xml:space="preserve"> with increase in concentration of IAA and/or IBA </w:t>
      </w:r>
    </w:p>
    <w:p w:rsidR="007B59E7" w:rsidRPr="00712E0A" w:rsidRDefault="00712E0A" w:rsidP="00C45437">
      <w:pPr>
        <w:pStyle w:val="Default"/>
        <w:numPr>
          <w:ilvl w:val="0"/>
          <w:numId w:val="3"/>
        </w:numPr>
        <w:spacing w:line="480" w:lineRule="auto"/>
        <w:jc w:val="both"/>
        <w:rPr>
          <w:color w:val="auto"/>
        </w:rPr>
      </w:pPr>
      <w:r w:rsidRPr="00712E0A">
        <w:rPr>
          <w:color w:val="auto"/>
        </w:rPr>
        <w:t>The highest acclimatization percentage (100%) was exhibited by plantlets derived from solid medium</w:t>
      </w:r>
      <w:r>
        <w:rPr>
          <w:color w:val="auto"/>
        </w:rPr>
        <w:t>.</w:t>
      </w:r>
    </w:p>
    <w:p w:rsidR="007B59E7" w:rsidRPr="00BF2DAC" w:rsidRDefault="007B59E7" w:rsidP="00C45437">
      <w:pPr>
        <w:pStyle w:val="Default"/>
        <w:spacing w:line="480" w:lineRule="auto"/>
        <w:jc w:val="both"/>
        <w:rPr>
          <w:color w:val="auto"/>
        </w:rPr>
      </w:pPr>
    </w:p>
    <w:p w:rsidR="007B59E7" w:rsidRPr="008D51FC" w:rsidRDefault="007B59E7" w:rsidP="007B59E7">
      <w:pPr>
        <w:pStyle w:val="Default"/>
        <w:spacing w:line="480" w:lineRule="auto"/>
        <w:jc w:val="both"/>
        <w:rPr>
          <w:color w:val="auto"/>
          <w:sz w:val="23"/>
          <w:szCs w:val="23"/>
        </w:rPr>
      </w:pPr>
    </w:p>
    <w:p w:rsidR="007B59E7" w:rsidRPr="008D51FC" w:rsidRDefault="007B59E7" w:rsidP="007B59E7">
      <w:pPr>
        <w:pStyle w:val="Default"/>
        <w:spacing w:line="480" w:lineRule="auto"/>
        <w:jc w:val="both"/>
        <w:rPr>
          <w:color w:val="auto"/>
          <w:sz w:val="23"/>
          <w:szCs w:val="23"/>
        </w:rPr>
      </w:pPr>
    </w:p>
    <w:p w:rsidR="007B59E7" w:rsidRPr="008D51FC" w:rsidRDefault="007B59E7" w:rsidP="007B59E7">
      <w:pPr>
        <w:pStyle w:val="Default"/>
        <w:spacing w:line="480" w:lineRule="auto"/>
        <w:jc w:val="both"/>
        <w:rPr>
          <w:color w:val="auto"/>
          <w:sz w:val="23"/>
          <w:szCs w:val="23"/>
        </w:rPr>
      </w:pPr>
    </w:p>
    <w:p w:rsidR="007B59E7" w:rsidRPr="008D51FC" w:rsidRDefault="007B59E7" w:rsidP="007B59E7">
      <w:pPr>
        <w:pStyle w:val="Default"/>
        <w:spacing w:line="480" w:lineRule="auto"/>
        <w:jc w:val="both"/>
        <w:rPr>
          <w:color w:val="auto"/>
          <w:sz w:val="23"/>
          <w:szCs w:val="23"/>
        </w:rPr>
      </w:pPr>
    </w:p>
    <w:p w:rsidR="007B59E7" w:rsidRPr="008D51FC" w:rsidRDefault="007B59E7" w:rsidP="007B59E7">
      <w:pPr>
        <w:pStyle w:val="Default"/>
        <w:spacing w:line="480" w:lineRule="auto"/>
        <w:jc w:val="both"/>
        <w:rPr>
          <w:color w:val="auto"/>
          <w:sz w:val="23"/>
          <w:szCs w:val="23"/>
        </w:rPr>
      </w:pPr>
    </w:p>
    <w:p w:rsidR="007B59E7" w:rsidRDefault="007B59E7" w:rsidP="007B59E7">
      <w:pPr>
        <w:pStyle w:val="Default"/>
        <w:spacing w:line="480" w:lineRule="auto"/>
        <w:jc w:val="both"/>
        <w:rPr>
          <w:color w:val="auto"/>
          <w:sz w:val="23"/>
          <w:szCs w:val="23"/>
        </w:rPr>
      </w:pPr>
    </w:p>
    <w:p w:rsidR="007B59E7" w:rsidRDefault="007B59E7" w:rsidP="007B59E7">
      <w:pPr>
        <w:pStyle w:val="Default"/>
        <w:spacing w:line="480" w:lineRule="auto"/>
        <w:jc w:val="both"/>
        <w:rPr>
          <w:color w:val="auto"/>
          <w:sz w:val="23"/>
          <w:szCs w:val="23"/>
        </w:rPr>
      </w:pPr>
    </w:p>
    <w:p w:rsidR="007B59E7" w:rsidRDefault="007B59E7" w:rsidP="007B59E7">
      <w:pPr>
        <w:pStyle w:val="Default"/>
        <w:spacing w:line="480" w:lineRule="auto"/>
        <w:jc w:val="both"/>
        <w:rPr>
          <w:color w:val="auto"/>
          <w:sz w:val="23"/>
          <w:szCs w:val="23"/>
        </w:rPr>
      </w:pPr>
    </w:p>
    <w:p w:rsidR="007B59E7" w:rsidRPr="008D51FC" w:rsidRDefault="007B59E7" w:rsidP="007B59E7">
      <w:pPr>
        <w:pStyle w:val="Default"/>
        <w:spacing w:line="480" w:lineRule="auto"/>
        <w:jc w:val="both"/>
        <w:rPr>
          <w:color w:val="auto"/>
          <w:sz w:val="23"/>
          <w:szCs w:val="23"/>
        </w:rPr>
      </w:pPr>
    </w:p>
    <w:p w:rsidR="007B59E7" w:rsidRPr="00D74C66" w:rsidRDefault="007B59E7" w:rsidP="004E0C53">
      <w:pPr>
        <w:pStyle w:val="Default"/>
        <w:spacing w:line="480" w:lineRule="auto"/>
        <w:jc w:val="center"/>
        <w:outlineLvl w:val="0"/>
        <w:rPr>
          <w:b/>
          <w:color w:val="auto"/>
          <w:sz w:val="32"/>
          <w:szCs w:val="32"/>
        </w:rPr>
      </w:pPr>
      <w:bookmarkStart w:id="89" w:name="_Toc352160340"/>
      <w:bookmarkStart w:id="90" w:name="_Toc362344769"/>
      <w:r w:rsidRPr="00D74C66">
        <w:rPr>
          <w:b/>
          <w:color w:val="auto"/>
          <w:sz w:val="32"/>
          <w:szCs w:val="32"/>
        </w:rPr>
        <w:lastRenderedPageBreak/>
        <w:t xml:space="preserve">8. </w:t>
      </w:r>
      <w:bookmarkEnd w:id="89"/>
      <w:r w:rsidRPr="00D74C66">
        <w:rPr>
          <w:b/>
          <w:color w:val="auto"/>
          <w:sz w:val="32"/>
          <w:szCs w:val="32"/>
        </w:rPr>
        <w:t>Recommendations</w:t>
      </w:r>
      <w:bookmarkEnd w:id="90"/>
    </w:p>
    <w:p w:rsidR="007B59E7" w:rsidRPr="00BF2DAC" w:rsidRDefault="007B59E7" w:rsidP="007B59E7">
      <w:pPr>
        <w:pStyle w:val="Default"/>
        <w:spacing w:line="480" w:lineRule="auto"/>
        <w:jc w:val="both"/>
        <w:rPr>
          <w:color w:val="auto"/>
        </w:rPr>
      </w:pPr>
      <w:r w:rsidRPr="00BF2DAC">
        <w:rPr>
          <w:color w:val="auto"/>
        </w:rPr>
        <w:t>Future perspectives, based on the present study, should focus on the following area:</w:t>
      </w:r>
    </w:p>
    <w:p w:rsidR="00362A36" w:rsidRDefault="007B59E7" w:rsidP="00956BC5">
      <w:pPr>
        <w:pStyle w:val="Default"/>
        <w:numPr>
          <w:ilvl w:val="0"/>
          <w:numId w:val="13"/>
        </w:numPr>
        <w:spacing w:line="480" w:lineRule="auto"/>
        <w:jc w:val="both"/>
        <w:rPr>
          <w:color w:val="auto"/>
        </w:rPr>
      </w:pPr>
      <w:r w:rsidRPr="00BF2DAC">
        <w:rPr>
          <w:i/>
          <w:color w:val="auto"/>
        </w:rPr>
        <w:t>In vitro</w:t>
      </w:r>
      <w:r w:rsidRPr="00BF2DAC">
        <w:rPr>
          <w:color w:val="auto"/>
        </w:rPr>
        <w:t xml:space="preserve"> tuberaization efficiency should be investigated to solve shortage of seed tuber for planting as well as consumption purpose </w:t>
      </w:r>
    </w:p>
    <w:p w:rsidR="00956BC5" w:rsidRPr="00956BC5" w:rsidRDefault="00956BC5" w:rsidP="00956BC5">
      <w:pPr>
        <w:pStyle w:val="Default"/>
        <w:spacing w:line="480" w:lineRule="auto"/>
        <w:ind w:left="180"/>
        <w:jc w:val="both"/>
        <w:rPr>
          <w:color w:val="auto"/>
        </w:rPr>
      </w:pPr>
    </w:p>
    <w:p w:rsidR="007B59E7" w:rsidRPr="00BF2DAC" w:rsidRDefault="00712E0A" w:rsidP="007B59E7">
      <w:pPr>
        <w:pStyle w:val="Default"/>
        <w:numPr>
          <w:ilvl w:val="0"/>
          <w:numId w:val="13"/>
        </w:numPr>
        <w:spacing w:line="480" w:lineRule="auto"/>
        <w:jc w:val="both"/>
        <w:rPr>
          <w:color w:val="auto"/>
        </w:rPr>
      </w:pPr>
      <w:r>
        <w:rPr>
          <w:color w:val="auto"/>
        </w:rPr>
        <w:t>As l</w:t>
      </w:r>
      <w:r w:rsidR="007B59E7" w:rsidRPr="00BF2DAC">
        <w:rPr>
          <w:color w:val="auto"/>
        </w:rPr>
        <w:t>iquid media reduce</w:t>
      </w:r>
      <w:r>
        <w:rPr>
          <w:color w:val="auto"/>
        </w:rPr>
        <w:t>s</w:t>
      </w:r>
      <w:r w:rsidR="007B59E7" w:rsidRPr="00BF2DAC">
        <w:rPr>
          <w:color w:val="auto"/>
        </w:rPr>
        <w:t xml:space="preserve"> the</w:t>
      </w:r>
      <w:r>
        <w:rPr>
          <w:color w:val="auto"/>
        </w:rPr>
        <w:t xml:space="preserve"> cost for </w:t>
      </w:r>
      <w:r w:rsidR="007B59E7" w:rsidRPr="00BF2DAC">
        <w:rPr>
          <w:color w:val="auto"/>
        </w:rPr>
        <w:t xml:space="preserve">agar it should be beneficial to replace or reduce some of the component used in the media such as use of table sugar as a carbon source, </w:t>
      </w:r>
    </w:p>
    <w:p w:rsidR="007B59E7" w:rsidRPr="00BF2DAC" w:rsidRDefault="007B59E7" w:rsidP="007B59E7">
      <w:pPr>
        <w:pStyle w:val="Default"/>
        <w:spacing w:line="480" w:lineRule="auto"/>
        <w:jc w:val="both"/>
        <w:rPr>
          <w:color w:val="auto"/>
        </w:rPr>
      </w:pPr>
    </w:p>
    <w:p w:rsidR="007B59E7" w:rsidRPr="00BF2DAC" w:rsidRDefault="007B59E7" w:rsidP="007B59E7">
      <w:pPr>
        <w:pStyle w:val="Default"/>
        <w:spacing w:line="480" w:lineRule="auto"/>
        <w:jc w:val="both"/>
        <w:rPr>
          <w:color w:val="auto"/>
        </w:rPr>
      </w:pPr>
    </w:p>
    <w:p w:rsidR="007B59E7" w:rsidRPr="008D51FC" w:rsidRDefault="007B59E7" w:rsidP="007B59E7">
      <w:pPr>
        <w:pStyle w:val="Default"/>
        <w:spacing w:line="480" w:lineRule="auto"/>
        <w:jc w:val="both"/>
        <w:rPr>
          <w:color w:val="auto"/>
        </w:rPr>
      </w:pPr>
    </w:p>
    <w:p w:rsidR="007B59E7" w:rsidRPr="008D51FC" w:rsidRDefault="007B59E7" w:rsidP="007B59E7">
      <w:pPr>
        <w:pStyle w:val="Default"/>
        <w:spacing w:line="480" w:lineRule="auto"/>
        <w:jc w:val="both"/>
        <w:rPr>
          <w:color w:val="auto"/>
        </w:rPr>
      </w:pPr>
    </w:p>
    <w:p w:rsidR="007B59E7" w:rsidRPr="008D51FC" w:rsidRDefault="007B59E7" w:rsidP="007B59E7">
      <w:pPr>
        <w:pStyle w:val="Default"/>
        <w:spacing w:line="480" w:lineRule="auto"/>
        <w:jc w:val="both"/>
        <w:rPr>
          <w:color w:val="auto"/>
        </w:rPr>
      </w:pPr>
    </w:p>
    <w:p w:rsidR="007B59E7" w:rsidRPr="008D51FC" w:rsidRDefault="007B59E7" w:rsidP="007B59E7">
      <w:pPr>
        <w:pStyle w:val="Default"/>
        <w:spacing w:line="480" w:lineRule="auto"/>
        <w:jc w:val="both"/>
        <w:rPr>
          <w:color w:val="auto"/>
        </w:rPr>
      </w:pPr>
    </w:p>
    <w:p w:rsidR="007B59E7" w:rsidRPr="008D51FC" w:rsidRDefault="007B59E7" w:rsidP="007B59E7">
      <w:pPr>
        <w:pStyle w:val="Default"/>
        <w:spacing w:line="480" w:lineRule="auto"/>
        <w:jc w:val="both"/>
        <w:rPr>
          <w:color w:val="auto"/>
        </w:rPr>
      </w:pPr>
    </w:p>
    <w:p w:rsidR="007B59E7" w:rsidRPr="008D51FC" w:rsidRDefault="007B59E7" w:rsidP="007B59E7">
      <w:pPr>
        <w:pStyle w:val="Default"/>
        <w:spacing w:line="480" w:lineRule="auto"/>
        <w:jc w:val="both"/>
        <w:rPr>
          <w:color w:val="auto"/>
        </w:rPr>
      </w:pPr>
    </w:p>
    <w:p w:rsidR="007B59E7" w:rsidRPr="008D51FC" w:rsidRDefault="007B59E7" w:rsidP="007B59E7">
      <w:pPr>
        <w:pStyle w:val="Default"/>
        <w:spacing w:line="480" w:lineRule="auto"/>
        <w:jc w:val="both"/>
        <w:rPr>
          <w:color w:val="auto"/>
        </w:rPr>
      </w:pPr>
    </w:p>
    <w:p w:rsidR="007B59E7" w:rsidRPr="008D51FC" w:rsidRDefault="007B59E7" w:rsidP="007B59E7">
      <w:pPr>
        <w:pStyle w:val="Default"/>
        <w:spacing w:line="480" w:lineRule="auto"/>
        <w:jc w:val="both"/>
        <w:rPr>
          <w:color w:val="auto"/>
        </w:rPr>
      </w:pPr>
    </w:p>
    <w:p w:rsidR="007B59E7" w:rsidRDefault="007B59E7" w:rsidP="007B59E7">
      <w:pPr>
        <w:pStyle w:val="Default"/>
        <w:spacing w:line="480" w:lineRule="auto"/>
        <w:jc w:val="both"/>
        <w:rPr>
          <w:color w:val="auto"/>
        </w:rPr>
      </w:pPr>
    </w:p>
    <w:p w:rsidR="00712E0A" w:rsidRDefault="00712E0A" w:rsidP="00FE11C0">
      <w:pPr>
        <w:pStyle w:val="Default"/>
        <w:spacing w:line="480" w:lineRule="auto"/>
        <w:outlineLvl w:val="0"/>
        <w:rPr>
          <w:color w:val="auto"/>
        </w:rPr>
      </w:pPr>
      <w:bookmarkStart w:id="91" w:name="_Toc352160341"/>
    </w:p>
    <w:p w:rsidR="00712E0A" w:rsidRDefault="00712E0A" w:rsidP="007B59E7">
      <w:pPr>
        <w:pStyle w:val="Default"/>
        <w:spacing w:line="480" w:lineRule="auto"/>
        <w:jc w:val="center"/>
        <w:outlineLvl w:val="0"/>
        <w:rPr>
          <w:color w:val="auto"/>
        </w:rPr>
      </w:pPr>
    </w:p>
    <w:p w:rsidR="00A97E5A" w:rsidRDefault="00A97E5A" w:rsidP="007B59E7">
      <w:pPr>
        <w:pStyle w:val="Default"/>
        <w:spacing w:line="480" w:lineRule="auto"/>
        <w:jc w:val="center"/>
        <w:outlineLvl w:val="0"/>
        <w:rPr>
          <w:color w:val="auto"/>
        </w:rPr>
      </w:pPr>
    </w:p>
    <w:p w:rsidR="00A97E5A" w:rsidRDefault="00A97E5A" w:rsidP="007B59E7">
      <w:pPr>
        <w:pStyle w:val="Default"/>
        <w:spacing w:line="480" w:lineRule="auto"/>
        <w:jc w:val="center"/>
        <w:outlineLvl w:val="0"/>
        <w:rPr>
          <w:color w:val="auto"/>
        </w:rPr>
      </w:pPr>
    </w:p>
    <w:p w:rsidR="003D7C23" w:rsidRDefault="003D7C23" w:rsidP="007B59E7">
      <w:pPr>
        <w:pStyle w:val="Default"/>
        <w:spacing w:line="480" w:lineRule="auto"/>
        <w:jc w:val="center"/>
        <w:outlineLvl w:val="0"/>
        <w:rPr>
          <w:color w:val="auto"/>
        </w:rPr>
      </w:pPr>
    </w:p>
    <w:p w:rsidR="000E093D" w:rsidRPr="009E4EC7" w:rsidRDefault="007B59E7" w:rsidP="009E4EC7">
      <w:pPr>
        <w:pStyle w:val="Default"/>
        <w:spacing w:line="480" w:lineRule="auto"/>
        <w:jc w:val="center"/>
        <w:outlineLvl w:val="0"/>
        <w:rPr>
          <w:b/>
          <w:color w:val="auto"/>
          <w:sz w:val="32"/>
          <w:szCs w:val="32"/>
        </w:rPr>
      </w:pPr>
      <w:bookmarkStart w:id="92" w:name="_Toc362344770"/>
      <w:r w:rsidRPr="007E1DD0">
        <w:rPr>
          <w:b/>
          <w:color w:val="auto"/>
          <w:sz w:val="32"/>
          <w:szCs w:val="32"/>
        </w:rPr>
        <w:lastRenderedPageBreak/>
        <w:t>9</w:t>
      </w:r>
      <w:r w:rsidRPr="00712E0A">
        <w:rPr>
          <w:b/>
          <w:color w:val="auto"/>
          <w:sz w:val="32"/>
          <w:szCs w:val="32"/>
        </w:rPr>
        <w:t>. References</w:t>
      </w:r>
      <w:bookmarkEnd w:id="91"/>
      <w:bookmarkEnd w:id="92"/>
    </w:p>
    <w:p w:rsidR="000E093D" w:rsidRDefault="000E093D" w:rsidP="000E093D">
      <w:pPr>
        <w:spacing w:line="480" w:lineRule="auto"/>
        <w:ind w:left="810" w:hanging="810"/>
        <w:jc w:val="both"/>
      </w:pPr>
      <w:r>
        <w:t>Aasim, M., Khawar, K. M., Sancak, C.</w:t>
      </w:r>
      <w:r w:rsidRPr="00FF2B77">
        <w:t xml:space="preserve"> </w:t>
      </w:r>
      <w:r>
        <w:t xml:space="preserve">and </w:t>
      </w:r>
      <w:r w:rsidRPr="00FF2B77">
        <w:t xml:space="preserve">Ozcan, S. (2009). </w:t>
      </w:r>
      <w:proofErr w:type="gramStart"/>
      <w:r w:rsidRPr="00FF2B77">
        <w:rPr>
          <w:i/>
          <w:iCs/>
        </w:rPr>
        <w:t xml:space="preserve">In vitro </w:t>
      </w:r>
      <w:r w:rsidRPr="00FF2B77">
        <w:t>shoot regeneration of fenugreek (</w:t>
      </w:r>
      <w:r w:rsidRPr="00FF2B77">
        <w:rPr>
          <w:i/>
          <w:iCs/>
        </w:rPr>
        <w:t xml:space="preserve">Trigonella foenumgraceum </w:t>
      </w:r>
      <w:r w:rsidRPr="00FF2B77">
        <w:t>L.).</w:t>
      </w:r>
      <w:proofErr w:type="gramEnd"/>
      <w:r w:rsidRPr="00FF2B77">
        <w:t xml:space="preserve"> </w:t>
      </w:r>
      <w:r w:rsidRPr="00FF2B77">
        <w:rPr>
          <w:i/>
          <w:iCs/>
        </w:rPr>
        <w:t xml:space="preserve">Am-Eurasian J. Sustain. Agric. </w:t>
      </w:r>
      <w:r w:rsidRPr="00FF2B77">
        <w:rPr>
          <w:b/>
          <w:bCs/>
        </w:rPr>
        <w:t>3</w:t>
      </w:r>
      <w:r w:rsidRPr="00C613F6">
        <w:rPr>
          <w:b/>
        </w:rPr>
        <w:t>:</w:t>
      </w:r>
      <w:r w:rsidRPr="00FF2B77">
        <w:t xml:space="preserve"> 135-138.</w:t>
      </w:r>
    </w:p>
    <w:p w:rsidR="00362A36" w:rsidRDefault="00362A36" w:rsidP="000E093D">
      <w:pPr>
        <w:spacing w:line="480" w:lineRule="auto"/>
        <w:ind w:left="810" w:hanging="810"/>
        <w:jc w:val="both"/>
      </w:pPr>
    </w:p>
    <w:p w:rsidR="000E093D" w:rsidRDefault="000E093D" w:rsidP="000E093D">
      <w:pPr>
        <w:spacing w:line="480" w:lineRule="auto"/>
        <w:ind w:left="810" w:hanging="810"/>
        <w:jc w:val="both"/>
        <w:rPr>
          <w:i/>
          <w:iCs/>
        </w:rPr>
      </w:pPr>
      <w:r w:rsidRPr="00FF2B77">
        <w:t xml:space="preserve">Ababe Demissie (1988). Potentially valuable crop plants in a Vavilovian center of diversity: Ethiopia. </w:t>
      </w:r>
      <w:proofErr w:type="gramStart"/>
      <w:r w:rsidRPr="00FF2B77">
        <w:t xml:space="preserve">pp. 89-98 in </w:t>
      </w:r>
      <w:r w:rsidRPr="00FF2B77">
        <w:rPr>
          <w:i/>
          <w:iCs/>
        </w:rPr>
        <w:t>Crop Genetic Resources of Africa.</w:t>
      </w:r>
      <w:proofErr w:type="gramEnd"/>
    </w:p>
    <w:p w:rsidR="00362A36" w:rsidRPr="00042D6E" w:rsidRDefault="00362A36" w:rsidP="000E093D">
      <w:pPr>
        <w:spacing w:line="480" w:lineRule="auto"/>
        <w:ind w:left="810" w:hanging="810"/>
        <w:jc w:val="both"/>
      </w:pPr>
    </w:p>
    <w:p w:rsidR="000E093D" w:rsidRDefault="000E093D" w:rsidP="000E093D">
      <w:pPr>
        <w:autoSpaceDE w:val="0"/>
        <w:autoSpaceDN w:val="0"/>
        <w:adjustRightInd w:val="0"/>
        <w:spacing w:line="480" w:lineRule="auto"/>
        <w:ind w:left="810" w:hanging="810"/>
        <w:jc w:val="both"/>
        <w:rPr>
          <w:iCs/>
        </w:rPr>
      </w:pPr>
      <w:proofErr w:type="gramStart"/>
      <w:r w:rsidRPr="00FF2B77">
        <w:t>Abd</w:t>
      </w:r>
      <w:r w:rsidRPr="00FF2B77">
        <w:rPr>
          <w:b/>
          <w:bCs/>
        </w:rPr>
        <w:t>-</w:t>
      </w:r>
      <w:r w:rsidRPr="00FF2B77">
        <w:rPr>
          <w:bCs/>
        </w:rPr>
        <w:t>Elaleem,</w:t>
      </w:r>
      <w:r w:rsidRPr="00FF2B77">
        <w:t xml:space="preserve"> G</w:t>
      </w:r>
      <w:r>
        <w:t xml:space="preserve">. </w:t>
      </w:r>
      <w:r w:rsidRPr="00FF2B77">
        <w:t xml:space="preserve">K., </w:t>
      </w:r>
      <w:r>
        <w:rPr>
          <w:bCs/>
        </w:rPr>
        <w:t xml:space="preserve">Modawi, S. R. and Khalafalla, M. </w:t>
      </w:r>
      <w:r w:rsidRPr="00FF2B77">
        <w:rPr>
          <w:bCs/>
        </w:rPr>
        <w:t>M.</w:t>
      </w:r>
      <w:r w:rsidRPr="00FF2B77">
        <w:t xml:space="preserve"> (2009).</w:t>
      </w:r>
      <w:proofErr w:type="gramEnd"/>
      <w:r>
        <w:t xml:space="preserve"> </w:t>
      </w:r>
      <w:proofErr w:type="gramStart"/>
      <w:r w:rsidRPr="00FF2B77">
        <w:rPr>
          <w:bCs/>
        </w:rPr>
        <w:t xml:space="preserve">Effect of cultivar and growth regulator on </w:t>
      </w:r>
      <w:r w:rsidRPr="00FF2B77">
        <w:rPr>
          <w:bCs/>
          <w:i/>
          <w:iCs/>
        </w:rPr>
        <w:t xml:space="preserve">in vitro </w:t>
      </w:r>
      <w:r w:rsidRPr="00FF2B77">
        <w:rPr>
          <w:bCs/>
        </w:rPr>
        <w:t>micropropagation of potato (</w:t>
      </w:r>
      <w:r w:rsidRPr="00FF2B77">
        <w:rPr>
          <w:bCs/>
          <w:i/>
          <w:iCs/>
        </w:rPr>
        <w:t xml:space="preserve">Solanum tuberosum </w:t>
      </w:r>
      <w:r w:rsidRPr="00FF2B77">
        <w:rPr>
          <w:bCs/>
        </w:rPr>
        <w:t>L).</w:t>
      </w:r>
      <w:proofErr w:type="gramEnd"/>
      <w:r w:rsidRPr="00FF2B77">
        <w:rPr>
          <w:bCs/>
        </w:rPr>
        <w:t xml:space="preserve"> </w:t>
      </w:r>
      <w:r w:rsidRPr="00FF2B77">
        <w:rPr>
          <w:i/>
          <w:iCs/>
        </w:rPr>
        <w:t xml:space="preserve">Am. Eurasian J. Sustain. Agric. </w:t>
      </w:r>
      <w:r w:rsidRPr="00FF2B77">
        <w:rPr>
          <w:b/>
          <w:iCs/>
        </w:rPr>
        <w:t>3</w:t>
      </w:r>
      <w:r w:rsidRPr="00FF2B77">
        <w:rPr>
          <w:iCs/>
        </w:rPr>
        <w:t>(3)</w:t>
      </w:r>
      <w:r w:rsidRPr="00C613F6">
        <w:rPr>
          <w:b/>
          <w:iCs/>
        </w:rPr>
        <w:t>:</w:t>
      </w:r>
      <w:r w:rsidRPr="00FF2B77">
        <w:rPr>
          <w:iCs/>
        </w:rPr>
        <w:t xml:space="preserve"> 487-492.</w:t>
      </w:r>
    </w:p>
    <w:p w:rsidR="00362A36" w:rsidRDefault="00362A36" w:rsidP="000E093D">
      <w:pPr>
        <w:autoSpaceDE w:val="0"/>
        <w:autoSpaceDN w:val="0"/>
        <w:adjustRightInd w:val="0"/>
        <w:spacing w:line="480" w:lineRule="auto"/>
        <w:ind w:left="810" w:hanging="810"/>
        <w:jc w:val="both"/>
        <w:rPr>
          <w:iCs/>
        </w:rPr>
      </w:pPr>
    </w:p>
    <w:p w:rsidR="000E093D" w:rsidRDefault="000E093D" w:rsidP="000E093D">
      <w:pPr>
        <w:spacing w:after="200" w:line="480" w:lineRule="auto"/>
        <w:ind w:left="810" w:hanging="810"/>
        <w:jc w:val="both"/>
      </w:pPr>
      <w:proofErr w:type="gramStart"/>
      <w:r w:rsidRPr="00FF2B77">
        <w:t>Ahmad, T., Ur-Rahman, H., Ahmad, C. M. and Laghari, M. H. (2003).</w:t>
      </w:r>
      <w:proofErr w:type="gramEnd"/>
      <w:r w:rsidRPr="00FF2B77">
        <w:t xml:space="preserve"> </w:t>
      </w:r>
      <w:proofErr w:type="gramStart"/>
      <w:r w:rsidRPr="00FF2B77">
        <w:t>Effect of culture media and growth regulators on micropropagation of peach rootstock GF 677.</w:t>
      </w:r>
      <w:proofErr w:type="gramEnd"/>
      <w:r w:rsidRPr="00FF2B77">
        <w:t xml:space="preserve"> </w:t>
      </w:r>
      <w:r w:rsidRPr="00FF2B77">
        <w:rPr>
          <w:i/>
          <w:iCs/>
        </w:rPr>
        <w:t>Pak. J. Bot</w:t>
      </w:r>
      <w:r w:rsidRPr="00FF2B77">
        <w:t xml:space="preserve">. </w:t>
      </w:r>
      <w:r w:rsidRPr="00FF2B77">
        <w:rPr>
          <w:b/>
          <w:bCs/>
        </w:rPr>
        <w:t>35</w:t>
      </w:r>
      <w:r w:rsidRPr="00FF2B77">
        <w:t>(3)</w:t>
      </w:r>
      <w:r w:rsidRPr="00710776">
        <w:rPr>
          <w:b/>
        </w:rPr>
        <w:t xml:space="preserve">: </w:t>
      </w:r>
      <w:r w:rsidRPr="00FF2B77">
        <w:t>331-338</w:t>
      </w:r>
    </w:p>
    <w:p w:rsidR="00362A36" w:rsidRDefault="00362A36" w:rsidP="000E093D">
      <w:pPr>
        <w:spacing w:after="200" w:line="480" w:lineRule="auto"/>
        <w:ind w:left="810" w:hanging="810"/>
        <w:jc w:val="both"/>
      </w:pPr>
    </w:p>
    <w:p w:rsidR="000E093D" w:rsidRDefault="000E093D" w:rsidP="000E093D">
      <w:pPr>
        <w:spacing w:after="200" w:line="480" w:lineRule="auto"/>
        <w:ind w:left="810" w:hanging="810"/>
        <w:jc w:val="both"/>
      </w:pPr>
      <w:proofErr w:type="gramStart"/>
      <w:r w:rsidRPr="00FF2B77">
        <w:t xml:space="preserve">Alam, </w:t>
      </w:r>
      <w:r w:rsidRPr="00FF2B77">
        <w:rPr>
          <w:bCs/>
        </w:rPr>
        <w:t>I</w:t>
      </w:r>
      <w:r w:rsidRPr="00FF2B77">
        <w:t xml:space="preserve">., </w:t>
      </w:r>
      <w:r w:rsidRPr="00FF2B77">
        <w:rPr>
          <w:bCs/>
        </w:rPr>
        <w:t>Sharmin, A. S., Naher, K. M., Alam, J. M., Anisuzzaman, M. and Alam</w:t>
      </w:r>
      <w:r>
        <w:rPr>
          <w:bCs/>
        </w:rPr>
        <w:t xml:space="preserve">, F. </w:t>
      </w:r>
      <w:r w:rsidRPr="00FF2B77">
        <w:rPr>
          <w:bCs/>
        </w:rPr>
        <w:t>M</w:t>
      </w:r>
      <w:r w:rsidRPr="00FF2B77">
        <w:t>. (2010).</w:t>
      </w:r>
      <w:proofErr w:type="gramEnd"/>
      <w:r w:rsidRPr="00FF2B77">
        <w:t xml:space="preserve"> </w:t>
      </w:r>
      <w:proofErr w:type="gramStart"/>
      <w:r w:rsidRPr="00FF2B77">
        <w:rPr>
          <w:bCs/>
        </w:rPr>
        <w:t>Effect of growth regulators on Meristem culture and plantlet establishment in sweet potato (</w:t>
      </w:r>
      <w:r w:rsidRPr="00FF2B77">
        <w:rPr>
          <w:bCs/>
          <w:i/>
          <w:iCs/>
        </w:rPr>
        <w:t xml:space="preserve">Ipomoea batatas </w:t>
      </w:r>
      <w:r w:rsidRPr="00FF2B77">
        <w:rPr>
          <w:bCs/>
        </w:rPr>
        <w:t>(L.)</w:t>
      </w:r>
      <w:proofErr w:type="gramEnd"/>
      <w:r w:rsidRPr="00FF2B77">
        <w:rPr>
          <w:bCs/>
        </w:rPr>
        <w:t xml:space="preserve"> Lam.). </w:t>
      </w:r>
      <w:proofErr w:type="gramStart"/>
      <w:r w:rsidRPr="00FF2B77">
        <w:rPr>
          <w:i/>
        </w:rPr>
        <w:t>POJ.</w:t>
      </w:r>
      <w:proofErr w:type="gramEnd"/>
      <w:r w:rsidRPr="00FF2B77">
        <w:rPr>
          <w:i/>
        </w:rPr>
        <w:t xml:space="preserve"> </w:t>
      </w:r>
      <w:r w:rsidRPr="00FF2B77">
        <w:rPr>
          <w:b/>
        </w:rPr>
        <w:t>3</w:t>
      </w:r>
      <w:r w:rsidRPr="00FF2B77">
        <w:t>(2)</w:t>
      </w:r>
      <w:r w:rsidRPr="00C613F6">
        <w:rPr>
          <w:b/>
        </w:rPr>
        <w:t>:</w:t>
      </w:r>
      <w:r w:rsidRPr="00FF2B77">
        <w:t xml:space="preserve"> 35-39. </w:t>
      </w:r>
    </w:p>
    <w:p w:rsidR="00362A36" w:rsidRPr="00FF2B77" w:rsidRDefault="00362A36" w:rsidP="000E093D">
      <w:pPr>
        <w:spacing w:after="200" w:line="480" w:lineRule="auto"/>
        <w:ind w:left="810" w:hanging="810"/>
        <w:jc w:val="both"/>
      </w:pPr>
    </w:p>
    <w:p w:rsidR="000E093D" w:rsidRDefault="000E093D" w:rsidP="000E093D">
      <w:pPr>
        <w:autoSpaceDE w:val="0"/>
        <w:autoSpaceDN w:val="0"/>
        <w:adjustRightInd w:val="0"/>
        <w:spacing w:line="480" w:lineRule="auto"/>
        <w:ind w:left="810" w:hanging="810"/>
        <w:jc w:val="both"/>
      </w:pPr>
      <w:proofErr w:type="gramStart"/>
      <w:r w:rsidRPr="00FF2B77">
        <w:t>Avila, D. A</w:t>
      </w:r>
      <w:r>
        <w:t>.</w:t>
      </w:r>
      <w:r w:rsidRPr="00FF2B77">
        <w:t>, Pereyra, S. M. and Argüellos, J. A. (1996).</w:t>
      </w:r>
      <w:proofErr w:type="gramEnd"/>
      <w:r w:rsidRPr="00FF2B77">
        <w:t xml:space="preserve">  Potato micropropagation: Growth of cultivars in solid and liquid media. </w:t>
      </w:r>
      <w:r>
        <w:rPr>
          <w:i/>
        </w:rPr>
        <w:t>Potato R</w:t>
      </w:r>
      <w:r w:rsidRPr="00FF2B77">
        <w:rPr>
          <w:i/>
        </w:rPr>
        <w:t xml:space="preserve">es. </w:t>
      </w:r>
      <w:r w:rsidRPr="00FF2B77">
        <w:rPr>
          <w:b/>
        </w:rPr>
        <w:t>39</w:t>
      </w:r>
      <w:r w:rsidRPr="00C613F6">
        <w:rPr>
          <w:b/>
        </w:rPr>
        <w:t xml:space="preserve">: </w:t>
      </w:r>
      <w:r w:rsidRPr="00FF2B77">
        <w:t>253-258.</w:t>
      </w:r>
    </w:p>
    <w:p w:rsidR="000E093D" w:rsidRDefault="000E093D" w:rsidP="000E093D">
      <w:pPr>
        <w:autoSpaceDE w:val="0"/>
        <w:autoSpaceDN w:val="0"/>
        <w:adjustRightInd w:val="0"/>
        <w:spacing w:line="480" w:lineRule="auto"/>
        <w:ind w:left="810" w:hanging="810"/>
        <w:jc w:val="both"/>
      </w:pPr>
    </w:p>
    <w:p w:rsidR="000E093D" w:rsidRDefault="000E093D" w:rsidP="000E093D">
      <w:pPr>
        <w:autoSpaceDE w:val="0"/>
        <w:autoSpaceDN w:val="0"/>
        <w:adjustRightInd w:val="0"/>
        <w:spacing w:line="480" w:lineRule="auto"/>
        <w:ind w:left="810" w:hanging="810"/>
        <w:jc w:val="both"/>
      </w:pPr>
      <w:proofErr w:type="gramStart"/>
      <w:r w:rsidRPr="00FF2B77">
        <w:lastRenderedPageBreak/>
        <w:t>Bhuiyan, M. K. R., Hossain, M. M., Hossain, M. J. and Zakaria, M. (2009).</w:t>
      </w:r>
      <w:proofErr w:type="gramEnd"/>
      <w:r w:rsidRPr="00FF2B77">
        <w:t xml:space="preserve"> </w:t>
      </w:r>
      <w:proofErr w:type="gramStart"/>
      <w:r w:rsidRPr="00FF2B77">
        <w:t xml:space="preserve">Effect of thidiazuron and benzyl amino purine on </w:t>
      </w:r>
      <w:r w:rsidRPr="00FF2B77">
        <w:rPr>
          <w:i/>
        </w:rPr>
        <w:t>in vitro</w:t>
      </w:r>
      <w:r w:rsidRPr="00FF2B77">
        <w:t xml:space="preserve"> multiple shoot development in (</w:t>
      </w:r>
      <w:r w:rsidRPr="00FF2B77">
        <w:rPr>
          <w:i/>
        </w:rPr>
        <w:t>Colocasia esculenta</w:t>
      </w:r>
      <w:r w:rsidRPr="00FF2B77">
        <w:t xml:space="preserve"> L. Schott) Cultivar “Bilashi.</w:t>
      </w:r>
      <w:proofErr w:type="gramEnd"/>
      <w:r w:rsidRPr="00FF2B77">
        <w:t xml:space="preserve"> </w:t>
      </w:r>
      <w:r w:rsidRPr="00FF2B77">
        <w:rPr>
          <w:i/>
        </w:rPr>
        <w:t>J. Root Crops</w:t>
      </w:r>
      <w:r w:rsidRPr="00FF2B77">
        <w:rPr>
          <w:b/>
        </w:rPr>
        <w:t xml:space="preserve"> 35</w:t>
      </w:r>
      <w:r w:rsidRPr="00FF2B77">
        <w:t>(2)</w:t>
      </w:r>
      <w:r w:rsidRPr="00C613F6">
        <w:rPr>
          <w:b/>
        </w:rPr>
        <w:t>:</w:t>
      </w:r>
      <w:r w:rsidRPr="00FF2B77">
        <w:t xml:space="preserve"> 143-147.</w:t>
      </w:r>
    </w:p>
    <w:p w:rsidR="000E093D" w:rsidRDefault="000E093D" w:rsidP="000E093D">
      <w:pPr>
        <w:autoSpaceDE w:val="0"/>
        <w:autoSpaceDN w:val="0"/>
        <w:adjustRightInd w:val="0"/>
        <w:spacing w:line="480" w:lineRule="auto"/>
        <w:ind w:left="810" w:hanging="810"/>
        <w:jc w:val="both"/>
      </w:pPr>
    </w:p>
    <w:p w:rsidR="000E093D" w:rsidRDefault="000E093D" w:rsidP="000E093D">
      <w:pPr>
        <w:autoSpaceDE w:val="0"/>
        <w:autoSpaceDN w:val="0"/>
        <w:adjustRightInd w:val="0"/>
        <w:spacing w:line="480" w:lineRule="auto"/>
        <w:ind w:left="810" w:hanging="810"/>
        <w:jc w:val="both"/>
      </w:pPr>
      <w:proofErr w:type="gramStart"/>
      <w:r>
        <w:t xml:space="preserve">Bisognin, D. </w:t>
      </w:r>
      <w:r w:rsidRPr="00FF2B77">
        <w:t>A. (2011).</w:t>
      </w:r>
      <w:proofErr w:type="gramEnd"/>
      <w:r w:rsidRPr="00FF2B77">
        <w:t xml:space="preserve"> </w:t>
      </w:r>
      <w:r w:rsidRPr="00FF2B77">
        <w:rPr>
          <w:bCs/>
        </w:rPr>
        <w:t>Breeding vegetatively propagated horticultural crops.</w:t>
      </w:r>
      <w:r w:rsidRPr="00FF2B77">
        <w:t xml:space="preserve"> </w:t>
      </w:r>
      <w:proofErr w:type="gramStart"/>
      <w:r w:rsidRPr="00157C31">
        <w:rPr>
          <w:i/>
        </w:rPr>
        <w:t>Crop Breeding and App</w:t>
      </w:r>
      <w:r>
        <w:rPr>
          <w:i/>
        </w:rPr>
        <w:t xml:space="preserve">. </w:t>
      </w:r>
      <w:r w:rsidRPr="00157C31">
        <w:rPr>
          <w:i/>
        </w:rPr>
        <w:t>Biotechnol</w:t>
      </w:r>
      <w:r>
        <w:rPr>
          <w:i/>
        </w:rPr>
        <w:t>.</w:t>
      </w:r>
      <w:proofErr w:type="gramEnd"/>
      <w:r w:rsidRPr="00157C31">
        <w:rPr>
          <w:i/>
        </w:rPr>
        <w:t xml:space="preserve"> </w:t>
      </w:r>
      <w:r w:rsidRPr="00FF2B77">
        <w:rPr>
          <w:b/>
        </w:rPr>
        <w:t>S1</w:t>
      </w:r>
      <w:r w:rsidRPr="00C613F6">
        <w:rPr>
          <w:b/>
        </w:rPr>
        <w:t>:</w:t>
      </w:r>
      <w:r w:rsidRPr="00FF2B77">
        <w:t xml:space="preserve"> 35-43.</w:t>
      </w:r>
    </w:p>
    <w:p w:rsidR="00396215" w:rsidRDefault="00396215" w:rsidP="000E093D">
      <w:pPr>
        <w:autoSpaceDE w:val="0"/>
        <w:autoSpaceDN w:val="0"/>
        <w:adjustRightInd w:val="0"/>
        <w:spacing w:line="480" w:lineRule="auto"/>
        <w:ind w:left="810" w:hanging="810"/>
        <w:jc w:val="both"/>
      </w:pPr>
    </w:p>
    <w:p w:rsidR="000E093D" w:rsidRDefault="000E093D" w:rsidP="000E093D">
      <w:pPr>
        <w:autoSpaceDE w:val="0"/>
        <w:autoSpaceDN w:val="0"/>
        <w:adjustRightInd w:val="0"/>
        <w:spacing w:line="480" w:lineRule="auto"/>
        <w:ind w:left="810" w:hanging="810"/>
        <w:jc w:val="both"/>
        <w:rPr>
          <w:rFonts w:eastAsiaTheme="minorHAnsi"/>
          <w:color w:val="000000"/>
        </w:rPr>
      </w:pPr>
      <w:r w:rsidRPr="006838F6">
        <w:rPr>
          <w:rFonts w:eastAsiaTheme="minorHAnsi"/>
          <w:color w:val="000000"/>
        </w:rPr>
        <w:t xml:space="preserve">Bryan, J. E. (1983). </w:t>
      </w:r>
      <w:proofErr w:type="gramStart"/>
      <w:r w:rsidRPr="006838F6">
        <w:rPr>
          <w:rFonts w:eastAsiaTheme="minorHAnsi"/>
          <w:color w:val="000000"/>
        </w:rPr>
        <w:t>The importance of planting material in root and tuber crop production.</w:t>
      </w:r>
      <w:proofErr w:type="gramEnd"/>
      <w:r w:rsidRPr="006838F6">
        <w:rPr>
          <w:rFonts w:eastAsiaTheme="minorHAnsi"/>
          <w:color w:val="000000"/>
        </w:rPr>
        <w:t xml:space="preserve"> </w:t>
      </w:r>
      <w:r w:rsidRPr="006838F6">
        <w:rPr>
          <w:rFonts w:eastAsiaTheme="minorHAnsi"/>
          <w:b/>
          <w:bCs/>
          <w:color w:val="000000"/>
        </w:rPr>
        <w:t>In</w:t>
      </w:r>
      <w:r w:rsidRPr="006838F6">
        <w:rPr>
          <w:rFonts w:eastAsiaTheme="minorHAnsi"/>
          <w:color w:val="000000"/>
        </w:rPr>
        <w:t xml:space="preserve">: </w:t>
      </w:r>
      <w:r w:rsidRPr="006838F6">
        <w:rPr>
          <w:rFonts w:eastAsiaTheme="minorHAnsi"/>
          <w:i/>
          <w:iCs/>
          <w:color w:val="000000"/>
        </w:rPr>
        <w:t xml:space="preserve">Global Workshop on Root and Crop Propagation, Proceedings of Regional Workshop held in Cali, Colombia, 13-16 September. </w:t>
      </w:r>
      <w:r>
        <w:rPr>
          <w:rFonts w:eastAsiaTheme="minorHAnsi"/>
          <w:color w:val="000000"/>
        </w:rPr>
        <w:t>pp.</w:t>
      </w:r>
      <w:r w:rsidRPr="006838F6">
        <w:rPr>
          <w:rFonts w:eastAsiaTheme="minorHAnsi"/>
          <w:color w:val="000000"/>
        </w:rPr>
        <w:t>4. (James</w:t>
      </w:r>
      <w:r>
        <w:rPr>
          <w:rFonts w:eastAsiaTheme="minorHAnsi"/>
          <w:color w:val="000000"/>
        </w:rPr>
        <w:t>,</w:t>
      </w:r>
      <w:r w:rsidRPr="006838F6">
        <w:rPr>
          <w:rFonts w:eastAsiaTheme="minorHAnsi"/>
          <w:color w:val="000000"/>
        </w:rPr>
        <w:t xml:space="preserve"> H. C., </w:t>
      </w:r>
      <w:proofErr w:type="gramStart"/>
      <w:r w:rsidRPr="006838F6">
        <w:rPr>
          <w:rFonts w:eastAsiaTheme="minorHAnsi"/>
          <w:color w:val="000000"/>
        </w:rPr>
        <w:t>ed</w:t>
      </w:r>
      <w:proofErr w:type="gramEnd"/>
      <w:r w:rsidRPr="006838F6">
        <w:rPr>
          <w:rFonts w:eastAsiaTheme="minorHAnsi"/>
          <w:color w:val="000000"/>
        </w:rPr>
        <w:t>). Colombia.</w:t>
      </w:r>
    </w:p>
    <w:p w:rsidR="00396215" w:rsidRPr="006838F6" w:rsidRDefault="00396215" w:rsidP="000E093D">
      <w:pPr>
        <w:autoSpaceDE w:val="0"/>
        <w:autoSpaceDN w:val="0"/>
        <w:adjustRightInd w:val="0"/>
        <w:spacing w:line="480" w:lineRule="auto"/>
        <w:ind w:left="810" w:hanging="810"/>
        <w:jc w:val="both"/>
        <w:rPr>
          <w:bCs/>
          <w:color w:val="000000"/>
        </w:rPr>
      </w:pPr>
    </w:p>
    <w:p w:rsidR="00396215" w:rsidRPr="00FF2B77" w:rsidRDefault="000E093D" w:rsidP="00396215">
      <w:pPr>
        <w:spacing w:after="200" w:line="480" w:lineRule="auto"/>
        <w:ind w:left="810" w:hanging="810"/>
        <w:jc w:val="both"/>
      </w:pPr>
      <w:proofErr w:type="gramStart"/>
      <w:r w:rsidRPr="00FF2B77">
        <w:t>Dalal, A. M., Das, B., Sharma, K. A., Mir, A. M., Sounduri, S. A. (2006).</w:t>
      </w:r>
      <w:proofErr w:type="gramEnd"/>
      <w:r w:rsidRPr="00FF2B77">
        <w:t xml:space="preserve"> </w:t>
      </w:r>
      <w:r w:rsidRPr="00FF2B77">
        <w:rPr>
          <w:i/>
        </w:rPr>
        <w:t>In vitro</w:t>
      </w:r>
      <w:r w:rsidRPr="00FF2B77">
        <w:t xml:space="preserve"> cloning of apple (</w:t>
      </w:r>
      <w:r w:rsidRPr="00FF2B77">
        <w:rPr>
          <w:i/>
        </w:rPr>
        <w:t>Malus domestica</w:t>
      </w:r>
      <w:r w:rsidRPr="00FF2B77">
        <w:t xml:space="preserve"> Borkh) employing forced shoot tip cultures on M9 rootstock. </w:t>
      </w:r>
      <w:proofErr w:type="gramStart"/>
      <w:r w:rsidRPr="00FF2B77">
        <w:rPr>
          <w:i/>
        </w:rPr>
        <w:t>Indian J. Biotechnol.</w:t>
      </w:r>
      <w:proofErr w:type="gramEnd"/>
      <w:r w:rsidRPr="00FF2B77">
        <w:rPr>
          <w:i/>
        </w:rPr>
        <w:t xml:space="preserve"> </w:t>
      </w:r>
      <w:r w:rsidRPr="00FF2B77">
        <w:rPr>
          <w:b/>
        </w:rPr>
        <w:t>5</w:t>
      </w:r>
      <w:r w:rsidRPr="00C613F6">
        <w:rPr>
          <w:b/>
        </w:rPr>
        <w:t>:</w:t>
      </w:r>
      <w:r>
        <w:t xml:space="preserve"> </w:t>
      </w:r>
      <w:r w:rsidRPr="00FF2B77">
        <w:t>543-550.</w:t>
      </w:r>
    </w:p>
    <w:p w:rsidR="000E093D" w:rsidRDefault="000E093D" w:rsidP="000E093D">
      <w:pPr>
        <w:spacing w:line="480" w:lineRule="auto"/>
        <w:ind w:left="810" w:hanging="810"/>
        <w:jc w:val="both"/>
      </w:pPr>
      <w:r w:rsidRPr="00FF2B77">
        <w:t xml:space="preserve">Dandena Gelmesa (2010). </w:t>
      </w:r>
      <w:proofErr w:type="gramStart"/>
      <w:r w:rsidRPr="00FF2B77">
        <w:t>Shifting to alternative food source: potential to overcome Ethiopia’s malnutrition and poverty problems.</w:t>
      </w:r>
      <w:proofErr w:type="gramEnd"/>
      <w:r w:rsidRPr="00FF2B77">
        <w:t xml:space="preserve"> </w:t>
      </w:r>
      <w:proofErr w:type="gramStart"/>
      <w:r w:rsidRPr="00FF2B77">
        <w:t>Agriculture and Food.</w:t>
      </w:r>
      <w:proofErr w:type="gramEnd"/>
      <w:r w:rsidRPr="00FF2B77">
        <w:t xml:space="preserve"> Montpellier, France.</w:t>
      </w:r>
    </w:p>
    <w:p w:rsidR="00396215" w:rsidRDefault="00396215" w:rsidP="000E093D">
      <w:pPr>
        <w:spacing w:line="480" w:lineRule="auto"/>
        <w:ind w:left="810" w:hanging="810"/>
        <w:jc w:val="both"/>
      </w:pPr>
    </w:p>
    <w:p w:rsidR="000E093D" w:rsidRDefault="000E093D" w:rsidP="000E093D">
      <w:pPr>
        <w:spacing w:line="480" w:lineRule="auto"/>
        <w:ind w:left="810" w:hanging="810"/>
        <w:jc w:val="both"/>
        <w:rPr>
          <w:iCs/>
        </w:rPr>
      </w:pPr>
      <w:proofErr w:type="gramStart"/>
      <w:r w:rsidRPr="00FF2B77">
        <w:rPr>
          <w:bCs/>
        </w:rPr>
        <w:t>Dokhaniyeh, Y</w:t>
      </w:r>
      <w:r w:rsidRPr="00FF2B77">
        <w:t>. A.</w:t>
      </w:r>
      <w:r w:rsidRPr="00FF2B77">
        <w:rPr>
          <w:bCs/>
        </w:rPr>
        <w:t>, Kohnehrouz, B. B., Mousavi, A., Gholizadeh, A. and Khalighi, A</w:t>
      </w:r>
      <w:r w:rsidRPr="0050435E">
        <w:rPr>
          <w:bCs/>
        </w:rPr>
        <w:t>.</w:t>
      </w:r>
      <w:r w:rsidRPr="00FF2B77">
        <w:rPr>
          <w:b/>
          <w:bCs/>
        </w:rPr>
        <w:t xml:space="preserve"> </w:t>
      </w:r>
      <w:r w:rsidRPr="00FF2B77">
        <w:rPr>
          <w:bCs/>
        </w:rPr>
        <w:t>(</w:t>
      </w:r>
      <w:r w:rsidRPr="00FF2B77">
        <w:t>2011).</w:t>
      </w:r>
      <w:proofErr w:type="gramEnd"/>
      <w:r w:rsidRPr="00FF2B77">
        <w:t xml:space="preserve"> </w:t>
      </w:r>
      <w:proofErr w:type="gramStart"/>
      <w:r w:rsidRPr="00FF2B77">
        <w:rPr>
          <w:bCs/>
        </w:rPr>
        <w:t>Rapid and high efficiency regeneration from potato (</w:t>
      </w:r>
      <w:r w:rsidRPr="00FF2B77">
        <w:rPr>
          <w:bCs/>
          <w:i/>
          <w:iCs/>
        </w:rPr>
        <w:t xml:space="preserve">Solanum tuberosum </w:t>
      </w:r>
      <w:r w:rsidRPr="00FF2B77">
        <w:rPr>
          <w:bCs/>
        </w:rPr>
        <w:t>L.) using thidiazuron as cytokinins source.</w:t>
      </w:r>
      <w:proofErr w:type="gramEnd"/>
      <w:r w:rsidRPr="00FF2B77">
        <w:rPr>
          <w:bCs/>
        </w:rPr>
        <w:t xml:space="preserve"> </w:t>
      </w:r>
      <w:r>
        <w:rPr>
          <w:i/>
        </w:rPr>
        <w:t>J. F</w:t>
      </w:r>
      <w:r w:rsidRPr="00FF2B77">
        <w:rPr>
          <w:i/>
        </w:rPr>
        <w:t xml:space="preserve">ood </w:t>
      </w:r>
      <w:r>
        <w:rPr>
          <w:i/>
        </w:rPr>
        <w:t>A</w:t>
      </w:r>
      <w:r w:rsidRPr="00FF2B77">
        <w:rPr>
          <w:i/>
        </w:rPr>
        <w:t>gric. Environ</w:t>
      </w:r>
      <w:r w:rsidRPr="00FF2B77">
        <w:t xml:space="preserve">. </w:t>
      </w:r>
      <w:r w:rsidRPr="00FF2B77">
        <w:rPr>
          <w:b/>
          <w:iCs/>
        </w:rPr>
        <w:t>9</w:t>
      </w:r>
      <w:r w:rsidRPr="00FF2B77">
        <w:rPr>
          <w:iCs/>
        </w:rPr>
        <w:t>(3&amp;4)</w:t>
      </w:r>
      <w:r w:rsidRPr="009505C8">
        <w:rPr>
          <w:b/>
          <w:iCs/>
        </w:rPr>
        <w:t>:</w:t>
      </w:r>
      <w:r w:rsidRPr="00FF2B77">
        <w:rPr>
          <w:iCs/>
        </w:rPr>
        <w:t xml:space="preserve"> 613-617.</w:t>
      </w:r>
    </w:p>
    <w:p w:rsidR="00396215" w:rsidRDefault="00396215" w:rsidP="000E093D">
      <w:pPr>
        <w:spacing w:line="480" w:lineRule="auto"/>
        <w:ind w:left="810" w:hanging="810"/>
        <w:jc w:val="both"/>
        <w:rPr>
          <w:iCs/>
        </w:rPr>
      </w:pPr>
    </w:p>
    <w:p w:rsidR="000E093D" w:rsidRDefault="000E093D" w:rsidP="000E093D">
      <w:pPr>
        <w:autoSpaceDE w:val="0"/>
        <w:autoSpaceDN w:val="0"/>
        <w:adjustRightInd w:val="0"/>
        <w:spacing w:line="480" w:lineRule="auto"/>
        <w:ind w:left="810" w:hanging="810"/>
        <w:jc w:val="both"/>
      </w:pPr>
      <w:proofErr w:type="gramStart"/>
      <w:r w:rsidRPr="00FF2B77">
        <w:rPr>
          <w:bCs/>
        </w:rPr>
        <w:lastRenderedPageBreak/>
        <w:t>Farahani, F. and Majd, A. (2012</w:t>
      </w:r>
      <w:r w:rsidRPr="00FF2B77">
        <w:rPr>
          <w:b/>
          <w:bCs/>
        </w:rPr>
        <w:t>)</w:t>
      </w:r>
      <w:r w:rsidRPr="0050435E">
        <w:rPr>
          <w:bCs/>
        </w:rPr>
        <w:t>.</w:t>
      </w:r>
      <w:proofErr w:type="gramEnd"/>
      <w:r>
        <w:rPr>
          <w:b/>
          <w:bCs/>
        </w:rPr>
        <w:t xml:space="preserve"> </w:t>
      </w:r>
      <w:proofErr w:type="gramStart"/>
      <w:r w:rsidRPr="00FF2B77">
        <w:rPr>
          <w:bCs/>
        </w:rPr>
        <w:t>Comparison of liquid culture methods and effect of temporary immersion bioreactor on growth and multiplication of banana (</w:t>
      </w:r>
      <w:r w:rsidRPr="00FF2B77">
        <w:rPr>
          <w:bCs/>
          <w:i/>
        </w:rPr>
        <w:t>Musa</w:t>
      </w:r>
      <w:r w:rsidRPr="00FF2B77">
        <w:rPr>
          <w:bCs/>
        </w:rPr>
        <w:t>, cv. Dwarf Cavendish).</w:t>
      </w:r>
      <w:proofErr w:type="gramEnd"/>
      <w:r w:rsidRPr="00FF2B77">
        <w:rPr>
          <w:bCs/>
        </w:rPr>
        <w:t xml:space="preserve"> </w:t>
      </w:r>
      <w:r w:rsidRPr="00FF2B77">
        <w:rPr>
          <w:i/>
        </w:rPr>
        <w:t>Afr. J. Biotechnol</w:t>
      </w:r>
      <w:r w:rsidRPr="00FF2B77">
        <w:t xml:space="preserve">. </w:t>
      </w:r>
      <w:r w:rsidRPr="00FF2B77">
        <w:rPr>
          <w:b/>
        </w:rPr>
        <w:t>11</w:t>
      </w:r>
      <w:r w:rsidRPr="00FF2B77">
        <w:t>(33)</w:t>
      </w:r>
      <w:r w:rsidRPr="009505C8">
        <w:rPr>
          <w:b/>
        </w:rPr>
        <w:t>:</w:t>
      </w:r>
      <w:r w:rsidRPr="00FF2B77">
        <w:t xml:space="preserve"> 8302-8308.</w:t>
      </w:r>
    </w:p>
    <w:p w:rsidR="00396215" w:rsidRPr="00FF2B77" w:rsidRDefault="00396215" w:rsidP="000E093D">
      <w:pPr>
        <w:autoSpaceDE w:val="0"/>
        <w:autoSpaceDN w:val="0"/>
        <w:adjustRightInd w:val="0"/>
        <w:spacing w:line="480" w:lineRule="auto"/>
        <w:ind w:left="810" w:hanging="810"/>
        <w:jc w:val="both"/>
      </w:pPr>
    </w:p>
    <w:p w:rsidR="000E093D" w:rsidRDefault="000E093D" w:rsidP="000E093D">
      <w:pPr>
        <w:autoSpaceDE w:val="0"/>
        <w:autoSpaceDN w:val="0"/>
        <w:adjustRightInd w:val="0"/>
        <w:spacing w:line="480" w:lineRule="auto"/>
        <w:ind w:left="810" w:hanging="810"/>
        <w:jc w:val="both"/>
      </w:pPr>
      <w:proofErr w:type="gramStart"/>
      <w:r w:rsidRPr="00FF2B77">
        <w:t>Fengyen, L. and Han, L. (2002).</w:t>
      </w:r>
      <w:proofErr w:type="gramEnd"/>
      <w:r>
        <w:t xml:space="preserve"> </w:t>
      </w:r>
      <w:proofErr w:type="gramStart"/>
      <w:r w:rsidRPr="00FF2B77">
        <w:t xml:space="preserve">Effect of exogenous hormones on micropropagation of </w:t>
      </w:r>
      <w:r w:rsidRPr="00FF2B77">
        <w:rPr>
          <w:i/>
          <w:iCs/>
        </w:rPr>
        <w:t xml:space="preserve">in vitro </w:t>
      </w:r>
      <w:r w:rsidRPr="00FF2B77">
        <w:t>virus free potato plantlets.</w:t>
      </w:r>
      <w:proofErr w:type="gramEnd"/>
      <w:r w:rsidRPr="00FF2B77">
        <w:t xml:space="preserve"> </w:t>
      </w:r>
      <w:r w:rsidRPr="00FF2B77">
        <w:rPr>
          <w:i/>
        </w:rPr>
        <w:t xml:space="preserve">Chin. </w:t>
      </w:r>
      <w:r>
        <w:rPr>
          <w:i/>
        </w:rPr>
        <w:t>P</w:t>
      </w:r>
      <w:r w:rsidRPr="00FF2B77">
        <w:rPr>
          <w:i/>
        </w:rPr>
        <w:t xml:space="preserve">otato J. </w:t>
      </w:r>
      <w:r w:rsidRPr="00FF2B77">
        <w:rPr>
          <w:b/>
        </w:rPr>
        <w:t>16</w:t>
      </w:r>
      <w:r w:rsidRPr="009505C8">
        <w:rPr>
          <w:b/>
        </w:rPr>
        <w:t>:</w:t>
      </w:r>
      <w:r w:rsidRPr="00FF2B77">
        <w:t xml:space="preserve"> 214-216</w:t>
      </w:r>
      <w:r w:rsidRPr="009505C8">
        <w:t>.</w:t>
      </w:r>
    </w:p>
    <w:p w:rsidR="00362A36" w:rsidRDefault="00362A36" w:rsidP="000E093D">
      <w:pPr>
        <w:autoSpaceDE w:val="0"/>
        <w:autoSpaceDN w:val="0"/>
        <w:adjustRightInd w:val="0"/>
        <w:spacing w:line="480" w:lineRule="auto"/>
        <w:ind w:left="810" w:hanging="810"/>
        <w:jc w:val="both"/>
        <w:rPr>
          <w:b/>
        </w:rPr>
      </w:pPr>
    </w:p>
    <w:p w:rsidR="000E093D" w:rsidRDefault="000E093D" w:rsidP="000E093D">
      <w:pPr>
        <w:pStyle w:val="Default"/>
        <w:spacing w:line="480" w:lineRule="auto"/>
        <w:ind w:left="810" w:hanging="810"/>
        <w:jc w:val="both"/>
      </w:pPr>
      <w:proofErr w:type="gramStart"/>
      <w:r w:rsidRPr="00FF2B77">
        <w:t>George, E. F. and Debergh, P. D. (2008).</w:t>
      </w:r>
      <w:proofErr w:type="gramEnd"/>
      <w:r w:rsidRPr="00FF2B77">
        <w:t xml:space="preserve"> </w:t>
      </w:r>
      <w:r>
        <w:t xml:space="preserve"> </w:t>
      </w:r>
      <w:r w:rsidRPr="00FF2B77">
        <w:t>The components of plant tissue culture med</w:t>
      </w:r>
      <w:r>
        <w:t xml:space="preserve">ia І: Macro and micronutrients. </w:t>
      </w:r>
      <w:r w:rsidRPr="00FF2B77">
        <w:rPr>
          <w:b/>
          <w:bCs/>
        </w:rPr>
        <w:t>In</w:t>
      </w:r>
      <w:r w:rsidRPr="009505C8">
        <w:rPr>
          <w:b/>
        </w:rPr>
        <w:t>:</w:t>
      </w:r>
      <w:r w:rsidRPr="00FF2B77">
        <w:t xml:space="preserve"> </w:t>
      </w:r>
      <w:r w:rsidRPr="00FF2B77">
        <w:rPr>
          <w:i/>
          <w:iCs/>
        </w:rPr>
        <w:t>Plant Propagation by Tissue Culture</w:t>
      </w:r>
      <w:r w:rsidRPr="00FF2B77">
        <w:t xml:space="preserve">. </w:t>
      </w:r>
      <w:r w:rsidR="007E1DD0">
        <w:rPr>
          <w:i/>
          <w:iCs/>
        </w:rPr>
        <w:t>Volume</w:t>
      </w:r>
      <w:r w:rsidRPr="00FF2B77">
        <w:rPr>
          <w:i/>
          <w:iCs/>
        </w:rPr>
        <w:t xml:space="preserve">1. </w:t>
      </w:r>
      <w:proofErr w:type="gramStart"/>
      <w:r w:rsidRPr="00FF2B77">
        <w:rPr>
          <w:i/>
          <w:iCs/>
        </w:rPr>
        <w:t>The Background</w:t>
      </w:r>
      <w:r>
        <w:t>.</w:t>
      </w:r>
      <w:proofErr w:type="gramEnd"/>
      <w:r>
        <w:t xml:space="preserve"> P</w:t>
      </w:r>
      <w:r w:rsidRPr="00FF2B77">
        <w:t xml:space="preserve">p. 65-113. (Edwin F. G., Michael A. H. and Geert-Jan D. K., </w:t>
      </w:r>
      <w:proofErr w:type="gramStart"/>
      <w:r w:rsidRPr="00FF2B77">
        <w:t>eds</w:t>
      </w:r>
      <w:proofErr w:type="gramEnd"/>
      <w:r w:rsidRPr="00FF2B77">
        <w:t xml:space="preserve">) </w:t>
      </w:r>
      <w:proofErr w:type="gramStart"/>
      <w:r w:rsidRPr="00FF2B77">
        <w:t>Springer, Dordrecht.</w:t>
      </w:r>
      <w:proofErr w:type="gramEnd"/>
    </w:p>
    <w:p w:rsidR="00396215" w:rsidRDefault="00396215" w:rsidP="000E093D">
      <w:pPr>
        <w:pStyle w:val="Default"/>
        <w:spacing w:line="480" w:lineRule="auto"/>
        <w:ind w:left="810" w:hanging="810"/>
        <w:jc w:val="both"/>
      </w:pPr>
    </w:p>
    <w:p w:rsidR="000E093D" w:rsidRDefault="000E093D" w:rsidP="000E093D">
      <w:pPr>
        <w:pStyle w:val="Default"/>
        <w:spacing w:line="480" w:lineRule="auto"/>
        <w:ind w:left="810" w:hanging="810"/>
        <w:jc w:val="both"/>
      </w:pPr>
      <w:proofErr w:type="gramStart"/>
      <w:r w:rsidRPr="00FF2B77">
        <w:t>Gupta, S.</w:t>
      </w:r>
      <w:r>
        <w:t xml:space="preserve"> </w:t>
      </w:r>
      <w:r w:rsidRPr="00FF2B77">
        <w:t>D. and Ibaraki, Y. (2006).</w:t>
      </w:r>
      <w:proofErr w:type="gramEnd"/>
      <w:r w:rsidRPr="00FF2B77">
        <w:t xml:space="preserve"> </w:t>
      </w:r>
      <w:proofErr w:type="gramStart"/>
      <w:r w:rsidRPr="00FF2B77">
        <w:rPr>
          <w:i/>
          <w:iCs/>
        </w:rPr>
        <w:t>P</w:t>
      </w:r>
      <w:r>
        <w:rPr>
          <w:i/>
          <w:iCs/>
        </w:rPr>
        <w:t>lant Tissue Culture Engineering.</w:t>
      </w:r>
      <w:proofErr w:type="gramEnd"/>
      <w:r w:rsidRPr="00FF2B77">
        <w:t xml:space="preserve"> </w:t>
      </w:r>
      <w:proofErr w:type="gramStart"/>
      <w:r w:rsidRPr="00FF2B77">
        <w:t>Springer, Netherlands, p. viii.</w:t>
      </w:r>
      <w:proofErr w:type="gramEnd"/>
    </w:p>
    <w:p w:rsidR="00396215" w:rsidRPr="00FF2B77" w:rsidRDefault="00396215" w:rsidP="000E093D">
      <w:pPr>
        <w:pStyle w:val="Default"/>
        <w:spacing w:line="480" w:lineRule="auto"/>
        <w:ind w:left="810" w:hanging="810"/>
        <w:jc w:val="both"/>
      </w:pPr>
    </w:p>
    <w:p w:rsidR="000E093D" w:rsidRDefault="000E093D" w:rsidP="000E093D">
      <w:pPr>
        <w:spacing w:line="480" w:lineRule="auto"/>
        <w:ind w:left="810" w:hanging="810"/>
        <w:jc w:val="both"/>
      </w:pPr>
      <w:proofErr w:type="gramStart"/>
      <w:r>
        <w:t xml:space="preserve">Hartman, H. </w:t>
      </w:r>
      <w:r w:rsidRPr="00FF2B77">
        <w:t>T., Kaster, D. E., Davies, F. T. and Geneve, R. L. (2004).</w:t>
      </w:r>
      <w:proofErr w:type="gramEnd"/>
      <w:r w:rsidRPr="00FF2B77">
        <w:t xml:space="preserve"> </w:t>
      </w:r>
      <w:proofErr w:type="gramStart"/>
      <w:r w:rsidRPr="00F107F0">
        <w:rPr>
          <w:i/>
        </w:rPr>
        <w:t>Plant Propagation Principle and Practices</w:t>
      </w:r>
      <w:r w:rsidRPr="00FF2B77">
        <w:t>.</w:t>
      </w:r>
      <w:proofErr w:type="gramEnd"/>
      <w:r w:rsidRPr="00FF2B77">
        <w:t xml:space="preserve"> </w:t>
      </w:r>
      <w:proofErr w:type="gramStart"/>
      <w:r w:rsidRPr="00FF2B77">
        <w:t>6</w:t>
      </w:r>
      <w:r w:rsidRPr="00FF2B77">
        <w:rPr>
          <w:vertAlign w:val="superscript"/>
        </w:rPr>
        <w:t>th</w:t>
      </w:r>
      <w:r w:rsidRPr="00FF2B77">
        <w:t xml:space="preserve"> ed. Prentice Hall of India Private Limited, New Delhi, India, pp.770.</w:t>
      </w:r>
      <w:proofErr w:type="gramEnd"/>
      <w:r>
        <w:t xml:space="preserve"> </w:t>
      </w:r>
    </w:p>
    <w:p w:rsidR="00396215" w:rsidRDefault="00396215" w:rsidP="000E093D">
      <w:pPr>
        <w:spacing w:line="480" w:lineRule="auto"/>
        <w:ind w:left="810" w:hanging="810"/>
        <w:jc w:val="both"/>
      </w:pPr>
    </w:p>
    <w:p w:rsidR="000E093D" w:rsidRDefault="000E093D" w:rsidP="000E093D">
      <w:pPr>
        <w:spacing w:line="480" w:lineRule="auto"/>
        <w:ind w:left="810" w:hanging="810"/>
        <w:jc w:val="both"/>
      </w:pPr>
      <w:proofErr w:type="gramStart"/>
      <w:r w:rsidRPr="00FF2B77">
        <w:t>Huetteman, C. A. and Preece, J. E. (1993).</w:t>
      </w:r>
      <w:proofErr w:type="gramEnd"/>
      <w:r w:rsidRPr="00FF2B77">
        <w:t xml:space="preserve"> Thidiazuron: potent cytokinins for woody plant tissue culture. </w:t>
      </w:r>
      <w:proofErr w:type="gramStart"/>
      <w:r w:rsidRPr="00FF2B77">
        <w:rPr>
          <w:i/>
          <w:iCs/>
        </w:rPr>
        <w:t>Plant Cell Tiss.</w:t>
      </w:r>
      <w:proofErr w:type="gramEnd"/>
      <w:r w:rsidRPr="00FF2B77">
        <w:rPr>
          <w:i/>
          <w:iCs/>
        </w:rPr>
        <w:t xml:space="preserve"> Org. </w:t>
      </w:r>
      <w:r w:rsidRPr="00FF2B77">
        <w:rPr>
          <w:b/>
          <w:bCs/>
        </w:rPr>
        <w:t>33</w:t>
      </w:r>
      <w:r w:rsidRPr="007C0754">
        <w:rPr>
          <w:b/>
        </w:rPr>
        <w:t xml:space="preserve">: </w:t>
      </w:r>
      <w:r w:rsidRPr="00FF2B77">
        <w:t>105-119.</w:t>
      </w:r>
    </w:p>
    <w:p w:rsidR="00CE501C" w:rsidRPr="00CE501C" w:rsidRDefault="00CE501C" w:rsidP="00CE501C">
      <w:pPr>
        <w:autoSpaceDE w:val="0"/>
        <w:autoSpaceDN w:val="0"/>
        <w:adjustRightInd w:val="0"/>
        <w:rPr>
          <w:rFonts w:eastAsiaTheme="minorHAnsi"/>
          <w:color w:val="000000"/>
        </w:rPr>
      </w:pPr>
    </w:p>
    <w:p w:rsidR="00CE501C" w:rsidRPr="00CE501C" w:rsidRDefault="00CE501C" w:rsidP="00CE501C">
      <w:pPr>
        <w:autoSpaceDE w:val="0"/>
        <w:autoSpaceDN w:val="0"/>
        <w:adjustRightInd w:val="0"/>
        <w:rPr>
          <w:rFonts w:eastAsiaTheme="minorHAnsi"/>
          <w:color w:val="000000"/>
        </w:rPr>
      </w:pPr>
    </w:p>
    <w:p w:rsidR="00CE501C" w:rsidRPr="00CE501C" w:rsidRDefault="00CE501C" w:rsidP="00CE501C">
      <w:pPr>
        <w:autoSpaceDE w:val="0"/>
        <w:autoSpaceDN w:val="0"/>
        <w:adjustRightInd w:val="0"/>
        <w:rPr>
          <w:rFonts w:eastAsiaTheme="minorHAnsi"/>
          <w:color w:val="000000"/>
        </w:rPr>
      </w:pPr>
    </w:p>
    <w:p w:rsidR="00CE501C" w:rsidRPr="00CE501C" w:rsidRDefault="00CE501C" w:rsidP="00CE501C">
      <w:pPr>
        <w:autoSpaceDE w:val="0"/>
        <w:autoSpaceDN w:val="0"/>
        <w:adjustRightInd w:val="0"/>
        <w:rPr>
          <w:rFonts w:eastAsiaTheme="minorHAnsi"/>
          <w:color w:val="000000"/>
        </w:rPr>
      </w:pPr>
    </w:p>
    <w:p w:rsidR="00CE501C" w:rsidRPr="00CE501C" w:rsidRDefault="00CE501C" w:rsidP="00CE501C">
      <w:pPr>
        <w:autoSpaceDE w:val="0"/>
        <w:autoSpaceDN w:val="0"/>
        <w:adjustRightInd w:val="0"/>
        <w:rPr>
          <w:rFonts w:eastAsiaTheme="minorHAnsi"/>
          <w:color w:val="000000"/>
        </w:rPr>
      </w:pPr>
    </w:p>
    <w:p w:rsidR="00396215" w:rsidRPr="00CE501C" w:rsidRDefault="00CE501C" w:rsidP="00CE501C">
      <w:pPr>
        <w:spacing w:line="480" w:lineRule="auto"/>
        <w:ind w:left="810" w:hanging="810"/>
        <w:jc w:val="both"/>
        <w:rPr>
          <w:rFonts w:eastAsiaTheme="minorHAnsi"/>
          <w:color w:val="000000"/>
        </w:rPr>
      </w:pPr>
      <w:proofErr w:type="gramStart"/>
      <w:r w:rsidRPr="00CE501C">
        <w:rPr>
          <w:rFonts w:eastAsiaTheme="minorHAnsi"/>
          <w:color w:val="000000"/>
        </w:rPr>
        <w:t>Jha, T. B. and Biswajit G. (2005).</w:t>
      </w:r>
      <w:proofErr w:type="gramEnd"/>
      <w:r w:rsidRPr="00CE501C">
        <w:rPr>
          <w:rFonts w:eastAsiaTheme="minorHAnsi"/>
          <w:color w:val="000000"/>
        </w:rPr>
        <w:t xml:space="preserve"> Plant Tissue Culture: Applied and Basic. </w:t>
      </w:r>
      <w:proofErr w:type="gramStart"/>
      <w:r w:rsidRPr="00CE501C">
        <w:rPr>
          <w:rFonts w:eastAsiaTheme="minorHAnsi"/>
          <w:color w:val="000000"/>
        </w:rPr>
        <w:t>Universities Press, India.</w:t>
      </w:r>
      <w:proofErr w:type="gramEnd"/>
    </w:p>
    <w:p w:rsidR="00CE501C" w:rsidRPr="00CE501C" w:rsidRDefault="00CE501C" w:rsidP="00CE501C">
      <w:pPr>
        <w:spacing w:line="480" w:lineRule="auto"/>
        <w:ind w:left="810" w:hanging="810"/>
        <w:jc w:val="both"/>
      </w:pPr>
    </w:p>
    <w:p w:rsidR="000E093D" w:rsidRDefault="000E093D" w:rsidP="000E093D">
      <w:pPr>
        <w:tabs>
          <w:tab w:val="left" w:pos="2775"/>
        </w:tabs>
        <w:spacing w:line="480" w:lineRule="auto"/>
        <w:ind w:left="810" w:hanging="810"/>
        <w:jc w:val="both"/>
        <w:rPr>
          <w:iCs/>
        </w:rPr>
      </w:pPr>
      <w:proofErr w:type="gramStart"/>
      <w:r w:rsidRPr="00FF2B77">
        <w:t xml:space="preserve">Kazemiani, S., Motallebi-Azar, A., Mohaddes, N., Kiomarsy, F., Yarmohammadi, </w:t>
      </w:r>
      <w:r>
        <w:t>F</w:t>
      </w:r>
      <w:r w:rsidRPr="00FF2B77">
        <w:t>. and Etedali, F. (2012).</w:t>
      </w:r>
      <w:proofErr w:type="gramEnd"/>
      <w:r>
        <w:t xml:space="preserve"> </w:t>
      </w:r>
      <w:proofErr w:type="gramStart"/>
      <w:r w:rsidRPr="00FF2B77">
        <w:rPr>
          <w:bCs/>
        </w:rPr>
        <w:t>Effect of different concentrations of sucrose and BAP on shoot proliferation on MS Strength basal media in potato cv. Agria.</w:t>
      </w:r>
      <w:proofErr w:type="gramEnd"/>
      <w:r w:rsidRPr="00FF2B77">
        <w:rPr>
          <w:bCs/>
        </w:rPr>
        <w:t xml:space="preserve"> </w:t>
      </w:r>
      <w:proofErr w:type="gramStart"/>
      <w:r>
        <w:rPr>
          <w:i/>
          <w:iCs/>
        </w:rPr>
        <w:t>South W</w:t>
      </w:r>
      <w:r w:rsidRPr="00FF2B77">
        <w:rPr>
          <w:i/>
          <w:iCs/>
        </w:rPr>
        <w:t>est J. Hortic.</w:t>
      </w:r>
      <w:proofErr w:type="gramEnd"/>
      <w:r w:rsidRPr="00FF2B77">
        <w:rPr>
          <w:i/>
          <w:iCs/>
        </w:rPr>
        <w:t xml:space="preserve"> Biol. Environ. </w:t>
      </w:r>
      <w:r w:rsidRPr="00FF2B77">
        <w:rPr>
          <w:b/>
          <w:iCs/>
        </w:rPr>
        <w:t>3</w:t>
      </w:r>
      <w:r w:rsidRPr="00FF2B77">
        <w:rPr>
          <w:iCs/>
        </w:rPr>
        <w:t>(1)</w:t>
      </w:r>
      <w:r w:rsidRPr="007C0754">
        <w:rPr>
          <w:b/>
          <w:iCs/>
        </w:rPr>
        <w:t xml:space="preserve">: </w:t>
      </w:r>
      <w:r w:rsidRPr="00FF2B77">
        <w:rPr>
          <w:iCs/>
        </w:rPr>
        <w:t xml:space="preserve"> 63-72.</w:t>
      </w:r>
    </w:p>
    <w:p w:rsidR="00396215" w:rsidRPr="00FF2B77" w:rsidRDefault="00396215" w:rsidP="000E093D">
      <w:pPr>
        <w:tabs>
          <w:tab w:val="left" w:pos="2775"/>
        </w:tabs>
        <w:spacing w:line="480" w:lineRule="auto"/>
        <w:ind w:left="810" w:hanging="810"/>
        <w:jc w:val="both"/>
        <w:rPr>
          <w:iCs/>
        </w:rPr>
      </w:pPr>
    </w:p>
    <w:p w:rsidR="000E093D" w:rsidRDefault="000E093D" w:rsidP="000E093D">
      <w:pPr>
        <w:spacing w:line="480" w:lineRule="auto"/>
        <w:ind w:left="630" w:hanging="630"/>
        <w:jc w:val="both"/>
      </w:pPr>
      <w:proofErr w:type="gramStart"/>
      <w:r w:rsidRPr="00FF2B77">
        <w:t>Kuria, P., Demo, P., Nyende, A. B., and kahangi, E. M. (2008).</w:t>
      </w:r>
      <w:proofErr w:type="gramEnd"/>
      <w:r w:rsidRPr="00FF2B77">
        <w:t xml:space="preserve"> Cassava starch as an alternative cheep gelling agent for the </w:t>
      </w:r>
      <w:r w:rsidRPr="007043D5">
        <w:rPr>
          <w:i/>
        </w:rPr>
        <w:t>in vitro</w:t>
      </w:r>
      <w:r w:rsidRPr="00FF2B77">
        <w:t xml:space="preserve"> micropropagation of potato. </w:t>
      </w:r>
      <w:proofErr w:type="gramStart"/>
      <w:r w:rsidRPr="00FF2B77">
        <w:rPr>
          <w:i/>
        </w:rPr>
        <w:t>(Solanum tuberosum</w:t>
      </w:r>
      <w:r w:rsidRPr="00FF2B77">
        <w:t>).</w:t>
      </w:r>
      <w:proofErr w:type="gramEnd"/>
      <w:r w:rsidRPr="00FF2B77">
        <w:t xml:space="preserve"> </w:t>
      </w:r>
      <w:r>
        <w:t xml:space="preserve"> </w:t>
      </w:r>
      <w:r w:rsidRPr="00FF2B77">
        <w:rPr>
          <w:i/>
        </w:rPr>
        <w:t xml:space="preserve">Afr. J. Biotechnol. </w:t>
      </w:r>
      <w:r w:rsidRPr="00FF2B77">
        <w:rPr>
          <w:b/>
        </w:rPr>
        <w:t>7</w:t>
      </w:r>
      <w:r w:rsidRPr="00FF2B77">
        <w:t>(3)</w:t>
      </w:r>
      <w:r w:rsidRPr="007C0754">
        <w:rPr>
          <w:b/>
        </w:rPr>
        <w:t>:</w:t>
      </w:r>
      <w:r w:rsidRPr="00FF2B77">
        <w:t xml:space="preserve"> 301-307.</w:t>
      </w:r>
    </w:p>
    <w:p w:rsidR="000E093D" w:rsidRDefault="000E093D" w:rsidP="000E093D">
      <w:pPr>
        <w:autoSpaceDE w:val="0"/>
        <w:autoSpaceDN w:val="0"/>
        <w:adjustRightInd w:val="0"/>
        <w:spacing w:line="480" w:lineRule="auto"/>
        <w:ind w:left="630" w:hanging="630"/>
        <w:jc w:val="both"/>
      </w:pPr>
      <w:r w:rsidRPr="00FF2B77">
        <w:t xml:space="preserve">Lommen, W. J. M., (1999). </w:t>
      </w:r>
      <w:proofErr w:type="gramStart"/>
      <w:r w:rsidRPr="00FF2B77">
        <w:t xml:space="preserve">Causes for low tuber yields of transplants from </w:t>
      </w:r>
      <w:r w:rsidRPr="00FF2B77">
        <w:rPr>
          <w:i/>
          <w:iCs/>
        </w:rPr>
        <w:t xml:space="preserve">in vitro </w:t>
      </w:r>
      <w:r w:rsidRPr="00FF2B77">
        <w:t>potato plantlets from early cultivars after field planting.</w:t>
      </w:r>
      <w:proofErr w:type="gramEnd"/>
      <w:r w:rsidRPr="00FF2B77">
        <w:t xml:space="preserve"> </w:t>
      </w:r>
      <w:r w:rsidRPr="00FF2B77">
        <w:rPr>
          <w:i/>
        </w:rPr>
        <w:t xml:space="preserve">J. Agr. Sci. Cambridge. </w:t>
      </w:r>
      <w:r w:rsidRPr="00FF2B77">
        <w:rPr>
          <w:b/>
        </w:rPr>
        <w:t>133</w:t>
      </w:r>
      <w:r w:rsidRPr="007C0754">
        <w:rPr>
          <w:b/>
        </w:rPr>
        <w:t xml:space="preserve">: </w:t>
      </w:r>
      <w:r w:rsidRPr="00FF2B77">
        <w:t>275−284.</w:t>
      </w:r>
    </w:p>
    <w:p w:rsidR="00396215" w:rsidRDefault="00396215" w:rsidP="000E093D">
      <w:pPr>
        <w:autoSpaceDE w:val="0"/>
        <w:autoSpaceDN w:val="0"/>
        <w:adjustRightInd w:val="0"/>
        <w:spacing w:line="480" w:lineRule="auto"/>
        <w:ind w:left="630" w:hanging="630"/>
        <w:jc w:val="both"/>
      </w:pPr>
    </w:p>
    <w:p w:rsidR="000E093D" w:rsidRDefault="000E093D" w:rsidP="000E093D">
      <w:pPr>
        <w:spacing w:line="480" w:lineRule="auto"/>
        <w:ind w:left="630" w:hanging="630"/>
        <w:jc w:val="both"/>
        <w:rPr>
          <w:iCs/>
        </w:rPr>
      </w:pPr>
      <w:proofErr w:type="gramStart"/>
      <w:r w:rsidRPr="00FF2B77">
        <w:t>Lukhoba, C. W., Simmonds, S. J. M. and Paton, J. A. (2006).</w:t>
      </w:r>
      <w:proofErr w:type="gramEnd"/>
      <w:r w:rsidRPr="00FF2B77">
        <w:rPr>
          <w:i/>
          <w:iCs/>
        </w:rPr>
        <w:t xml:space="preserve"> Plectranthus</w:t>
      </w:r>
      <w:r>
        <w:t>: A review of e</w:t>
      </w:r>
      <w:r w:rsidRPr="00FF2B77">
        <w:t xml:space="preserve">thnobotanical uses. </w:t>
      </w:r>
      <w:r w:rsidRPr="00FF2B77">
        <w:rPr>
          <w:i/>
          <w:iCs/>
        </w:rPr>
        <w:t xml:space="preserve"> J.  Ethnopharmacol. </w:t>
      </w:r>
      <w:r w:rsidRPr="00FF2B77">
        <w:rPr>
          <w:b/>
          <w:iCs/>
        </w:rPr>
        <w:t>103</w:t>
      </w:r>
      <w:r w:rsidRPr="007C0754">
        <w:rPr>
          <w:b/>
          <w:iCs/>
        </w:rPr>
        <w:t>:</w:t>
      </w:r>
      <w:r w:rsidRPr="00FF2B77">
        <w:rPr>
          <w:iCs/>
        </w:rPr>
        <w:t xml:space="preserve"> 1–24.</w:t>
      </w:r>
    </w:p>
    <w:p w:rsidR="00396215" w:rsidRDefault="00396215" w:rsidP="000E093D">
      <w:pPr>
        <w:spacing w:line="480" w:lineRule="auto"/>
        <w:ind w:left="630" w:hanging="630"/>
        <w:jc w:val="both"/>
        <w:rPr>
          <w:iCs/>
        </w:rPr>
      </w:pPr>
    </w:p>
    <w:p w:rsidR="000E093D" w:rsidRDefault="000E093D" w:rsidP="000E093D">
      <w:pPr>
        <w:spacing w:line="480" w:lineRule="auto"/>
        <w:ind w:left="630" w:hanging="630"/>
        <w:jc w:val="both"/>
      </w:pPr>
      <w:proofErr w:type="gramStart"/>
      <w:r w:rsidRPr="00FF2B77">
        <w:t>MAFF Rese</w:t>
      </w:r>
      <w:r>
        <w:t>arch Council (1994).</w:t>
      </w:r>
      <w:proofErr w:type="gramEnd"/>
      <w:r>
        <w:t xml:space="preserve"> The first Ministry of Agriculture, Forestry and F</w:t>
      </w:r>
      <w:r w:rsidRPr="00FF2B77">
        <w:t>isheri</w:t>
      </w:r>
      <w:r>
        <w:t>es, Japan International Workshop on Genetic R</w:t>
      </w:r>
      <w:r w:rsidRPr="00FF2B77">
        <w:t xml:space="preserve">esource: Root and tuber crops. </w:t>
      </w:r>
      <w:proofErr w:type="gramStart"/>
      <w:r w:rsidRPr="00FF2B77">
        <w:t>Japan International Research Center for Agricultural Science, Japan.</w:t>
      </w:r>
      <w:proofErr w:type="gramEnd"/>
    </w:p>
    <w:p w:rsidR="00396215" w:rsidRDefault="00396215" w:rsidP="000E093D">
      <w:pPr>
        <w:spacing w:line="480" w:lineRule="auto"/>
        <w:ind w:left="630" w:hanging="630"/>
        <w:jc w:val="both"/>
      </w:pPr>
    </w:p>
    <w:p w:rsidR="000E093D" w:rsidRDefault="000E093D" w:rsidP="000E093D">
      <w:pPr>
        <w:autoSpaceDE w:val="0"/>
        <w:autoSpaceDN w:val="0"/>
        <w:adjustRightInd w:val="0"/>
        <w:spacing w:line="480" w:lineRule="auto"/>
        <w:ind w:left="630" w:hanging="630"/>
        <w:jc w:val="both"/>
      </w:pPr>
      <w:r w:rsidRPr="00FF2B77">
        <w:lastRenderedPageBreak/>
        <w:t>Mazri, A. M. (2012).</w:t>
      </w:r>
      <w:r>
        <w:t xml:space="preserve"> </w:t>
      </w:r>
      <w:proofErr w:type="gramStart"/>
      <w:r w:rsidRPr="00FF2B77">
        <w:rPr>
          <w:bCs/>
        </w:rPr>
        <w:t xml:space="preserve">Effect of liquid media and </w:t>
      </w:r>
      <w:r w:rsidRPr="00FF2B77">
        <w:rPr>
          <w:bCs/>
          <w:i/>
          <w:iCs/>
        </w:rPr>
        <w:t xml:space="preserve">in Vitro </w:t>
      </w:r>
      <w:r w:rsidRPr="00FF2B77">
        <w:rPr>
          <w:bCs/>
        </w:rPr>
        <w:t>pre-acclimatization stage on shoot elongation and acc</w:t>
      </w:r>
      <w:r>
        <w:rPr>
          <w:bCs/>
        </w:rPr>
        <w:t>limatization of date p</w:t>
      </w:r>
      <w:r w:rsidRPr="00FF2B77">
        <w:rPr>
          <w:bCs/>
        </w:rPr>
        <w:t>alm (</w:t>
      </w:r>
      <w:r w:rsidRPr="00FF2B77">
        <w:rPr>
          <w:bCs/>
          <w:i/>
          <w:iCs/>
        </w:rPr>
        <w:t xml:space="preserve">Phoenix dactylifera </w:t>
      </w:r>
      <w:r w:rsidRPr="00FF2B77">
        <w:rPr>
          <w:bCs/>
        </w:rPr>
        <w:t>L.) cv. Najda.</w:t>
      </w:r>
      <w:proofErr w:type="gramEnd"/>
      <w:r w:rsidRPr="00FF2B77">
        <w:rPr>
          <w:bCs/>
        </w:rPr>
        <w:t xml:space="preserve"> </w:t>
      </w:r>
      <w:r w:rsidRPr="00FF2B77">
        <w:rPr>
          <w:i/>
        </w:rPr>
        <w:t xml:space="preserve">J. Ornamental and Hortic. </w:t>
      </w:r>
      <w:proofErr w:type="gramStart"/>
      <w:r w:rsidRPr="00FF2B77">
        <w:rPr>
          <w:i/>
        </w:rPr>
        <w:t>Plants.</w:t>
      </w:r>
      <w:proofErr w:type="gramEnd"/>
      <w:r w:rsidRPr="00FF2B77">
        <w:rPr>
          <w:i/>
        </w:rPr>
        <w:t xml:space="preserve"> </w:t>
      </w:r>
      <w:r w:rsidRPr="00FF2B77">
        <w:rPr>
          <w:b/>
        </w:rPr>
        <w:t xml:space="preserve">2 </w:t>
      </w:r>
      <w:r w:rsidRPr="00FF2B77">
        <w:t>(4)</w:t>
      </w:r>
      <w:r w:rsidRPr="007C0754">
        <w:rPr>
          <w:b/>
        </w:rPr>
        <w:t xml:space="preserve">: </w:t>
      </w:r>
      <w:r w:rsidRPr="00FF2B77">
        <w:t>225-231.</w:t>
      </w:r>
    </w:p>
    <w:p w:rsidR="00396215" w:rsidRPr="00FF2B77" w:rsidRDefault="00396215" w:rsidP="000E093D">
      <w:pPr>
        <w:autoSpaceDE w:val="0"/>
        <w:autoSpaceDN w:val="0"/>
        <w:adjustRightInd w:val="0"/>
        <w:spacing w:line="480" w:lineRule="auto"/>
        <w:ind w:left="630" w:hanging="630"/>
        <w:jc w:val="both"/>
      </w:pPr>
    </w:p>
    <w:p w:rsidR="000E093D" w:rsidRDefault="000E093D" w:rsidP="000E093D">
      <w:pPr>
        <w:autoSpaceDE w:val="0"/>
        <w:autoSpaceDN w:val="0"/>
        <w:adjustRightInd w:val="0"/>
        <w:spacing w:line="480" w:lineRule="auto"/>
        <w:ind w:left="630" w:hanging="630"/>
        <w:jc w:val="both"/>
        <w:rPr>
          <w:iCs/>
        </w:rPr>
      </w:pPr>
      <w:r w:rsidRPr="00FF2B77">
        <w:t>Mbiyu</w:t>
      </w:r>
      <w:r w:rsidRPr="00FF2B77">
        <w:rPr>
          <w:bCs/>
        </w:rPr>
        <w:t xml:space="preserve">, </w:t>
      </w:r>
      <w:r w:rsidRPr="00FF2B77">
        <w:t>M.,</w:t>
      </w:r>
      <w:r w:rsidRPr="00FF2B77">
        <w:rPr>
          <w:bCs/>
        </w:rPr>
        <w:t xml:space="preserve"> Muthoni, J., Kabira, J., Muchira, C., Pwaipwai, P., Ngaruiya, J., Onditi, J. and Otieno,</w:t>
      </w:r>
      <w:r w:rsidRPr="00FF2B77">
        <w:t xml:space="preserve"> S</w:t>
      </w:r>
      <w:r w:rsidRPr="00FF2B77">
        <w:rPr>
          <w:bCs/>
        </w:rPr>
        <w:t>.</w:t>
      </w:r>
      <w:r w:rsidRPr="00FF2B77">
        <w:t xml:space="preserve"> (2012). </w:t>
      </w:r>
      <w:proofErr w:type="gramStart"/>
      <w:r w:rsidRPr="00FF2B77">
        <w:rPr>
          <w:bCs/>
        </w:rPr>
        <w:t>Comparing liquid and solid media on the growth of plantlets from three Kenyan potato cultivars.</w:t>
      </w:r>
      <w:proofErr w:type="gramEnd"/>
      <w:r w:rsidRPr="00FF2B77">
        <w:rPr>
          <w:i/>
          <w:iCs/>
        </w:rPr>
        <w:t xml:space="preserve"> Am. J. Exp Agr. </w:t>
      </w:r>
      <w:r w:rsidRPr="00FF2B77">
        <w:rPr>
          <w:b/>
          <w:iCs/>
        </w:rPr>
        <w:t>2</w:t>
      </w:r>
      <w:r w:rsidRPr="00FF2B77">
        <w:rPr>
          <w:iCs/>
        </w:rPr>
        <w:t>(1)</w:t>
      </w:r>
      <w:r w:rsidRPr="007C0754">
        <w:rPr>
          <w:b/>
          <w:iCs/>
        </w:rPr>
        <w:t xml:space="preserve">: </w:t>
      </w:r>
      <w:r w:rsidRPr="00FF2B77">
        <w:rPr>
          <w:iCs/>
        </w:rPr>
        <w:t>81-89.</w:t>
      </w:r>
    </w:p>
    <w:p w:rsidR="00396215" w:rsidRDefault="00396215" w:rsidP="000E093D">
      <w:pPr>
        <w:autoSpaceDE w:val="0"/>
        <w:autoSpaceDN w:val="0"/>
        <w:adjustRightInd w:val="0"/>
        <w:spacing w:line="480" w:lineRule="auto"/>
        <w:ind w:left="630" w:hanging="630"/>
        <w:jc w:val="both"/>
        <w:rPr>
          <w:iCs/>
        </w:rPr>
      </w:pPr>
    </w:p>
    <w:p w:rsidR="000E093D" w:rsidRDefault="000E093D" w:rsidP="000E093D">
      <w:pPr>
        <w:pStyle w:val="Default"/>
        <w:spacing w:line="480" w:lineRule="auto"/>
        <w:ind w:left="630" w:hanging="630"/>
        <w:jc w:val="both"/>
        <w:rPr>
          <w:color w:val="auto"/>
        </w:rPr>
      </w:pPr>
      <w:r w:rsidRPr="00FF2B77">
        <w:rPr>
          <w:color w:val="auto"/>
        </w:rPr>
        <w:t xml:space="preserve">Mesfin Tsegaw (2012). </w:t>
      </w:r>
      <w:proofErr w:type="gramStart"/>
      <w:r w:rsidRPr="00FF2B77">
        <w:rPr>
          <w:color w:val="auto"/>
        </w:rPr>
        <w:t xml:space="preserve">Micropropagation of </w:t>
      </w:r>
      <w:r w:rsidRPr="00FF2B77">
        <w:rPr>
          <w:i/>
          <w:iCs/>
          <w:color w:val="auto"/>
        </w:rPr>
        <w:t xml:space="preserve">Plectranthus edulis </w:t>
      </w:r>
      <w:r w:rsidRPr="00FF2B77">
        <w:rPr>
          <w:color w:val="auto"/>
        </w:rPr>
        <w:t>(Vatke) A</w:t>
      </w:r>
      <w:r>
        <w:rPr>
          <w:color w:val="auto"/>
        </w:rPr>
        <w:t>gnew from Meristem culture.</w:t>
      </w:r>
      <w:proofErr w:type="gramEnd"/>
      <w:r>
        <w:rPr>
          <w:color w:val="auto"/>
        </w:rPr>
        <w:t xml:space="preserve">  M. </w:t>
      </w:r>
      <w:r w:rsidRPr="00FF2B77">
        <w:rPr>
          <w:color w:val="auto"/>
        </w:rPr>
        <w:t xml:space="preserve">Sc. Thesis. </w:t>
      </w:r>
      <w:proofErr w:type="gramStart"/>
      <w:r w:rsidRPr="00FF2B77">
        <w:rPr>
          <w:color w:val="auto"/>
        </w:rPr>
        <w:t>Addis Ababa University, Addis Ababa.</w:t>
      </w:r>
      <w:proofErr w:type="gramEnd"/>
    </w:p>
    <w:p w:rsidR="00396215" w:rsidRDefault="00396215" w:rsidP="000E093D">
      <w:pPr>
        <w:pStyle w:val="Default"/>
        <w:spacing w:line="480" w:lineRule="auto"/>
        <w:ind w:left="630" w:hanging="630"/>
        <w:jc w:val="both"/>
        <w:rPr>
          <w:color w:val="auto"/>
        </w:rPr>
      </w:pPr>
    </w:p>
    <w:p w:rsidR="000E093D" w:rsidRDefault="000E093D" w:rsidP="000E093D">
      <w:pPr>
        <w:autoSpaceDE w:val="0"/>
        <w:autoSpaceDN w:val="0"/>
        <w:adjustRightInd w:val="0"/>
        <w:spacing w:line="480" w:lineRule="auto"/>
        <w:ind w:left="630" w:hanging="630"/>
        <w:jc w:val="both"/>
      </w:pPr>
      <w:proofErr w:type="gramStart"/>
      <w:r>
        <w:t xml:space="preserve">Mohamed, F. </w:t>
      </w:r>
      <w:r w:rsidRPr="00FF2B77">
        <w:rPr>
          <w:rFonts w:eastAsia="MS-PMincho"/>
        </w:rPr>
        <w:t>M., Abdalla</w:t>
      </w:r>
      <w:r>
        <w:rPr>
          <w:rFonts w:eastAsia="MS-PMincho"/>
        </w:rPr>
        <w:t xml:space="preserve">, M. </w:t>
      </w:r>
      <w:r w:rsidRPr="00FF2B77">
        <w:rPr>
          <w:rFonts w:eastAsia="MS-PMincho"/>
        </w:rPr>
        <w:t xml:space="preserve">A. M. and Damarany, A. M. A. </w:t>
      </w:r>
      <w:r w:rsidRPr="00FF2B77">
        <w:t>(2007).</w:t>
      </w:r>
      <w:proofErr w:type="gramEnd"/>
      <w:r w:rsidRPr="00FF2B77">
        <w:t xml:space="preserve"> </w:t>
      </w:r>
      <w:proofErr w:type="gramStart"/>
      <w:r w:rsidRPr="00FF2B77">
        <w:t>Differential axillary-bud proliferation responses of two sweet potato cultivars to benzyladenine and thidiazuron.</w:t>
      </w:r>
      <w:proofErr w:type="gramEnd"/>
      <w:r w:rsidRPr="00FF2B77">
        <w:t xml:space="preserve"> </w:t>
      </w:r>
      <w:proofErr w:type="gramStart"/>
      <w:r w:rsidRPr="00FF2B77">
        <w:rPr>
          <w:i/>
        </w:rPr>
        <w:t>Ass.</w:t>
      </w:r>
      <w:proofErr w:type="gramEnd"/>
      <w:r w:rsidRPr="00FF2B77">
        <w:rPr>
          <w:i/>
        </w:rPr>
        <w:t xml:space="preserve"> Univ. Bull. Environ. Res.</w:t>
      </w:r>
      <w:r w:rsidRPr="00FF2B77">
        <w:rPr>
          <w:b/>
        </w:rPr>
        <w:t>10</w:t>
      </w:r>
      <w:r w:rsidRPr="00FF2B77">
        <w:t xml:space="preserve"> (2)</w:t>
      </w:r>
      <w:r w:rsidRPr="00D2254B">
        <w:rPr>
          <w:b/>
        </w:rPr>
        <w:t>:</w:t>
      </w:r>
      <w:r w:rsidRPr="00FF2B77">
        <w:t xml:space="preserve"> 21-30.</w:t>
      </w:r>
    </w:p>
    <w:p w:rsidR="00396215" w:rsidRDefault="00396215" w:rsidP="000E093D">
      <w:pPr>
        <w:autoSpaceDE w:val="0"/>
        <w:autoSpaceDN w:val="0"/>
        <w:adjustRightInd w:val="0"/>
        <w:spacing w:line="480" w:lineRule="auto"/>
        <w:ind w:left="630" w:hanging="630"/>
        <w:jc w:val="both"/>
      </w:pPr>
    </w:p>
    <w:p w:rsidR="000E093D" w:rsidRDefault="000E093D" w:rsidP="000E093D">
      <w:pPr>
        <w:autoSpaceDE w:val="0"/>
        <w:autoSpaceDN w:val="0"/>
        <w:adjustRightInd w:val="0"/>
        <w:spacing w:line="480" w:lineRule="auto"/>
        <w:ind w:left="630" w:hanging="630"/>
        <w:jc w:val="both"/>
      </w:pPr>
      <w:r w:rsidRPr="00FF2B77">
        <w:t xml:space="preserve">Mulugeta </w:t>
      </w:r>
      <w:r w:rsidRPr="00FF2B77">
        <w:rPr>
          <w:bCs/>
        </w:rPr>
        <w:t>Taye (</w:t>
      </w:r>
      <w:r w:rsidRPr="00FF2B77">
        <w:t xml:space="preserve">2008). </w:t>
      </w:r>
      <w:proofErr w:type="gramStart"/>
      <w:r w:rsidRPr="00FF2B77">
        <w:rPr>
          <w:bCs/>
        </w:rPr>
        <w:t xml:space="preserve">Studies on agronomy and crop physiology of </w:t>
      </w:r>
      <w:r w:rsidRPr="00FF2B77">
        <w:rPr>
          <w:bCs/>
          <w:i/>
          <w:iCs/>
        </w:rPr>
        <w:t xml:space="preserve">Plectranthus edulis </w:t>
      </w:r>
      <w:r w:rsidRPr="00FF2B77">
        <w:rPr>
          <w:bCs/>
        </w:rPr>
        <w:t>(Vatke) Agnew.</w:t>
      </w:r>
      <w:proofErr w:type="gramEnd"/>
      <w:r w:rsidRPr="00FF2B77">
        <w:t xml:space="preserve"> Ph.D. Thesis. Wageningen University, Netherlands.</w:t>
      </w:r>
    </w:p>
    <w:p w:rsidR="00396215" w:rsidRDefault="00396215" w:rsidP="000E093D">
      <w:pPr>
        <w:autoSpaceDE w:val="0"/>
        <w:autoSpaceDN w:val="0"/>
        <w:adjustRightInd w:val="0"/>
        <w:spacing w:line="480" w:lineRule="auto"/>
        <w:ind w:left="630" w:hanging="630"/>
        <w:jc w:val="both"/>
      </w:pPr>
    </w:p>
    <w:p w:rsidR="000E093D" w:rsidRDefault="000E093D" w:rsidP="000E093D">
      <w:pPr>
        <w:spacing w:line="480" w:lineRule="auto"/>
        <w:jc w:val="both"/>
      </w:pPr>
      <w:proofErr w:type="gramStart"/>
      <w:r w:rsidRPr="00FF2B77">
        <w:t xml:space="preserve">Mulugeta </w:t>
      </w:r>
      <w:r>
        <w:rPr>
          <w:bCs/>
        </w:rPr>
        <w:t xml:space="preserve">Taye, Lommen, W. J. </w:t>
      </w:r>
      <w:r w:rsidRPr="00FF2B77">
        <w:rPr>
          <w:bCs/>
        </w:rPr>
        <w:t>M. and Struik, P. C. (</w:t>
      </w:r>
      <w:r w:rsidRPr="00FF2B77">
        <w:t>2012).</w:t>
      </w:r>
      <w:proofErr w:type="gramEnd"/>
      <w:r w:rsidRPr="00FF2B77">
        <w:t xml:space="preserve"> </w:t>
      </w:r>
      <w:r w:rsidRPr="00FF2B77">
        <w:rPr>
          <w:bCs/>
        </w:rPr>
        <w:t xml:space="preserve">Ontogeny of the tuber crop </w:t>
      </w:r>
      <w:r w:rsidRPr="00FF2B77">
        <w:rPr>
          <w:bCs/>
        </w:rPr>
        <w:tab/>
      </w:r>
      <w:r w:rsidRPr="00FF2B77">
        <w:rPr>
          <w:bCs/>
          <w:i/>
          <w:iCs/>
        </w:rPr>
        <w:t xml:space="preserve">Plectranthus edulis </w:t>
      </w:r>
      <w:r w:rsidRPr="00FF2B77">
        <w:rPr>
          <w:bCs/>
        </w:rPr>
        <w:t>(</w:t>
      </w:r>
      <w:r w:rsidRPr="00FF2B77">
        <w:rPr>
          <w:bCs/>
          <w:i/>
        </w:rPr>
        <w:t>Lamiaceae</w:t>
      </w:r>
      <w:r w:rsidRPr="00FF2B77">
        <w:rPr>
          <w:bCs/>
        </w:rPr>
        <w:t>).</w:t>
      </w:r>
      <w:r>
        <w:rPr>
          <w:bCs/>
        </w:rPr>
        <w:t xml:space="preserve"> </w:t>
      </w:r>
      <w:r w:rsidRPr="00FF2B77">
        <w:rPr>
          <w:i/>
        </w:rPr>
        <w:t>Afr. J. Agric. Res</w:t>
      </w:r>
      <w:r w:rsidRPr="00FF2B77">
        <w:t xml:space="preserve">. </w:t>
      </w:r>
      <w:r w:rsidRPr="00FF2B77">
        <w:rPr>
          <w:b/>
        </w:rPr>
        <w:t>7</w:t>
      </w:r>
      <w:r w:rsidRPr="00FF2B77">
        <w:t>(30)</w:t>
      </w:r>
      <w:r w:rsidRPr="00D2254B">
        <w:rPr>
          <w:b/>
        </w:rPr>
        <w:t>:</w:t>
      </w:r>
      <w:r w:rsidRPr="00FF2B77">
        <w:t xml:space="preserve"> 4236-4249.</w:t>
      </w:r>
    </w:p>
    <w:p w:rsidR="002D1041" w:rsidRDefault="002D1041" w:rsidP="000E093D">
      <w:pPr>
        <w:spacing w:line="480" w:lineRule="auto"/>
        <w:jc w:val="both"/>
      </w:pPr>
    </w:p>
    <w:p w:rsidR="00396215" w:rsidRPr="00B16EF8" w:rsidRDefault="000E093D" w:rsidP="00B16EF8">
      <w:pPr>
        <w:spacing w:line="480" w:lineRule="auto"/>
        <w:ind w:left="720" w:hanging="720"/>
        <w:jc w:val="both"/>
        <w:rPr>
          <w:rFonts w:eastAsiaTheme="minorHAnsi"/>
          <w:color w:val="000000"/>
        </w:rPr>
      </w:pPr>
      <w:proofErr w:type="gramStart"/>
      <w:r w:rsidRPr="00042D6E">
        <w:rPr>
          <w:rFonts w:eastAsiaTheme="minorHAnsi"/>
          <w:color w:val="000000"/>
        </w:rPr>
        <w:t>Murashige, T., Skoog, F. (1962).</w:t>
      </w:r>
      <w:proofErr w:type="gramEnd"/>
      <w:r w:rsidRPr="00042D6E">
        <w:rPr>
          <w:rFonts w:eastAsiaTheme="minorHAnsi"/>
          <w:color w:val="000000"/>
        </w:rPr>
        <w:t xml:space="preserve"> </w:t>
      </w:r>
      <w:proofErr w:type="gramStart"/>
      <w:r w:rsidRPr="00042D6E">
        <w:rPr>
          <w:rFonts w:eastAsiaTheme="minorHAnsi"/>
          <w:color w:val="000000"/>
        </w:rPr>
        <w:t>A revised medium for rapid growth and bioassays with tobacco cell cultures.</w:t>
      </w:r>
      <w:proofErr w:type="gramEnd"/>
      <w:r w:rsidRPr="00042D6E">
        <w:rPr>
          <w:rFonts w:eastAsiaTheme="minorHAnsi"/>
          <w:color w:val="000000"/>
        </w:rPr>
        <w:t xml:space="preserve"> </w:t>
      </w:r>
      <w:r w:rsidRPr="00042D6E">
        <w:rPr>
          <w:rFonts w:eastAsiaTheme="minorHAnsi"/>
          <w:i/>
          <w:iCs/>
          <w:color w:val="000000"/>
        </w:rPr>
        <w:t>Physiol. Plant</w:t>
      </w:r>
      <w:r w:rsidRPr="00042D6E">
        <w:rPr>
          <w:rFonts w:eastAsiaTheme="minorHAnsi"/>
          <w:color w:val="000000"/>
        </w:rPr>
        <w:t xml:space="preserve">. </w:t>
      </w:r>
      <w:r w:rsidRPr="00042D6E">
        <w:rPr>
          <w:rFonts w:eastAsiaTheme="minorHAnsi"/>
          <w:b/>
          <w:bCs/>
          <w:color w:val="000000"/>
        </w:rPr>
        <w:t>15</w:t>
      </w:r>
      <w:r w:rsidRPr="00042D6E">
        <w:rPr>
          <w:rFonts w:eastAsiaTheme="minorHAnsi"/>
          <w:color w:val="000000"/>
        </w:rPr>
        <w:t>: 473-497.</w:t>
      </w:r>
    </w:p>
    <w:p w:rsidR="000E093D" w:rsidRDefault="000E093D" w:rsidP="000E093D">
      <w:pPr>
        <w:spacing w:line="480" w:lineRule="auto"/>
        <w:ind w:left="720" w:hanging="720"/>
        <w:jc w:val="both"/>
        <w:rPr>
          <w:rStyle w:val="Strong"/>
          <w:b w:val="0"/>
        </w:rPr>
      </w:pPr>
      <w:proofErr w:type="gramStart"/>
      <w:r>
        <w:lastRenderedPageBreak/>
        <w:t xml:space="preserve">Nkere, C. </w:t>
      </w:r>
      <w:r w:rsidRPr="00FF2B77">
        <w:t xml:space="preserve">K., </w:t>
      </w:r>
      <w:r>
        <w:t xml:space="preserve">Ihezie, </w:t>
      </w:r>
      <w:r w:rsidRPr="00FF2B77">
        <w:rPr>
          <w:rStyle w:val="Strong"/>
          <w:b w:val="0"/>
        </w:rPr>
        <w:t>C</w:t>
      </w:r>
      <w:r>
        <w:rPr>
          <w:rStyle w:val="Strong"/>
          <w:b w:val="0"/>
        </w:rPr>
        <w:t xml:space="preserve">. </w:t>
      </w:r>
      <w:r w:rsidRPr="00FF2B77">
        <w:rPr>
          <w:rStyle w:val="Strong"/>
          <w:b w:val="0"/>
        </w:rPr>
        <w:t>I. and</w:t>
      </w:r>
      <w:r>
        <w:rPr>
          <w:rStyle w:val="Strong"/>
          <w:b w:val="0"/>
        </w:rPr>
        <w:t xml:space="preserve"> </w:t>
      </w:r>
      <w:r>
        <w:t xml:space="preserve">Mbanaso, E. N. </w:t>
      </w:r>
      <w:r w:rsidRPr="00FF2B77">
        <w:t>A. (2011</w:t>
      </w:r>
      <w:r w:rsidRPr="00FF2B77">
        <w:rPr>
          <w:b/>
        </w:rPr>
        <w:t>)</w:t>
      </w:r>
      <w:r w:rsidRPr="00D2254B">
        <w:t>.</w:t>
      </w:r>
      <w:proofErr w:type="gramEnd"/>
      <w:r w:rsidRPr="00FF2B77">
        <w:rPr>
          <w:b/>
        </w:rPr>
        <w:t xml:space="preserve"> </w:t>
      </w:r>
      <w:r>
        <w:rPr>
          <w:b/>
        </w:rPr>
        <w:t xml:space="preserve"> </w:t>
      </w:r>
      <w:r>
        <w:rPr>
          <w:rStyle w:val="Strong"/>
          <w:b w:val="0"/>
        </w:rPr>
        <w:t xml:space="preserve">Micropropagation of Yam </w:t>
      </w:r>
      <w:r w:rsidRPr="00FF2B77">
        <w:rPr>
          <w:rStyle w:val="Strong"/>
          <w:b w:val="0"/>
        </w:rPr>
        <w:t>(</w:t>
      </w:r>
      <w:r w:rsidRPr="00FF2B77">
        <w:rPr>
          <w:rStyle w:val="Strong"/>
          <w:b w:val="0"/>
          <w:i/>
          <w:iCs/>
        </w:rPr>
        <w:t>Dioscorea rotundata)</w:t>
      </w:r>
      <w:r>
        <w:rPr>
          <w:rStyle w:val="Strong"/>
          <w:b w:val="0"/>
        </w:rPr>
        <w:t>: Assessment of p</w:t>
      </w:r>
      <w:r w:rsidRPr="00FF2B77">
        <w:rPr>
          <w:rStyle w:val="Strong"/>
          <w:b w:val="0"/>
        </w:rPr>
        <w:t>erfor</w:t>
      </w:r>
      <w:r>
        <w:rPr>
          <w:rStyle w:val="Strong"/>
          <w:b w:val="0"/>
        </w:rPr>
        <w:t>mance in cassava starch-gelled m</w:t>
      </w:r>
      <w:r w:rsidRPr="00FF2B77">
        <w:rPr>
          <w:rStyle w:val="Strong"/>
          <w:b w:val="0"/>
        </w:rPr>
        <w:t>edium.</w:t>
      </w:r>
      <w:r>
        <w:rPr>
          <w:rStyle w:val="Strong"/>
          <w:b w:val="0"/>
        </w:rPr>
        <w:t xml:space="preserve"> </w:t>
      </w:r>
      <w:proofErr w:type="gramStart"/>
      <w:r w:rsidRPr="00FF2B77">
        <w:rPr>
          <w:rStyle w:val="Strong"/>
          <w:b w:val="0"/>
          <w:i/>
        </w:rPr>
        <w:t>Biotechnol.</w:t>
      </w:r>
      <w:proofErr w:type="gramEnd"/>
      <w:r w:rsidRPr="00FF2B77">
        <w:rPr>
          <w:rStyle w:val="Strong"/>
          <w:b w:val="0"/>
          <w:i/>
        </w:rPr>
        <w:t xml:space="preserve"> </w:t>
      </w:r>
      <w:r w:rsidRPr="00FF2B77">
        <w:rPr>
          <w:rStyle w:val="Strong"/>
        </w:rPr>
        <w:t>10</w:t>
      </w:r>
      <w:r w:rsidRPr="00FF2B77">
        <w:rPr>
          <w:rStyle w:val="Strong"/>
          <w:b w:val="0"/>
        </w:rPr>
        <w:t>(6): 551-553.</w:t>
      </w:r>
    </w:p>
    <w:p w:rsidR="00396215" w:rsidRDefault="00396215" w:rsidP="000E093D">
      <w:pPr>
        <w:spacing w:line="480" w:lineRule="auto"/>
        <w:ind w:left="720" w:hanging="720"/>
        <w:jc w:val="both"/>
        <w:rPr>
          <w:rStyle w:val="Strong"/>
          <w:b w:val="0"/>
        </w:rPr>
      </w:pPr>
    </w:p>
    <w:p w:rsidR="000E093D" w:rsidRDefault="000E093D" w:rsidP="000E093D">
      <w:pPr>
        <w:pStyle w:val="Default"/>
        <w:spacing w:line="480" w:lineRule="auto"/>
        <w:jc w:val="both"/>
        <w:rPr>
          <w:color w:val="auto"/>
        </w:rPr>
      </w:pPr>
      <w:r w:rsidRPr="00FF2B77">
        <w:rPr>
          <w:color w:val="auto"/>
        </w:rPr>
        <w:t xml:space="preserve">Oagile, O. (2005). African yam bean: morphology, clonal propagation and nitrogen fixation. </w:t>
      </w:r>
      <w:r w:rsidRPr="00FF2B77">
        <w:rPr>
          <w:color w:val="auto"/>
        </w:rPr>
        <w:tab/>
      </w:r>
      <w:proofErr w:type="gramStart"/>
      <w:r w:rsidRPr="00FF2B77">
        <w:rPr>
          <w:color w:val="auto"/>
        </w:rPr>
        <w:t>Ph.D. Thesis University of Nottingham, UK.</w:t>
      </w:r>
      <w:proofErr w:type="gramEnd"/>
    </w:p>
    <w:p w:rsidR="00396215" w:rsidRDefault="00396215" w:rsidP="000E093D">
      <w:pPr>
        <w:pStyle w:val="Default"/>
        <w:spacing w:line="480" w:lineRule="auto"/>
        <w:jc w:val="both"/>
        <w:rPr>
          <w:color w:val="auto"/>
        </w:rPr>
      </w:pPr>
    </w:p>
    <w:p w:rsidR="000E093D" w:rsidRDefault="000E093D" w:rsidP="000E093D">
      <w:pPr>
        <w:pStyle w:val="Default"/>
        <w:spacing w:line="480" w:lineRule="auto"/>
        <w:ind w:left="720" w:hanging="720"/>
        <w:jc w:val="both"/>
      </w:pPr>
      <w:r w:rsidRPr="00FF2B77">
        <w:t xml:space="preserve">Okereke, C. O. (2012). </w:t>
      </w:r>
      <w:proofErr w:type="gramStart"/>
      <w:r w:rsidRPr="00FF2B77">
        <w:t>Growth performance of Finisher broilers on Livingstone potato (</w:t>
      </w:r>
      <w:r w:rsidRPr="00FF2B77">
        <w:rPr>
          <w:i/>
          <w:iCs/>
        </w:rPr>
        <w:t>Plectranthus esculentus</w:t>
      </w:r>
      <w:r w:rsidRPr="00FF2B77">
        <w:t>) tubers meal.</w:t>
      </w:r>
      <w:proofErr w:type="gramEnd"/>
      <w:r w:rsidRPr="00FF2B77">
        <w:t xml:space="preserve"> </w:t>
      </w:r>
      <w:r w:rsidRPr="00FF2B77">
        <w:rPr>
          <w:i/>
          <w:iCs/>
        </w:rPr>
        <w:t>Pak. J. Nutr</w:t>
      </w:r>
      <w:r w:rsidRPr="00FF2B77">
        <w:t xml:space="preserve">. </w:t>
      </w:r>
      <w:r w:rsidRPr="00FF2B77">
        <w:rPr>
          <w:b/>
          <w:bCs/>
        </w:rPr>
        <w:t>11</w:t>
      </w:r>
      <w:r w:rsidRPr="00FF2B77">
        <w:t>(5)</w:t>
      </w:r>
      <w:r w:rsidRPr="00E72D95">
        <w:rPr>
          <w:b/>
        </w:rPr>
        <w:t>:</w:t>
      </w:r>
      <w:r w:rsidRPr="00FF2B77">
        <w:t xml:space="preserve"> 411-413.</w:t>
      </w:r>
    </w:p>
    <w:p w:rsidR="00396215" w:rsidRPr="00FF2B77" w:rsidRDefault="00396215" w:rsidP="000E093D">
      <w:pPr>
        <w:pStyle w:val="Default"/>
        <w:spacing w:line="480" w:lineRule="auto"/>
        <w:ind w:left="720" w:hanging="720"/>
        <w:jc w:val="both"/>
      </w:pPr>
    </w:p>
    <w:p w:rsidR="000E093D" w:rsidRDefault="000E093D" w:rsidP="000E093D">
      <w:pPr>
        <w:autoSpaceDE w:val="0"/>
        <w:autoSpaceDN w:val="0"/>
        <w:adjustRightInd w:val="0"/>
        <w:spacing w:line="480" w:lineRule="auto"/>
        <w:jc w:val="both"/>
      </w:pPr>
      <w:r w:rsidRPr="00FF2B77">
        <w:t xml:space="preserve">PGRC </w:t>
      </w:r>
      <w:r w:rsidRPr="00FF2B77">
        <w:rPr>
          <w:bCs/>
        </w:rPr>
        <w:t>(Plant Genetic Resources Center</w:t>
      </w:r>
      <w:r w:rsidRPr="00FF2B77">
        <w:rPr>
          <w:b/>
          <w:bCs/>
        </w:rPr>
        <w:t>)</w:t>
      </w:r>
      <w:r w:rsidRPr="00FF2B77">
        <w:t xml:space="preserve">. (1996). </w:t>
      </w:r>
      <w:r w:rsidRPr="00FF2B77">
        <w:rPr>
          <w:bCs/>
        </w:rPr>
        <w:t xml:space="preserve">Ethiopia: Country Report to the FAO </w:t>
      </w:r>
      <w:r w:rsidRPr="00FF2B77">
        <w:rPr>
          <w:bCs/>
        </w:rPr>
        <w:tab/>
        <w:t xml:space="preserve">International Technical Conference on Plant Genetic Resources. </w:t>
      </w:r>
      <w:r w:rsidRPr="00FF2B77">
        <w:t>Leipzig, Germany.</w:t>
      </w:r>
    </w:p>
    <w:p w:rsidR="00396215" w:rsidRDefault="00396215" w:rsidP="000E093D">
      <w:pPr>
        <w:autoSpaceDE w:val="0"/>
        <w:autoSpaceDN w:val="0"/>
        <w:adjustRightInd w:val="0"/>
        <w:spacing w:line="480" w:lineRule="auto"/>
        <w:jc w:val="both"/>
      </w:pPr>
    </w:p>
    <w:p w:rsidR="000E093D" w:rsidRDefault="000E093D" w:rsidP="000E093D">
      <w:pPr>
        <w:autoSpaceDE w:val="0"/>
        <w:autoSpaceDN w:val="0"/>
        <w:adjustRightInd w:val="0"/>
        <w:spacing w:line="480" w:lineRule="auto"/>
        <w:ind w:left="720" w:hanging="720"/>
        <w:jc w:val="both"/>
      </w:pPr>
      <w:r w:rsidRPr="00FF2B77">
        <w:t>Puchooa, D. (</w:t>
      </w:r>
      <w:r w:rsidRPr="00FF2B77">
        <w:rPr>
          <w:iCs/>
        </w:rPr>
        <w:t xml:space="preserve">2004). </w:t>
      </w:r>
      <w:proofErr w:type="gramStart"/>
      <w:r w:rsidRPr="00FF2B77">
        <w:rPr>
          <w:bCs/>
        </w:rPr>
        <w:t xml:space="preserve">Comparison of different culture media for the </w:t>
      </w:r>
      <w:r w:rsidRPr="00FF2B77">
        <w:rPr>
          <w:bCs/>
          <w:i/>
          <w:iCs/>
        </w:rPr>
        <w:t xml:space="preserve">in Vitro </w:t>
      </w:r>
      <w:r w:rsidRPr="00FF2B77">
        <w:rPr>
          <w:bCs/>
        </w:rPr>
        <w:t xml:space="preserve">culture of </w:t>
      </w:r>
      <w:r w:rsidRPr="00FF2B77">
        <w:rPr>
          <w:bCs/>
          <w:i/>
          <w:iCs/>
        </w:rPr>
        <w:t xml:space="preserve">Dendrobium </w:t>
      </w:r>
      <w:r w:rsidRPr="00FF2B77">
        <w:rPr>
          <w:bCs/>
        </w:rPr>
        <w:t>(Orchidaceae</w:t>
      </w:r>
      <w:bookmarkStart w:id="93" w:name="_GoBack"/>
      <w:bookmarkEnd w:id="93"/>
      <w:r w:rsidRPr="00FF2B77">
        <w:rPr>
          <w:bCs/>
        </w:rPr>
        <w:t>).</w:t>
      </w:r>
      <w:proofErr w:type="gramEnd"/>
      <w:r w:rsidRPr="00FF2B77">
        <w:rPr>
          <w:i/>
          <w:iCs/>
        </w:rPr>
        <w:t xml:space="preserve"> Int. J. Agri. Biol</w:t>
      </w:r>
      <w:r>
        <w:rPr>
          <w:iCs/>
        </w:rPr>
        <w:t>.</w:t>
      </w:r>
      <w:r w:rsidRPr="00FF2B77">
        <w:rPr>
          <w:iCs/>
        </w:rPr>
        <w:t xml:space="preserve"> </w:t>
      </w:r>
      <w:r w:rsidRPr="00FF2B77">
        <w:rPr>
          <w:b/>
          <w:iCs/>
        </w:rPr>
        <w:t>6</w:t>
      </w:r>
      <w:r w:rsidRPr="00FF2B77">
        <w:rPr>
          <w:iCs/>
        </w:rPr>
        <w:t xml:space="preserve"> (5)</w:t>
      </w:r>
      <w:r w:rsidRPr="00E72D95">
        <w:rPr>
          <w:b/>
          <w:iCs/>
        </w:rPr>
        <w:t>:</w:t>
      </w:r>
      <w:r w:rsidRPr="00FF2B77">
        <w:t xml:space="preserve"> 884–888.</w:t>
      </w:r>
    </w:p>
    <w:p w:rsidR="00396215" w:rsidRDefault="00396215" w:rsidP="000E093D">
      <w:pPr>
        <w:autoSpaceDE w:val="0"/>
        <w:autoSpaceDN w:val="0"/>
        <w:adjustRightInd w:val="0"/>
        <w:spacing w:line="480" w:lineRule="auto"/>
        <w:ind w:left="720" w:hanging="720"/>
        <w:jc w:val="both"/>
      </w:pPr>
    </w:p>
    <w:p w:rsidR="000E093D" w:rsidRDefault="000E093D" w:rsidP="000E093D">
      <w:pPr>
        <w:autoSpaceDE w:val="0"/>
        <w:autoSpaceDN w:val="0"/>
        <w:adjustRightInd w:val="0"/>
        <w:spacing w:line="480" w:lineRule="auto"/>
        <w:ind w:left="720" w:hanging="720"/>
        <w:jc w:val="both"/>
      </w:pPr>
      <w:r w:rsidRPr="00FF2B77">
        <w:t xml:space="preserve">Rai, K. M. (2010). </w:t>
      </w:r>
      <w:proofErr w:type="gramStart"/>
      <w:r w:rsidRPr="00FF2B77">
        <w:t>Biotechnological strategies for conservation of rare and endangered medicinal plants.</w:t>
      </w:r>
      <w:proofErr w:type="gramEnd"/>
      <w:r w:rsidRPr="00FF2B77">
        <w:t xml:space="preserve"> </w:t>
      </w:r>
      <w:proofErr w:type="gramStart"/>
      <w:r w:rsidRPr="00FF2B77">
        <w:rPr>
          <w:i/>
        </w:rPr>
        <w:t>Biodiversitas</w:t>
      </w:r>
      <w:r w:rsidRPr="00FF2B77">
        <w:t>.</w:t>
      </w:r>
      <w:proofErr w:type="gramEnd"/>
      <w:r w:rsidRPr="00FF2B77">
        <w:t xml:space="preserve"> </w:t>
      </w:r>
      <w:r w:rsidRPr="00FF2B77">
        <w:rPr>
          <w:b/>
        </w:rPr>
        <w:t>11</w:t>
      </w:r>
      <w:r w:rsidRPr="00FF2B77">
        <w:t>(3)</w:t>
      </w:r>
      <w:r w:rsidRPr="00E72D95">
        <w:rPr>
          <w:b/>
        </w:rPr>
        <w:t>:</w:t>
      </w:r>
      <w:r w:rsidRPr="00FF2B77">
        <w:t xml:space="preserve"> 157-166.</w:t>
      </w:r>
    </w:p>
    <w:p w:rsidR="00396215" w:rsidRDefault="00396215" w:rsidP="000E093D">
      <w:pPr>
        <w:autoSpaceDE w:val="0"/>
        <w:autoSpaceDN w:val="0"/>
        <w:adjustRightInd w:val="0"/>
        <w:spacing w:line="480" w:lineRule="auto"/>
        <w:ind w:left="720" w:hanging="720"/>
        <w:jc w:val="both"/>
      </w:pPr>
    </w:p>
    <w:p w:rsidR="000E093D" w:rsidRDefault="000E093D" w:rsidP="000E093D">
      <w:pPr>
        <w:autoSpaceDE w:val="0"/>
        <w:autoSpaceDN w:val="0"/>
        <w:adjustRightInd w:val="0"/>
        <w:spacing w:line="480" w:lineRule="auto"/>
        <w:ind w:left="720" w:hanging="720"/>
        <w:jc w:val="both"/>
        <w:rPr>
          <w:rFonts w:eastAsiaTheme="minorHAnsi"/>
          <w:bCs/>
          <w:iCs/>
        </w:rPr>
      </w:pPr>
      <w:proofErr w:type="gramStart"/>
      <w:r w:rsidRPr="00FF2B77">
        <w:rPr>
          <w:rFonts w:eastAsiaTheme="minorHAnsi"/>
          <w:bCs/>
        </w:rPr>
        <w:t>Rizwan, M., Sharma, R., Soni, P., Gupta, N. K. and Singh, G. (2013).</w:t>
      </w:r>
      <w:proofErr w:type="gramEnd"/>
      <w:r w:rsidRPr="00FF2B77">
        <w:rPr>
          <w:rFonts w:eastAsiaTheme="minorHAnsi"/>
          <w:bCs/>
        </w:rPr>
        <w:t xml:space="preserve"> </w:t>
      </w:r>
      <w:proofErr w:type="gramStart"/>
      <w:r w:rsidRPr="00FF2B77">
        <w:rPr>
          <w:rFonts w:eastAsiaTheme="minorHAnsi"/>
          <w:bCs/>
        </w:rPr>
        <w:t>Regeneration protocol for chilli (</w:t>
      </w:r>
      <w:r w:rsidRPr="00FF2B77">
        <w:rPr>
          <w:rFonts w:eastAsiaTheme="minorHAnsi"/>
          <w:bCs/>
          <w:i/>
          <w:iCs/>
        </w:rPr>
        <w:t xml:space="preserve">Capsicum annuum </w:t>
      </w:r>
      <w:r w:rsidRPr="00FF2B77">
        <w:rPr>
          <w:rFonts w:eastAsiaTheme="minorHAnsi"/>
          <w:bCs/>
        </w:rPr>
        <w:t>l.) variety mathania.</w:t>
      </w:r>
      <w:proofErr w:type="gramEnd"/>
      <w:r w:rsidRPr="00FF2B77">
        <w:rPr>
          <w:rFonts w:eastAsiaTheme="minorHAnsi"/>
        </w:rPr>
        <w:t xml:space="preserve"> </w:t>
      </w:r>
      <w:r w:rsidRPr="00FF2B77">
        <w:rPr>
          <w:rFonts w:eastAsiaTheme="minorHAnsi"/>
          <w:i/>
        </w:rPr>
        <w:t>J. Cell Tiss. Res.</w:t>
      </w:r>
      <w:r w:rsidRPr="00FF2B77">
        <w:rPr>
          <w:rFonts w:eastAsiaTheme="minorHAnsi"/>
          <w:b/>
          <w:bCs/>
          <w:i/>
          <w:iCs/>
        </w:rPr>
        <w:t xml:space="preserve"> </w:t>
      </w:r>
      <w:r w:rsidRPr="00FF2B77">
        <w:rPr>
          <w:rFonts w:eastAsiaTheme="minorHAnsi"/>
          <w:b/>
          <w:bCs/>
          <w:iCs/>
        </w:rPr>
        <w:t>13</w:t>
      </w:r>
      <w:r w:rsidRPr="00FF2B77">
        <w:rPr>
          <w:rFonts w:eastAsiaTheme="minorHAnsi"/>
          <w:bCs/>
          <w:iCs/>
        </w:rPr>
        <w:t>(1)</w:t>
      </w:r>
      <w:r w:rsidRPr="00E72D95">
        <w:rPr>
          <w:rFonts w:eastAsiaTheme="minorHAnsi"/>
          <w:b/>
          <w:bCs/>
          <w:iCs/>
        </w:rPr>
        <w:t>:</w:t>
      </w:r>
      <w:r w:rsidRPr="00FF2B77">
        <w:rPr>
          <w:rFonts w:eastAsiaTheme="minorHAnsi"/>
          <w:bCs/>
          <w:iCs/>
        </w:rPr>
        <w:t xml:space="preserve"> 3513-3517.</w:t>
      </w:r>
    </w:p>
    <w:p w:rsidR="00396215" w:rsidRDefault="00396215" w:rsidP="000E093D">
      <w:pPr>
        <w:autoSpaceDE w:val="0"/>
        <w:autoSpaceDN w:val="0"/>
        <w:adjustRightInd w:val="0"/>
        <w:spacing w:line="480" w:lineRule="auto"/>
        <w:ind w:left="720" w:hanging="720"/>
        <w:jc w:val="both"/>
        <w:rPr>
          <w:rFonts w:eastAsiaTheme="minorHAnsi"/>
          <w:bCs/>
          <w:iCs/>
        </w:rPr>
      </w:pPr>
    </w:p>
    <w:p w:rsidR="000E093D" w:rsidRDefault="000E093D" w:rsidP="000E093D">
      <w:pPr>
        <w:spacing w:line="480" w:lineRule="auto"/>
        <w:ind w:left="720" w:hanging="720"/>
        <w:jc w:val="both"/>
      </w:pPr>
      <w:r w:rsidRPr="00FF2B77">
        <w:lastRenderedPageBreak/>
        <w:t>Rosa Birhanu (2011).</w:t>
      </w:r>
      <w:r>
        <w:t xml:space="preserve"> </w:t>
      </w:r>
      <w:proofErr w:type="gramStart"/>
      <w:r w:rsidRPr="00FF2B77">
        <w:rPr>
          <w:bCs/>
        </w:rPr>
        <w:t>Factors influencing micropropagation and somatic embryogenesis of two, Kello and Qulle, cassava varieties.</w:t>
      </w:r>
      <w:proofErr w:type="gramEnd"/>
      <w:r w:rsidRPr="00FF2B77">
        <w:t xml:space="preserve"> M. Sc. Thesis. </w:t>
      </w:r>
      <w:proofErr w:type="gramStart"/>
      <w:r w:rsidRPr="00FF2B77">
        <w:t>Addis Ababa University, Addis Ababa.</w:t>
      </w:r>
      <w:proofErr w:type="gramEnd"/>
    </w:p>
    <w:p w:rsidR="006739B9" w:rsidRDefault="006739B9" w:rsidP="000E093D">
      <w:pPr>
        <w:spacing w:line="480" w:lineRule="auto"/>
        <w:ind w:left="720" w:hanging="720"/>
        <w:jc w:val="both"/>
      </w:pPr>
    </w:p>
    <w:p w:rsidR="006739B9" w:rsidRDefault="0097552A" w:rsidP="000E093D">
      <w:pPr>
        <w:spacing w:line="480" w:lineRule="auto"/>
        <w:ind w:left="720" w:hanging="720"/>
        <w:jc w:val="both"/>
      </w:pPr>
      <w:r>
        <w:t>Ryding, O. (2006)</w:t>
      </w:r>
      <w:r w:rsidR="006739B9">
        <w:t xml:space="preserve">. </w:t>
      </w:r>
      <w:r w:rsidRPr="0097552A">
        <w:rPr>
          <w:i/>
        </w:rPr>
        <w:t>Lamiaceae</w:t>
      </w:r>
      <w:r>
        <w:rPr>
          <w:i/>
        </w:rPr>
        <w:t xml:space="preserve">. </w:t>
      </w:r>
      <w:r w:rsidRPr="0097552A">
        <w:rPr>
          <w:b/>
        </w:rPr>
        <w:t>In</w:t>
      </w:r>
      <w:r w:rsidRPr="003B5973">
        <w:rPr>
          <w:b/>
        </w:rPr>
        <w:t>:</w:t>
      </w:r>
      <w:r>
        <w:t xml:space="preserve"> flora of Ethiopia and Eritrea, vol.</w:t>
      </w:r>
      <w:r w:rsidR="006739B9">
        <w:t xml:space="preserve"> </w:t>
      </w:r>
      <w:r>
        <w:t xml:space="preserve">5, </w:t>
      </w:r>
      <w:r w:rsidRPr="006739B9">
        <w:rPr>
          <w:i/>
        </w:rPr>
        <w:t>Gentiaceae</w:t>
      </w:r>
      <w:r>
        <w:t xml:space="preserve"> to </w:t>
      </w:r>
      <w:r w:rsidRPr="006739B9">
        <w:rPr>
          <w:i/>
        </w:rPr>
        <w:t>cyclochelaceae</w:t>
      </w:r>
      <w:r>
        <w:t xml:space="preserve"> </w:t>
      </w:r>
      <w:r w:rsidR="006739B9">
        <w:t>, Inga Hedberg, E</w:t>
      </w:r>
      <w:r>
        <w:t xml:space="preserve">nsermu </w:t>
      </w:r>
      <w:r w:rsidR="006739B9">
        <w:t>K</w:t>
      </w:r>
      <w:r>
        <w:t>elbessa</w:t>
      </w:r>
      <w:r w:rsidR="006739B9">
        <w:t>,</w:t>
      </w:r>
      <w:r>
        <w:t xml:space="preserve"> </w:t>
      </w:r>
      <w:r w:rsidR="006739B9">
        <w:t>S</w:t>
      </w:r>
      <w:r>
        <w:t xml:space="preserve">ue Edward, </w:t>
      </w:r>
      <w:r w:rsidR="006739B9">
        <w:t>S</w:t>
      </w:r>
      <w:r>
        <w:t xml:space="preserve">ebsebe </w:t>
      </w:r>
      <w:r w:rsidR="006739B9">
        <w:t>D</w:t>
      </w:r>
      <w:r>
        <w:t xml:space="preserve">emissew and </w:t>
      </w:r>
      <w:r w:rsidR="006739B9">
        <w:t>P</w:t>
      </w:r>
      <w:r>
        <w:t xml:space="preserve">erson, </w:t>
      </w:r>
      <w:r w:rsidR="006739B9">
        <w:t>E</w:t>
      </w:r>
      <w:r>
        <w:t>.(eds),</w:t>
      </w:r>
      <w:r w:rsidR="00AD08E7">
        <w:t xml:space="preserve"> </w:t>
      </w:r>
      <w:r>
        <w:t>the national herbarium,</w:t>
      </w:r>
      <w:r w:rsidR="003B5973">
        <w:t xml:space="preserve"> </w:t>
      </w:r>
      <w:r>
        <w:t xml:space="preserve">AAU, Ethiopia and </w:t>
      </w:r>
      <w:r w:rsidR="006739B9" w:rsidRPr="00FF2B77">
        <w:t>Uppsala</w:t>
      </w:r>
      <w:r w:rsidR="006739B9">
        <w:t xml:space="preserve"> Sweden.</w:t>
      </w:r>
    </w:p>
    <w:p w:rsidR="00396215" w:rsidRPr="0097552A" w:rsidRDefault="006739B9" w:rsidP="000E093D">
      <w:pPr>
        <w:spacing w:line="480" w:lineRule="auto"/>
        <w:ind w:left="720" w:hanging="720"/>
        <w:jc w:val="both"/>
      </w:pPr>
      <w:r>
        <w:t xml:space="preserve"> </w:t>
      </w:r>
    </w:p>
    <w:p w:rsidR="000E093D" w:rsidRDefault="000E093D" w:rsidP="000E093D">
      <w:pPr>
        <w:spacing w:line="480" w:lineRule="auto"/>
        <w:ind w:left="720" w:hanging="720"/>
        <w:jc w:val="both"/>
      </w:pPr>
      <w:proofErr w:type="gramStart"/>
      <w:r w:rsidRPr="00FF2B77">
        <w:t>Sajid, Z. A. and Aftab, F. (2009).</w:t>
      </w:r>
      <w:proofErr w:type="gramEnd"/>
      <w:r w:rsidRPr="00FF2B77">
        <w:t xml:space="preserve"> </w:t>
      </w:r>
      <w:proofErr w:type="gramStart"/>
      <w:r w:rsidRPr="00FF2B77">
        <w:t xml:space="preserve">Effect of thidiazuron (TDZ) on </w:t>
      </w:r>
      <w:r>
        <w:rPr>
          <w:i/>
          <w:iCs/>
        </w:rPr>
        <w:t>in v</w:t>
      </w:r>
      <w:r w:rsidRPr="00FF2B77">
        <w:rPr>
          <w:i/>
          <w:iCs/>
        </w:rPr>
        <w:t xml:space="preserve">itro </w:t>
      </w:r>
      <w:r w:rsidRPr="00FF2B77">
        <w:t xml:space="preserve">micropropagation of </w:t>
      </w:r>
      <w:r w:rsidRPr="00FF2B77">
        <w:rPr>
          <w:i/>
          <w:iCs/>
        </w:rPr>
        <w:t xml:space="preserve">Solanum tuberosum </w:t>
      </w:r>
      <w:r w:rsidRPr="00FF2B77">
        <w:t>L. Cvs. Desiree and Cardinal.</w:t>
      </w:r>
      <w:proofErr w:type="gramEnd"/>
      <w:r w:rsidRPr="00FF2B77">
        <w:t xml:space="preserve"> </w:t>
      </w:r>
      <w:r w:rsidRPr="00FF2B77">
        <w:rPr>
          <w:i/>
          <w:iCs/>
        </w:rPr>
        <w:t xml:space="preserve">Pak. J. Bot. </w:t>
      </w:r>
      <w:r w:rsidRPr="00FF2B77">
        <w:rPr>
          <w:b/>
          <w:bCs/>
        </w:rPr>
        <w:t>41</w:t>
      </w:r>
      <w:r w:rsidRPr="00E72D95">
        <w:rPr>
          <w:b/>
        </w:rPr>
        <w:t xml:space="preserve">: </w:t>
      </w:r>
      <w:r w:rsidRPr="00FF2B77">
        <w:t>1811-1815.</w:t>
      </w:r>
    </w:p>
    <w:p w:rsidR="00396215" w:rsidRDefault="00396215" w:rsidP="000E093D">
      <w:pPr>
        <w:spacing w:line="480" w:lineRule="auto"/>
        <w:ind w:left="720" w:hanging="720"/>
        <w:jc w:val="both"/>
      </w:pPr>
    </w:p>
    <w:p w:rsidR="000E093D" w:rsidRDefault="000E093D" w:rsidP="000E093D">
      <w:pPr>
        <w:spacing w:line="480" w:lineRule="auto"/>
        <w:ind w:left="720" w:hanging="720"/>
        <w:jc w:val="both"/>
        <w:rPr>
          <w:i/>
        </w:rPr>
      </w:pPr>
      <w:proofErr w:type="gramStart"/>
      <w:r w:rsidRPr="00FF2B77">
        <w:rPr>
          <w:bCs/>
        </w:rPr>
        <w:t>Sama</w:t>
      </w:r>
      <w:r w:rsidRPr="00FF2B77">
        <w:t xml:space="preserve">, E. A., </w:t>
      </w:r>
      <w:r w:rsidRPr="00FF2B77">
        <w:rPr>
          <w:bCs/>
        </w:rPr>
        <w:t xml:space="preserve">Hughes, </w:t>
      </w:r>
      <w:r w:rsidRPr="00FF2B77">
        <w:t xml:space="preserve">G. H., </w:t>
      </w:r>
      <w:r w:rsidRPr="00FF2B77">
        <w:rPr>
          <w:bCs/>
        </w:rPr>
        <w:t xml:space="preserve">Abbas, </w:t>
      </w:r>
      <w:r w:rsidRPr="00FF2B77">
        <w:t xml:space="preserve">S. M. and </w:t>
      </w:r>
      <w:r w:rsidRPr="00FF2B77">
        <w:rPr>
          <w:bCs/>
        </w:rPr>
        <w:t xml:space="preserve">Shahba, </w:t>
      </w:r>
      <w:r w:rsidRPr="00FF2B77">
        <w:t>A. M. (2012).</w:t>
      </w:r>
      <w:proofErr w:type="gramEnd"/>
      <w:r>
        <w:t xml:space="preserve"> </w:t>
      </w:r>
      <w:proofErr w:type="gramStart"/>
      <w:r w:rsidRPr="00FF2B77">
        <w:t xml:space="preserve">An efficient </w:t>
      </w:r>
      <w:r>
        <w:rPr>
          <w:i/>
        </w:rPr>
        <w:t>in v</w:t>
      </w:r>
      <w:r w:rsidRPr="00FF2B77">
        <w:rPr>
          <w:i/>
        </w:rPr>
        <w:t>itro</w:t>
      </w:r>
      <w:r>
        <w:t xml:space="preserve"> propagation protocol of c</w:t>
      </w:r>
      <w:r w:rsidRPr="00FF2B77">
        <w:t>ocoyam (</w:t>
      </w:r>
      <w:r w:rsidRPr="00FF2B77">
        <w:rPr>
          <w:i/>
        </w:rPr>
        <w:t>Xanthosoma sagittifolium</w:t>
      </w:r>
      <w:r w:rsidRPr="00FF2B77">
        <w:t xml:space="preserve"> (L) Schott).</w:t>
      </w:r>
      <w:proofErr w:type="gramEnd"/>
      <w:r w:rsidRPr="00FF2B77">
        <w:t xml:space="preserve"> </w:t>
      </w:r>
      <w:r w:rsidRPr="00FF2B77">
        <w:rPr>
          <w:i/>
        </w:rPr>
        <w:t xml:space="preserve">The Scientific </w:t>
      </w:r>
      <w:proofErr w:type="gramStart"/>
      <w:r w:rsidRPr="00FF2B77">
        <w:rPr>
          <w:i/>
        </w:rPr>
        <w:t xml:space="preserve">World </w:t>
      </w:r>
      <w:r>
        <w:rPr>
          <w:i/>
        </w:rPr>
        <w:t xml:space="preserve"> </w:t>
      </w:r>
      <w:r w:rsidRPr="00FF2B77">
        <w:rPr>
          <w:i/>
        </w:rPr>
        <w:t>Journal</w:t>
      </w:r>
      <w:proofErr w:type="gramEnd"/>
      <w:r w:rsidRPr="00FF2B77">
        <w:rPr>
          <w:i/>
        </w:rPr>
        <w:t>.</w:t>
      </w:r>
    </w:p>
    <w:p w:rsidR="00362A36" w:rsidRPr="00FF2B77" w:rsidRDefault="00362A36" w:rsidP="000E093D">
      <w:pPr>
        <w:spacing w:line="480" w:lineRule="auto"/>
        <w:ind w:left="720" w:hanging="720"/>
        <w:jc w:val="both"/>
        <w:rPr>
          <w:i/>
        </w:rPr>
      </w:pPr>
    </w:p>
    <w:p w:rsidR="000E093D" w:rsidRDefault="000E093D" w:rsidP="000E093D">
      <w:pPr>
        <w:autoSpaceDE w:val="0"/>
        <w:autoSpaceDN w:val="0"/>
        <w:adjustRightInd w:val="0"/>
        <w:spacing w:line="480" w:lineRule="auto"/>
        <w:ind w:left="720" w:hanging="720"/>
        <w:jc w:val="both"/>
        <w:rPr>
          <w:rFonts w:eastAsiaTheme="minorHAnsi"/>
        </w:rPr>
      </w:pPr>
      <w:proofErr w:type="gramStart"/>
      <w:r w:rsidRPr="00FF2B77">
        <w:rPr>
          <w:rFonts w:eastAsiaTheme="minorHAnsi"/>
          <w:bCs/>
        </w:rPr>
        <w:t>Sanavy, M.</w:t>
      </w:r>
      <w:r>
        <w:rPr>
          <w:rFonts w:eastAsiaTheme="minorHAnsi"/>
          <w:bCs/>
        </w:rPr>
        <w:t xml:space="preserve"> </w:t>
      </w:r>
      <w:r w:rsidRPr="00FF2B77">
        <w:rPr>
          <w:rFonts w:eastAsiaTheme="minorHAnsi"/>
          <w:bCs/>
        </w:rPr>
        <w:t>M. and Moeini, J. M. (2013).</w:t>
      </w:r>
      <w:proofErr w:type="gramEnd"/>
      <w:r w:rsidRPr="00FF2B77">
        <w:rPr>
          <w:rFonts w:eastAsiaTheme="minorHAnsi"/>
          <w:bCs/>
        </w:rPr>
        <w:t xml:space="preserve"> Effects of</w:t>
      </w:r>
      <w:r>
        <w:rPr>
          <w:rFonts w:eastAsiaTheme="minorHAnsi"/>
          <w:bCs/>
        </w:rPr>
        <w:t xml:space="preserve"> d</w:t>
      </w:r>
      <w:r w:rsidRPr="00FF2B77">
        <w:rPr>
          <w:rFonts w:eastAsiaTheme="minorHAnsi"/>
          <w:bCs/>
        </w:rPr>
        <w:t>if</w:t>
      </w:r>
      <w:r>
        <w:rPr>
          <w:rFonts w:eastAsiaTheme="minorHAnsi"/>
          <w:bCs/>
        </w:rPr>
        <w:t>ferent hormone c</w:t>
      </w:r>
      <w:r w:rsidRPr="00FF2B77">
        <w:rPr>
          <w:rFonts w:eastAsiaTheme="minorHAnsi"/>
          <w:bCs/>
        </w:rPr>
        <w:t xml:space="preserve">ombinations and </w:t>
      </w:r>
      <w:r>
        <w:rPr>
          <w:rFonts w:eastAsiaTheme="minorHAnsi"/>
          <w:bCs/>
        </w:rPr>
        <w:t>planting beds on g</w:t>
      </w:r>
      <w:r w:rsidRPr="00FF2B77">
        <w:rPr>
          <w:rFonts w:eastAsiaTheme="minorHAnsi"/>
          <w:bCs/>
        </w:rPr>
        <w:t>rowt</w:t>
      </w:r>
      <w:r>
        <w:rPr>
          <w:rFonts w:eastAsiaTheme="minorHAnsi"/>
          <w:bCs/>
        </w:rPr>
        <w:t>h of single n</w:t>
      </w:r>
      <w:r w:rsidRPr="00FF2B77">
        <w:rPr>
          <w:rFonts w:eastAsiaTheme="minorHAnsi"/>
          <w:bCs/>
        </w:rPr>
        <w:t xml:space="preserve">odes and </w:t>
      </w:r>
      <w:r>
        <w:rPr>
          <w:rFonts w:eastAsiaTheme="minorHAnsi"/>
          <w:bCs/>
        </w:rPr>
        <w:t>p</w:t>
      </w:r>
      <w:r w:rsidRPr="00FF2B77">
        <w:rPr>
          <w:rFonts w:eastAsiaTheme="minorHAnsi"/>
          <w:bCs/>
        </w:rPr>
        <w:t xml:space="preserve">lantlets </w:t>
      </w:r>
      <w:r>
        <w:rPr>
          <w:rFonts w:eastAsiaTheme="minorHAnsi"/>
          <w:bCs/>
        </w:rPr>
        <w:t>r</w:t>
      </w:r>
      <w:r w:rsidRPr="00FF2B77">
        <w:rPr>
          <w:rFonts w:eastAsiaTheme="minorHAnsi"/>
          <w:bCs/>
        </w:rPr>
        <w:t xml:space="preserve">esulted from </w:t>
      </w:r>
      <w:r>
        <w:rPr>
          <w:rFonts w:eastAsiaTheme="minorHAnsi"/>
          <w:bCs/>
        </w:rPr>
        <w:t>p</w:t>
      </w:r>
      <w:r w:rsidRPr="00FF2B77">
        <w:rPr>
          <w:rFonts w:eastAsiaTheme="minorHAnsi"/>
          <w:bCs/>
        </w:rPr>
        <w:t xml:space="preserve">otato </w:t>
      </w:r>
      <w:r>
        <w:rPr>
          <w:rFonts w:eastAsiaTheme="minorHAnsi"/>
          <w:bCs/>
        </w:rPr>
        <w:t>m</w:t>
      </w:r>
      <w:r w:rsidRPr="00FF2B77">
        <w:rPr>
          <w:rFonts w:eastAsiaTheme="minorHAnsi"/>
          <w:bCs/>
        </w:rPr>
        <w:t xml:space="preserve">eristem </w:t>
      </w:r>
      <w:r>
        <w:rPr>
          <w:rFonts w:eastAsiaTheme="minorHAnsi"/>
          <w:bCs/>
        </w:rPr>
        <w:t>c</w:t>
      </w:r>
      <w:r w:rsidRPr="00FF2B77">
        <w:rPr>
          <w:rFonts w:eastAsiaTheme="minorHAnsi"/>
          <w:bCs/>
        </w:rPr>
        <w:t xml:space="preserve">ulture. </w:t>
      </w:r>
      <w:proofErr w:type="gramStart"/>
      <w:r w:rsidRPr="00FF2B77">
        <w:rPr>
          <w:rFonts w:eastAsiaTheme="minorHAnsi"/>
          <w:i/>
        </w:rPr>
        <w:t>Plant Tiss.</w:t>
      </w:r>
      <w:proofErr w:type="gramEnd"/>
      <w:r w:rsidRPr="00FF2B77">
        <w:rPr>
          <w:rFonts w:eastAsiaTheme="minorHAnsi"/>
          <w:i/>
        </w:rPr>
        <w:t xml:space="preserve"> </w:t>
      </w:r>
      <w:proofErr w:type="gramStart"/>
      <w:r w:rsidRPr="00FF2B77">
        <w:rPr>
          <w:rFonts w:eastAsiaTheme="minorHAnsi"/>
          <w:i/>
        </w:rPr>
        <w:t>Cult</w:t>
      </w:r>
      <w:r w:rsidRPr="00FF2B77">
        <w:rPr>
          <w:rFonts w:eastAsiaTheme="minorHAnsi"/>
        </w:rPr>
        <w:t>.</w:t>
      </w:r>
      <w:proofErr w:type="gramEnd"/>
      <w:r w:rsidRPr="00FF2B77">
        <w:rPr>
          <w:rFonts w:eastAsiaTheme="minorHAnsi"/>
        </w:rPr>
        <w:t xml:space="preserve"> </w:t>
      </w:r>
      <w:r w:rsidRPr="00FF2B77">
        <w:rPr>
          <w:rFonts w:eastAsiaTheme="minorHAnsi"/>
          <w:b/>
          <w:bCs/>
        </w:rPr>
        <w:t>13</w:t>
      </w:r>
      <w:r w:rsidRPr="00FF2B77">
        <w:rPr>
          <w:rFonts w:eastAsiaTheme="minorHAnsi"/>
        </w:rPr>
        <w:t>(2)</w:t>
      </w:r>
      <w:r w:rsidRPr="0016044F">
        <w:rPr>
          <w:rFonts w:eastAsiaTheme="minorHAnsi"/>
          <w:b/>
        </w:rPr>
        <w:t>:</w:t>
      </w:r>
      <w:r w:rsidRPr="00FF2B77">
        <w:rPr>
          <w:rFonts w:eastAsiaTheme="minorHAnsi"/>
        </w:rPr>
        <w:t xml:space="preserve"> 145-150.</w:t>
      </w:r>
    </w:p>
    <w:p w:rsidR="00396215" w:rsidRDefault="00396215" w:rsidP="000E093D">
      <w:pPr>
        <w:autoSpaceDE w:val="0"/>
        <w:autoSpaceDN w:val="0"/>
        <w:adjustRightInd w:val="0"/>
        <w:spacing w:line="480" w:lineRule="auto"/>
        <w:ind w:left="720" w:hanging="720"/>
        <w:jc w:val="both"/>
        <w:rPr>
          <w:rFonts w:eastAsiaTheme="minorHAnsi"/>
        </w:rPr>
      </w:pPr>
    </w:p>
    <w:p w:rsidR="000E093D" w:rsidRDefault="000E093D" w:rsidP="000E093D">
      <w:pPr>
        <w:autoSpaceDE w:val="0"/>
        <w:autoSpaceDN w:val="0"/>
        <w:adjustRightInd w:val="0"/>
        <w:spacing w:line="480" w:lineRule="auto"/>
        <w:ind w:left="720" w:hanging="720"/>
        <w:jc w:val="both"/>
      </w:pPr>
      <w:r w:rsidRPr="00FF2B77">
        <w:rPr>
          <w:bCs/>
        </w:rPr>
        <w:t>Santana,</w:t>
      </w:r>
      <w:r w:rsidRPr="00FF2B77">
        <w:t xml:space="preserve"> M</w:t>
      </w:r>
      <w:r w:rsidRPr="00FF2B77">
        <w:rPr>
          <w:bCs/>
        </w:rPr>
        <w:t xml:space="preserve">.  </w:t>
      </w:r>
      <w:proofErr w:type="gramStart"/>
      <w:r w:rsidRPr="00FF2B77">
        <w:rPr>
          <w:bCs/>
        </w:rPr>
        <w:t>A., Romay, G., Matehus, J., Vicente-Villardón, J. L. and Demey, J. R. (2009).</w:t>
      </w:r>
      <w:proofErr w:type="gramEnd"/>
      <w:r>
        <w:rPr>
          <w:bCs/>
        </w:rPr>
        <w:t xml:space="preserve"> </w:t>
      </w:r>
      <w:proofErr w:type="gramStart"/>
      <w:r w:rsidRPr="00FF2B77">
        <w:rPr>
          <w:bCs/>
        </w:rPr>
        <w:t>A simple and low-cost strategy for micropropagation of cassava (</w:t>
      </w:r>
      <w:r w:rsidRPr="00FF2B77">
        <w:rPr>
          <w:bCs/>
          <w:i/>
          <w:iCs/>
        </w:rPr>
        <w:t xml:space="preserve">Manihot esculenta </w:t>
      </w:r>
      <w:r w:rsidRPr="00FF2B77">
        <w:rPr>
          <w:bCs/>
          <w:iCs/>
        </w:rPr>
        <w:t>(</w:t>
      </w:r>
      <w:r w:rsidRPr="00FF2B77">
        <w:rPr>
          <w:bCs/>
        </w:rPr>
        <w:t>Crantz).</w:t>
      </w:r>
      <w:proofErr w:type="gramEnd"/>
      <w:r w:rsidRPr="00FF2B77">
        <w:rPr>
          <w:bCs/>
        </w:rPr>
        <w:t xml:space="preserve"> </w:t>
      </w:r>
      <w:proofErr w:type="gramStart"/>
      <w:r w:rsidRPr="00FF2B77">
        <w:rPr>
          <w:i/>
        </w:rPr>
        <w:t>Afr.</w:t>
      </w:r>
      <w:proofErr w:type="gramEnd"/>
      <w:r w:rsidRPr="00FF2B77">
        <w:rPr>
          <w:i/>
        </w:rPr>
        <w:t xml:space="preserve">  J. Biotechnol</w:t>
      </w:r>
      <w:r w:rsidRPr="00FF2B77">
        <w:t xml:space="preserve">. </w:t>
      </w:r>
      <w:r w:rsidRPr="00FF2B77">
        <w:rPr>
          <w:b/>
        </w:rPr>
        <w:t>8</w:t>
      </w:r>
      <w:r w:rsidRPr="00FF2B77">
        <w:t xml:space="preserve"> (16)</w:t>
      </w:r>
      <w:r w:rsidRPr="0016044F">
        <w:rPr>
          <w:b/>
        </w:rPr>
        <w:t>:</w:t>
      </w:r>
      <w:r w:rsidRPr="00FF2B77">
        <w:t xml:space="preserve"> 3789-3897.</w:t>
      </w:r>
    </w:p>
    <w:p w:rsidR="00396215" w:rsidRDefault="00396215" w:rsidP="000E093D">
      <w:pPr>
        <w:autoSpaceDE w:val="0"/>
        <w:autoSpaceDN w:val="0"/>
        <w:adjustRightInd w:val="0"/>
        <w:spacing w:line="480" w:lineRule="auto"/>
        <w:ind w:left="720" w:hanging="720"/>
        <w:jc w:val="both"/>
      </w:pPr>
    </w:p>
    <w:p w:rsidR="000E093D" w:rsidRDefault="000E093D" w:rsidP="000E093D">
      <w:pPr>
        <w:autoSpaceDE w:val="0"/>
        <w:autoSpaceDN w:val="0"/>
        <w:adjustRightInd w:val="0"/>
        <w:spacing w:line="480" w:lineRule="auto"/>
        <w:ind w:left="720" w:hanging="720"/>
        <w:jc w:val="both"/>
        <w:rPr>
          <w:rFonts w:eastAsiaTheme="minorHAnsi"/>
        </w:rPr>
      </w:pPr>
      <w:proofErr w:type="gramStart"/>
      <w:r w:rsidRPr="00FF2B77">
        <w:rPr>
          <w:rFonts w:eastAsiaTheme="minorHAnsi"/>
          <w:bCs/>
          <w:iCs/>
        </w:rPr>
        <w:lastRenderedPageBreak/>
        <w:t>Scott, G. J., Rosegrant, M. W. and Ringler, C</w:t>
      </w:r>
      <w:r w:rsidRPr="00FF2B77">
        <w:rPr>
          <w:rFonts w:eastAsiaTheme="minorHAnsi"/>
          <w:bCs/>
          <w:i/>
          <w:iCs/>
        </w:rPr>
        <w:t xml:space="preserve">. </w:t>
      </w:r>
      <w:r w:rsidRPr="00FF2B77">
        <w:rPr>
          <w:rFonts w:eastAsiaTheme="minorHAnsi"/>
          <w:bCs/>
          <w:iCs/>
        </w:rPr>
        <w:t>(2000).</w:t>
      </w:r>
      <w:proofErr w:type="gramEnd"/>
      <w:r w:rsidRPr="00FF2B77">
        <w:rPr>
          <w:rFonts w:eastAsiaTheme="minorHAnsi"/>
          <w:bCs/>
          <w:iCs/>
        </w:rPr>
        <w:t xml:space="preserve"> </w:t>
      </w:r>
      <w:proofErr w:type="gramStart"/>
      <w:r w:rsidRPr="00FF2B77">
        <w:rPr>
          <w:rFonts w:eastAsiaTheme="minorHAnsi"/>
          <w:bCs/>
        </w:rPr>
        <w:t>Roots and Tubers for the 21</w:t>
      </w:r>
      <w:r w:rsidRPr="00FF2B77">
        <w:rPr>
          <w:rFonts w:eastAsiaTheme="minorHAnsi"/>
          <w:bCs/>
          <w:vertAlign w:val="superscript"/>
        </w:rPr>
        <w:t>st</w:t>
      </w:r>
      <w:r w:rsidRPr="00FF2B77">
        <w:rPr>
          <w:rFonts w:eastAsiaTheme="minorHAnsi"/>
          <w:bCs/>
        </w:rPr>
        <w:t xml:space="preserve"> Century Trends, Projections, and Policy Options.</w:t>
      </w:r>
      <w:proofErr w:type="gramEnd"/>
      <w:r w:rsidRPr="00FF2B77">
        <w:rPr>
          <w:rFonts w:eastAsiaTheme="minorHAnsi"/>
          <w:bCs/>
        </w:rPr>
        <w:t xml:space="preserve"> </w:t>
      </w:r>
      <w:proofErr w:type="gramStart"/>
      <w:r w:rsidRPr="00FF2B77">
        <w:rPr>
          <w:rFonts w:eastAsiaTheme="minorHAnsi"/>
        </w:rPr>
        <w:t>International Food Policy Research Institute, Washington DC, USA.</w:t>
      </w:r>
      <w:proofErr w:type="gramEnd"/>
    </w:p>
    <w:p w:rsidR="00396215" w:rsidRDefault="00396215" w:rsidP="000E093D">
      <w:pPr>
        <w:autoSpaceDE w:val="0"/>
        <w:autoSpaceDN w:val="0"/>
        <w:adjustRightInd w:val="0"/>
        <w:spacing w:line="480" w:lineRule="auto"/>
        <w:ind w:left="720" w:hanging="720"/>
        <w:jc w:val="both"/>
        <w:rPr>
          <w:rFonts w:eastAsiaTheme="minorHAnsi"/>
        </w:rPr>
      </w:pPr>
    </w:p>
    <w:p w:rsidR="000E093D" w:rsidRDefault="000E093D" w:rsidP="000E093D">
      <w:pPr>
        <w:autoSpaceDE w:val="0"/>
        <w:autoSpaceDN w:val="0"/>
        <w:adjustRightInd w:val="0"/>
        <w:spacing w:line="480" w:lineRule="auto"/>
        <w:ind w:left="720" w:hanging="720"/>
        <w:jc w:val="both"/>
        <w:rPr>
          <w:bCs/>
        </w:rPr>
      </w:pPr>
      <w:r w:rsidRPr="00FF2B77">
        <w:rPr>
          <w:bCs/>
        </w:rPr>
        <w:t xml:space="preserve">Sharma, K. and Dubey, S. (2011). </w:t>
      </w:r>
      <w:proofErr w:type="gramStart"/>
      <w:r w:rsidRPr="00FF2B77">
        <w:rPr>
          <w:bCs/>
        </w:rPr>
        <w:t>Biotechnology and conservation of medicinal plants.</w:t>
      </w:r>
      <w:proofErr w:type="gramEnd"/>
      <w:r w:rsidRPr="00FF2B77">
        <w:rPr>
          <w:bCs/>
        </w:rPr>
        <w:t xml:space="preserve"> </w:t>
      </w:r>
      <w:r>
        <w:rPr>
          <w:bCs/>
          <w:i/>
        </w:rPr>
        <w:t xml:space="preserve">J. </w:t>
      </w:r>
      <w:r w:rsidRPr="0025376E">
        <w:rPr>
          <w:bCs/>
          <w:i/>
        </w:rPr>
        <w:t>Exp</w:t>
      </w:r>
      <w:r>
        <w:rPr>
          <w:bCs/>
          <w:i/>
        </w:rPr>
        <w:t>. S</w:t>
      </w:r>
      <w:r w:rsidRPr="00FF2B77">
        <w:rPr>
          <w:bCs/>
          <w:i/>
        </w:rPr>
        <w:t>ci</w:t>
      </w:r>
      <w:r w:rsidRPr="00FF2B77">
        <w:rPr>
          <w:bCs/>
        </w:rPr>
        <w:t xml:space="preserve">. </w:t>
      </w:r>
      <w:r w:rsidRPr="00FF2B77">
        <w:rPr>
          <w:b/>
          <w:bCs/>
        </w:rPr>
        <w:t>2</w:t>
      </w:r>
      <w:r w:rsidRPr="00FF2B77">
        <w:rPr>
          <w:bCs/>
        </w:rPr>
        <w:t>(10)</w:t>
      </w:r>
      <w:r w:rsidRPr="0016044F">
        <w:rPr>
          <w:b/>
          <w:bCs/>
        </w:rPr>
        <w:t>:</w:t>
      </w:r>
      <w:r w:rsidRPr="00FF2B77">
        <w:rPr>
          <w:bCs/>
        </w:rPr>
        <w:t xml:space="preserve"> 60-61.</w:t>
      </w:r>
    </w:p>
    <w:p w:rsidR="00396215" w:rsidRDefault="00396215" w:rsidP="000E093D">
      <w:pPr>
        <w:autoSpaceDE w:val="0"/>
        <w:autoSpaceDN w:val="0"/>
        <w:adjustRightInd w:val="0"/>
        <w:spacing w:line="480" w:lineRule="auto"/>
        <w:ind w:left="720" w:hanging="720"/>
        <w:jc w:val="both"/>
        <w:rPr>
          <w:bCs/>
        </w:rPr>
      </w:pPr>
    </w:p>
    <w:p w:rsidR="000E093D" w:rsidRDefault="000E093D" w:rsidP="000E093D">
      <w:pPr>
        <w:spacing w:line="480" w:lineRule="auto"/>
        <w:ind w:left="720" w:hanging="720"/>
        <w:jc w:val="both"/>
      </w:pPr>
      <w:proofErr w:type="gramStart"/>
      <w:r w:rsidRPr="00FF2B77">
        <w:t>Shibli, A. R., Ab-Ein, M. A. and Ajlouni, M. M. (2002).</w:t>
      </w:r>
      <w:proofErr w:type="gramEnd"/>
      <w:r w:rsidRPr="00FF2B77">
        <w:t xml:space="preserve"> </w:t>
      </w:r>
      <w:proofErr w:type="gramStart"/>
      <w:r w:rsidRPr="00FF2B77">
        <w:rPr>
          <w:i/>
        </w:rPr>
        <w:t>In vitro</w:t>
      </w:r>
      <w:r w:rsidRPr="00FF2B77">
        <w:t xml:space="preserve"> and </w:t>
      </w:r>
      <w:r w:rsidRPr="00FF2B77">
        <w:rPr>
          <w:i/>
        </w:rPr>
        <w:t>in vivo</w:t>
      </w:r>
      <w:r w:rsidRPr="00FF2B77">
        <w:t xml:space="preserve"> multiplication of virus free spunta potato clone.</w:t>
      </w:r>
      <w:proofErr w:type="gramEnd"/>
      <w:r w:rsidRPr="00FF2B77">
        <w:t xml:space="preserve"> </w:t>
      </w:r>
      <w:r w:rsidRPr="00FF2B77">
        <w:rPr>
          <w:i/>
        </w:rPr>
        <w:t>Pak. J. Agric. Res</w:t>
      </w:r>
      <w:r w:rsidRPr="00FF2B77">
        <w:t xml:space="preserve">. </w:t>
      </w:r>
      <w:r w:rsidRPr="00FF2B77">
        <w:rPr>
          <w:b/>
        </w:rPr>
        <w:t>17</w:t>
      </w:r>
      <w:r w:rsidRPr="00FF2B77">
        <w:t>(1)</w:t>
      </w:r>
      <w:r w:rsidRPr="0016044F">
        <w:rPr>
          <w:b/>
        </w:rPr>
        <w:t>:</w:t>
      </w:r>
      <w:r w:rsidRPr="00FF2B77">
        <w:t xml:space="preserve"> 71-75.</w:t>
      </w:r>
    </w:p>
    <w:p w:rsidR="00396215" w:rsidRDefault="00396215" w:rsidP="000E093D">
      <w:pPr>
        <w:spacing w:line="480" w:lineRule="auto"/>
        <w:ind w:left="720" w:hanging="720"/>
        <w:jc w:val="both"/>
      </w:pPr>
    </w:p>
    <w:p w:rsidR="000E093D" w:rsidRDefault="000E093D" w:rsidP="000E093D">
      <w:pPr>
        <w:autoSpaceDE w:val="0"/>
        <w:autoSpaceDN w:val="0"/>
        <w:adjustRightInd w:val="0"/>
        <w:spacing w:line="480" w:lineRule="auto"/>
        <w:ind w:left="720" w:hanging="720"/>
        <w:jc w:val="both"/>
      </w:pPr>
      <w:proofErr w:type="gramStart"/>
      <w:r w:rsidRPr="00FF2B77">
        <w:t>Shokri, S.</w:t>
      </w:r>
      <w:r w:rsidRPr="00FF2B77">
        <w:rPr>
          <w:bCs/>
        </w:rPr>
        <w:t>, Zarei, H. and Alizadeh, M.</w:t>
      </w:r>
      <w:r w:rsidRPr="00FF2B77">
        <w:t xml:space="preserve"> (2012).</w:t>
      </w:r>
      <w:proofErr w:type="gramEnd"/>
      <w:r w:rsidRPr="00FF2B77">
        <w:t xml:space="preserve"> </w:t>
      </w:r>
      <w:proofErr w:type="gramStart"/>
      <w:r w:rsidRPr="00FF2B77">
        <w:rPr>
          <w:bCs/>
        </w:rPr>
        <w:t xml:space="preserve">Evaluation of rooting response of stem cuttings and </w:t>
      </w:r>
      <w:r w:rsidRPr="00FF2B77">
        <w:rPr>
          <w:bCs/>
          <w:i/>
        </w:rPr>
        <w:t xml:space="preserve">in </w:t>
      </w:r>
      <w:r w:rsidRPr="00FF2B77">
        <w:rPr>
          <w:bCs/>
          <w:i/>
          <w:iCs/>
        </w:rPr>
        <w:t xml:space="preserve">vitro </w:t>
      </w:r>
      <w:r w:rsidRPr="00FF2B77">
        <w:rPr>
          <w:bCs/>
        </w:rPr>
        <w:t>micro-cuttings of bottlebrush tree (</w:t>
      </w:r>
      <w:r w:rsidRPr="00FF2B77">
        <w:rPr>
          <w:bCs/>
          <w:i/>
          <w:iCs/>
        </w:rPr>
        <w:t>Callistemon viminalis</w:t>
      </w:r>
      <w:r w:rsidRPr="00FF2B77">
        <w:rPr>
          <w:bCs/>
        </w:rPr>
        <w:t>) for commercial mass propagation.</w:t>
      </w:r>
      <w:proofErr w:type="gramEnd"/>
      <w:r w:rsidRPr="00FF2B77">
        <w:rPr>
          <w:bCs/>
        </w:rPr>
        <w:t xml:space="preserve"> </w:t>
      </w:r>
      <w:r w:rsidRPr="00FF2B77">
        <w:rPr>
          <w:i/>
        </w:rPr>
        <w:t xml:space="preserve">Wudpecker J. Agric. Res. </w:t>
      </w:r>
      <w:r w:rsidRPr="00FF2B77">
        <w:rPr>
          <w:b/>
        </w:rPr>
        <w:t>1</w:t>
      </w:r>
      <w:r w:rsidRPr="00FF2B77">
        <w:t>(10)</w:t>
      </w:r>
      <w:r w:rsidRPr="0016044F">
        <w:rPr>
          <w:b/>
        </w:rPr>
        <w:t>:</w:t>
      </w:r>
      <w:r w:rsidRPr="00FF2B77">
        <w:t xml:space="preserve"> 424-428.</w:t>
      </w:r>
    </w:p>
    <w:p w:rsidR="00396215" w:rsidRDefault="00396215" w:rsidP="000E093D">
      <w:pPr>
        <w:autoSpaceDE w:val="0"/>
        <w:autoSpaceDN w:val="0"/>
        <w:adjustRightInd w:val="0"/>
        <w:spacing w:line="480" w:lineRule="auto"/>
        <w:ind w:left="720" w:hanging="720"/>
        <w:jc w:val="both"/>
      </w:pPr>
    </w:p>
    <w:p w:rsidR="000E093D" w:rsidRDefault="000E093D" w:rsidP="000E093D">
      <w:pPr>
        <w:autoSpaceDE w:val="0"/>
        <w:autoSpaceDN w:val="0"/>
        <w:adjustRightInd w:val="0"/>
        <w:spacing w:line="480" w:lineRule="auto"/>
        <w:ind w:left="720" w:hanging="720"/>
        <w:jc w:val="both"/>
      </w:pPr>
      <w:proofErr w:type="gramStart"/>
      <w:r w:rsidRPr="00FF2B77">
        <w:t>Terry, E. R., Akoroda, M. O. and Arene, O. B. (1987).</w:t>
      </w:r>
      <w:proofErr w:type="gramEnd"/>
      <w:r w:rsidRPr="00FF2B77">
        <w:t xml:space="preserve"> </w:t>
      </w:r>
      <w:proofErr w:type="gramStart"/>
      <w:r w:rsidRPr="00FF2B77">
        <w:t>Tropical Root Crops and the African Food Crisis.</w:t>
      </w:r>
      <w:proofErr w:type="gramEnd"/>
      <w:r w:rsidRPr="00FF2B77">
        <w:t xml:space="preserve"> International Development Research Centre Ottawa, Ontario, Canada</w:t>
      </w:r>
    </w:p>
    <w:p w:rsidR="009E4EC7" w:rsidRDefault="009E4EC7" w:rsidP="000E093D">
      <w:pPr>
        <w:autoSpaceDE w:val="0"/>
        <w:autoSpaceDN w:val="0"/>
        <w:adjustRightInd w:val="0"/>
        <w:spacing w:line="480" w:lineRule="auto"/>
        <w:ind w:left="720" w:hanging="720"/>
        <w:jc w:val="both"/>
      </w:pPr>
    </w:p>
    <w:p w:rsidR="000E093D" w:rsidRDefault="000E093D" w:rsidP="000E093D">
      <w:pPr>
        <w:spacing w:after="200" w:line="480" w:lineRule="auto"/>
        <w:ind w:left="720" w:hanging="720"/>
        <w:jc w:val="both"/>
      </w:pPr>
      <w:proofErr w:type="gramStart"/>
      <w:r w:rsidRPr="00FF2B77">
        <w:t>Tileye Feyissa, Welander, M. and Legesse Negash (2005).</w:t>
      </w:r>
      <w:proofErr w:type="gramEnd"/>
      <w:r w:rsidRPr="00FF2B77">
        <w:t xml:space="preserve"> Micropropagation of </w:t>
      </w:r>
      <w:r w:rsidRPr="00FF2B77">
        <w:rPr>
          <w:i/>
        </w:rPr>
        <w:t>Hagenia abyssinica:</w:t>
      </w:r>
      <w:r w:rsidRPr="00FF2B77">
        <w:t xml:space="preserve"> a multipurpose tree. </w:t>
      </w:r>
      <w:proofErr w:type="gramStart"/>
      <w:r>
        <w:rPr>
          <w:i/>
        </w:rPr>
        <w:t>Plant Cell Tiss.O</w:t>
      </w:r>
      <w:r w:rsidRPr="00FF2B77">
        <w:rPr>
          <w:i/>
        </w:rPr>
        <w:t>rg</w:t>
      </w:r>
      <w:r w:rsidRPr="00FF2B77">
        <w:t>.</w:t>
      </w:r>
      <w:proofErr w:type="gramEnd"/>
      <w:r w:rsidRPr="00FF2B77">
        <w:t xml:space="preserve"> </w:t>
      </w:r>
      <w:r w:rsidRPr="00FF2B77">
        <w:rPr>
          <w:b/>
        </w:rPr>
        <w:t>80</w:t>
      </w:r>
      <w:r w:rsidRPr="0016044F">
        <w:rPr>
          <w:b/>
        </w:rPr>
        <w:t>:</w:t>
      </w:r>
      <w:r>
        <w:t xml:space="preserve"> </w:t>
      </w:r>
      <w:r w:rsidRPr="00FF2B77">
        <w:t>119-127.</w:t>
      </w:r>
    </w:p>
    <w:p w:rsidR="009E4EC7" w:rsidRPr="00FF2B77" w:rsidRDefault="009E4EC7" w:rsidP="00C1400A">
      <w:pPr>
        <w:spacing w:after="200" w:line="480" w:lineRule="auto"/>
        <w:jc w:val="both"/>
      </w:pPr>
    </w:p>
    <w:p w:rsidR="009E4EC7" w:rsidRPr="00FF2B77" w:rsidRDefault="000E093D" w:rsidP="00B16EF8">
      <w:pPr>
        <w:spacing w:after="200" w:line="480" w:lineRule="auto"/>
        <w:ind w:left="720" w:hanging="720"/>
        <w:jc w:val="both"/>
      </w:pPr>
      <w:r w:rsidRPr="00FF2B77">
        <w:t xml:space="preserve">Torres, K. C., (1989). </w:t>
      </w:r>
      <w:proofErr w:type="gramStart"/>
      <w:r w:rsidRPr="00FB2DE8">
        <w:rPr>
          <w:i/>
        </w:rPr>
        <w:t>Tissue Culture Techniques for Horticultural Crops</w:t>
      </w:r>
      <w:r w:rsidRPr="00FF2B77">
        <w:t>.</w:t>
      </w:r>
      <w:proofErr w:type="gramEnd"/>
      <w:r w:rsidRPr="00FF2B77">
        <w:t xml:space="preserve"> Springer-Verlag US. pp 26-51.</w:t>
      </w:r>
    </w:p>
    <w:p w:rsidR="000E093D" w:rsidRDefault="000E093D" w:rsidP="000E093D">
      <w:pPr>
        <w:autoSpaceDE w:val="0"/>
        <w:autoSpaceDN w:val="0"/>
        <w:adjustRightInd w:val="0"/>
        <w:spacing w:line="480" w:lineRule="auto"/>
        <w:ind w:left="720" w:hanging="720"/>
        <w:jc w:val="both"/>
      </w:pPr>
      <w:r w:rsidRPr="00FF2B77">
        <w:rPr>
          <w:bCs/>
        </w:rPr>
        <w:lastRenderedPageBreak/>
        <w:t xml:space="preserve">Wattanawikkit, </w:t>
      </w:r>
      <w:r w:rsidRPr="00FF2B77">
        <w:t>P.</w:t>
      </w:r>
      <w:r w:rsidRPr="00FF2B77">
        <w:rPr>
          <w:bCs/>
        </w:rPr>
        <w:t xml:space="preserve">, Bunn, E., Chayanarit, K., and Tantiwiwat, S. </w:t>
      </w:r>
      <w:r w:rsidRPr="00FF2B77">
        <w:t xml:space="preserve">(2011). </w:t>
      </w:r>
      <w:proofErr w:type="gramStart"/>
      <w:r w:rsidRPr="00FF2B77">
        <w:rPr>
          <w:bCs/>
        </w:rPr>
        <w:t xml:space="preserve">Effect of cytokinins (BAP and TDZ) and Auxin (2, 4-D) on growth and development of </w:t>
      </w:r>
      <w:r w:rsidRPr="00FF2B77">
        <w:rPr>
          <w:bCs/>
          <w:i/>
          <w:iCs/>
        </w:rPr>
        <w:t>Paphiopedilum.</w:t>
      </w:r>
      <w:proofErr w:type="gramEnd"/>
      <w:r w:rsidRPr="00FF2B77">
        <w:rPr>
          <w:bCs/>
          <w:i/>
          <w:iCs/>
        </w:rPr>
        <w:t xml:space="preserve"> </w:t>
      </w:r>
      <w:r w:rsidRPr="00FF2B77">
        <w:rPr>
          <w:i/>
        </w:rPr>
        <w:t xml:space="preserve">Nat. Sci. </w:t>
      </w:r>
      <w:r w:rsidRPr="00FF2B77">
        <w:rPr>
          <w:b/>
        </w:rPr>
        <w:t>45</w:t>
      </w:r>
      <w:r w:rsidRPr="00FF2B77">
        <w:t>(1)</w:t>
      </w:r>
      <w:r w:rsidRPr="0016044F">
        <w:rPr>
          <w:b/>
        </w:rPr>
        <w:t>:</w:t>
      </w:r>
      <w:r w:rsidRPr="00FF2B77">
        <w:t xml:space="preserve"> 12-19.</w:t>
      </w:r>
    </w:p>
    <w:p w:rsidR="009E4EC7" w:rsidRDefault="009E4EC7" w:rsidP="000E093D">
      <w:pPr>
        <w:autoSpaceDE w:val="0"/>
        <w:autoSpaceDN w:val="0"/>
        <w:adjustRightInd w:val="0"/>
        <w:spacing w:line="480" w:lineRule="auto"/>
        <w:ind w:left="720" w:hanging="720"/>
        <w:jc w:val="both"/>
      </w:pPr>
    </w:p>
    <w:p w:rsidR="000E093D" w:rsidRDefault="000E093D" w:rsidP="000E093D">
      <w:pPr>
        <w:spacing w:line="480" w:lineRule="auto"/>
        <w:ind w:left="720" w:hanging="720"/>
        <w:jc w:val="both"/>
      </w:pPr>
      <w:proofErr w:type="gramStart"/>
      <w:r w:rsidRPr="00FF2B77">
        <w:t>Weyessa Garedew, Admasu Tsegaye, Bezuayehu Tesfaye and Hussein Mohammed.</w:t>
      </w:r>
      <w:proofErr w:type="gramEnd"/>
      <w:r w:rsidRPr="00FF2B77">
        <w:t xml:space="preserve"> </w:t>
      </w:r>
      <w:proofErr w:type="gramStart"/>
      <w:r w:rsidRPr="00FF2B77">
        <w:t xml:space="preserve">(2009). Variability and association of quantitative traits in </w:t>
      </w:r>
      <w:r w:rsidRPr="00FF2B77">
        <w:rPr>
          <w:i/>
          <w:iCs/>
        </w:rPr>
        <w:t xml:space="preserve">Plectranthus edulis </w:t>
      </w:r>
      <w:r w:rsidRPr="00FF2B77">
        <w:t>(Vatke) Agnew.</w:t>
      </w:r>
      <w:proofErr w:type="gramEnd"/>
      <w:r w:rsidRPr="00FF2B77">
        <w:t xml:space="preserve"> </w:t>
      </w:r>
      <w:r w:rsidRPr="00FF2B77">
        <w:rPr>
          <w:i/>
          <w:iCs/>
        </w:rPr>
        <w:t>East Afr. J. Sci</w:t>
      </w:r>
      <w:r w:rsidRPr="00FF2B77">
        <w:t xml:space="preserve">. </w:t>
      </w:r>
      <w:r w:rsidRPr="00FF2B77">
        <w:rPr>
          <w:b/>
          <w:bCs/>
        </w:rPr>
        <w:t>3</w:t>
      </w:r>
      <w:r w:rsidRPr="00FF2B77">
        <w:t>(1)</w:t>
      </w:r>
      <w:r w:rsidRPr="0016044F">
        <w:rPr>
          <w:b/>
        </w:rPr>
        <w:t>:</w:t>
      </w:r>
      <w:r w:rsidRPr="00FF2B77">
        <w:t xml:space="preserve"> 61-69.</w:t>
      </w:r>
    </w:p>
    <w:p w:rsidR="00362A36" w:rsidRDefault="00362A36" w:rsidP="000E093D">
      <w:pPr>
        <w:spacing w:line="480" w:lineRule="auto"/>
        <w:ind w:left="720" w:hanging="720"/>
        <w:jc w:val="both"/>
      </w:pPr>
    </w:p>
    <w:p w:rsidR="000E093D" w:rsidRDefault="000E093D" w:rsidP="000E093D">
      <w:pPr>
        <w:spacing w:line="480" w:lineRule="auto"/>
        <w:ind w:left="720" w:hanging="720"/>
        <w:jc w:val="both"/>
      </w:pPr>
      <w:r w:rsidRPr="00FF2B77">
        <w:t>Yeshitila Mekbib</w:t>
      </w:r>
      <w:r w:rsidRPr="00FF2B77">
        <w:rPr>
          <w:b/>
          <w:bCs/>
        </w:rPr>
        <w:t xml:space="preserve"> (</w:t>
      </w:r>
      <w:r w:rsidRPr="00FF2B77">
        <w:t xml:space="preserve">2007). </w:t>
      </w:r>
      <w:proofErr w:type="gramStart"/>
      <w:r w:rsidRPr="00FF2B77">
        <w:t>Phenotypic variation and local customary use of Ethiopian potato (</w:t>
      </w:r>
      <w:r w:rsidRPr="00FF2B77">
        <w:rPr>
          <w:i/>
        </w:rPr>
        <w:t>Plectranthus edulis</w:t>
      </w:r>
      <w:r w:rsidRPr="00FF2B77">
        <w:t xml:space="preserve"> (Vatke) (Agnew</w:t>
      </w:r>
      <w:r w:rsidRPr="00FF2B77">
        <w:rPr>
          <w:b/>
          <w:bCs/>
        </w:rPr>
        <w:t>)</w:t>
      </w:r>
      <w:r w:rsidRPr="00FB2DE8">
        <w:rPr>
          <w:bCs/>
        </w:rPr>
        <w:t>.</w:t>
      </w:r>
      <w:proofErr w:type="gramEnd"/>
      <w:r w:rsidRPr="00FF2B77">
        <w:rPr>
          <w:b/>
          <w:bCs/>
        </w:rPr>
        <w:t xml:space="preserve"> </w:t>
      </w:r>
      <w:proofErr w:type="gramStart"/>
      <w:r w:rsidRPr="00FF2B77">
        <w:t>M. Sc. Thesis Uppsala University, Swedish.</w:t>
      </w:r>
      <w:proofErr w:type="gramEnd"/>
    </w:p>
    <w:p w:rsidR="009E4EC7" w:rsidRDefault="009E4EC7" w:rsidP="000E093D">
      <w:pPr>
        <w:spacing w:line="480" w:lineRule="auto"/>
        <w:ind w:left="720" w:hanging="720"/>
        <w:jc w:val="both"/>
      </w:pPr>
    </w:p>
    <w:p w:rsidR="000E093D" w:rsidRDefault="000E093D" w:rsidP="000E093D">
      <w:pPr>
        <w:spacing w:line="480" w:lineRule="auto"/>
        <w:ind w:left="720" w:hanging="720"/>
        <w:jc w:val="both"/>
      </w:pPr>
      <w:proofErr w:type="gramStart"/>
      <w:r w:rsidRPr="00FF2B77">
        <w:t>Yeshitila Mekbib and Weibull, J. (2012).</w:t>
      </w:r>
      <w:proofErr w:type="gramEnd"/>
      <w:r w:rsidRPr="00FF2B77">
        <w:t xml:space="preserve"> </w:t>
      </w:r>
      <w:proofErr w:type="gramStart"/>
      <w:r w:rsidRPr="00FF2B77">
        <w:rPr>
          <w:bCs/>
        </w:rPr>
        <w:t>Local customary use and management of Ethiopian potato (</w:t>
      </w:r>
      <w:r w:rsidRPr="00FF2B77">
        <w:rPr>
          <w:bCs/>
          <w:i/>
          <w:iCs/>
        </w:rPr>
        <w:t xml:space="preserve">Plectranthus edulis </w:t>
      </w:r>
      <w:r w:rsidRPr="00FF2B77">
        <w:rPr>
          <w:bCs/>
        </w:rPr>
        <w:t>(Vatke) Agnew in Sodo Zuriadistrict, South Ethiopia</w:t>
      </w:r>
      <w:r w:rsidRPr="00FF2B77">
        <w:rPr>
          <w:b/>
          <w:bCs/>
        </w:rPr>
        <w:t>.</w:t>
      </w:r>
      <w:proofErr w:type="gramEnd"/>
      <w:r w:rsidRPr="00FF2B77">
        <w:rPr>
          <w:b/>
          <w:bCs/>
        </w:rPr>
        <w:t xml:space="preserve"> </w:t>
      </w:r>
      <w:proofErr w:type="gramStart"/>
      <w:r w:rsidRPr="00FF2B77">
        <w:rPr>
          <w:i/>
        </w:rPr>
        <w:t>Ethnobot</w:t>
      </w:r>
      <w:r>
        <w:rPr>
          <w:i/>
        </w:rPr>
        <w:t>.</w:t>
      </w:r>
      <w:proofErr w:type="gramEnd"/>
      <w:r w:rsidRPr="00FF2B77">
        <w:rPr>
          <w:i/>
        </w:rPr>
        <w:t xml:space="preserve"> Res</w:t>
      </w:r>
      <w:r>
        <w:rPr>
          <w:i/>
        </w:rPr>
        <w:t>.</w:t>
      </w:r>
      <w:r w:rsidRPr="00FF2B77">
        <w:rPr>
          <w:i/>
        </w:rPr>
        <w:t xml:space="preserve"> &amp; App</w:t>
      </w:r>
      <w:r>
        <w:rPr>
          <w:i/>
        </w:rPr>
        <w:t xml:space="preserve">. </w:t>
      </w:r>
      <w:r w:rsidRPr="00FF2B77">
        <w:rPr>
          <w:b/>
        </w:rPr>
        <w:t>10</w:t>
      </w:r>
      <w:r w:rsidRPr="0016044F">
        <w:rPr>
          <w:b/>
        </w:rPr>
        <w:t>:</w:t>
      </w:r>
      <w:r w:rsidRPr="00FF2B77">
        <w:t xml:space="preserve"> 381-387.</w:t>
      </w:r>
    </w:p>
    <w:p w:rsidR="00362A36" w:rsidRDefault="00362A36" w:rsidP="000E093D">
      <w:pPr>
        <w:spacing w:line="480" w:lineRule="auto"/>
        <w:ind w:left="720" w:hanging="720"/>
        <w:jc w:val="both"/>
      </w:pPr>
    </w:p>
    <w:p w:rsidR="000E093D" w:rsidRDefault="000E093D" w:rsidP="000E093D">
      <w:pPr>
        <w:autoSpaceDE w:val="0"/>
        <w:autoSpaceDN w:val="0"/>
        <w:adjustRightInd w:val="0"/>
        <w:spacing w:line="480" w:lineRule="auto"/>
        <w:ind w:left="720" w:hanging="720"/>
        <w:jc w:val="both"/>
      </w:pPr>
      <w:r w:rsidRPr="00FF2B77">
        <w:t xml:space="preserve">Zemede Asfaw, Zerihun Woldu (1997). </w:t>
      </w:r>
      <w:proofErr w:type="gramStart"/>
      <w:r w:rsidRPr="00FF2B77">
        <w:t>Crop associations of home-gardens in Welayta and Gurage in southern Ethiopia.</w:t>
      </w:r>
      <w:proofErr w:type="gramEnd"/>
      <w:r w:rsidRPr="00FF2B77">
        <w:t xml:space="preserve"> </w:t>
      </w:r>
      <w:r w:rsidRPr="00FF2B77">
        <w:rPr>
          <w:i/>
        </w:rPr>
        <w:t>SINET: Ethiop. J. Sci</w:t>
      </w:r>
      <w:r w:rsidRPr="00FF2B77">
        <w:t xml:space="preserve">. </w:t>
      </w:r>
      <w:r w:rsidRPr="00FF2B77">
        <w:rPr>
          <w:b/>
        </w:rPr>
        <w:t>20</w:t>
      </w:r>
      <w:r w:rsidRPr="0016044F">
        <w:rPr>
          <w:b/>
        </w:rPr>
        <w:t>:</w:t>
      </w:r>
      <w:r w:rsidRPr="00FF2B77">
        <w:t xml:space="preserve"> 73-90</w:t>
      </w:r>
      <w:r>
        <w:t>.</w:t>
      </w:r>
    </w:p>
    <w:p w:rsidR="009E4EC7" w:rsidRDefault="009E4EC7" w:rsidP="000E093D">
      <w:pPr>
        <w:autoSpaceDE w:val="0"/>
        <w:autoSpaceDN w:val="0"/>
        <w:adjustRightInd w:val="0"/>
        <w:spacing w:line="480" w:lineRule="auto"/>
        <w:ind w:left="720" w:hanging="720"/>
        <w:jc w:val="both"/>
      </w:pPr>
    </w:p>
    <w:p w:rsidR="00605708" w:rsidRDefault="000E093D" w:rsidP="00CE501C">
      <w:pPr>
        <w:autoSpaceDE w:val="0"/>
        <w:autoSpaceDN w:val="0"/>
        <w:adjustRightInd w:val="0"/>
        <w:spacing w:line="480" w:lineRule="auto"/>
        <w:ind w:left="720" w:hanging="720"/>
        <w:jc w:val="both"/>
        <w:rPr>
          <w:bCs/>
        </w:rPr>
      </w:pPr>
      <w:proofErr w:type="gramStart"/>
      <w:r w:rsidRPr="00FF2B77">
        <w:rPr>
          <w:bCs/>
        </w:rPr>
        <w:t>Zulfiqar, B., Abbasi, A. N., Ahmad, T. and Hafiz, I. A. (</w:t>
      </w:r>
      <w:r w:rsidRPr="00FF2B77">
        <w:t>2009).</w:t>
      </w:r>
      <w:proofErr w:type="gramEnd"/>
      <w:r w:rsidRPr="00FF2B77">
        <w:t xml:space="preserve"> </w:t>
      </w:r>
      <w:proofErr w:type="gramStart"/>
      <w:r w:rsidRPr="00FF2B77">
        <w:rPr>
          <w:bCs/>
        </w:rPr>
        <w:t xml:space="preserve">Effect of explants sources and different concentrations of plant growth regulators on </w:t>
      </w:r>
      <w:r w:rsidRPr="00FF2B77">
        <w:rPr>
          <w:bCs/>
          <w:i/>
          <w:iCs/>
        </w:rPr>
        <w:t xml:space="preserve">in vitro </w:t>
      </w:r>
      <w:r w:rsidRPr="00FF2B77">
        <w:rPr>
          <w:bCs/>
        </w:rPr>
        <w:t>shoot proliferation and rooting of avocado (</w:t>
      </w:r>
      <w:r w:rsidRPr="00FF2B77">
        <w:rPr>
          <w:bCs/>
          <w:i/>
          <w:iCs/>
        </w:rPr>
        <w:t>Persea americana</w:t>
      </w:r>
      <w:r w:rsidRPr="00FF2B77">
        <w:rPr>
          <w:bCs/>
        </w:rPr>
        <w:t>mill.) cv. "fuerte".</w:t>
      </w:r>
      <w:proofErr w:type="gramEnd"/>
      <w:r w:rsidRPr="00FF2B77">
        <w:rPr>
          <w:bCs/>
        </w:rPr>
        <w:t xml:space="preserve"> </w:t>
      </w:r>
      <w:r w:rsidRPr="00FF2B77">
        <w:rPr>
          <w:bCs/>
          <w:i/>
          <w:iCs/>
        </w:rPr>
        <w:t>Pak. J. Bot</w:t>
      </w:r>
      <w:r w:rsidRPr="00FF2B77">
        <w:rPr>
          <w:bCs/>
        </w:rPr>
        <w:t xml:space="preserve">. </w:t>
      </w:r>
      <w:r w:rsidRPr="00FF2B77">
        <w:rPr>
          <w:b/>
          <w:bCs/>
        </w:rPr>
        <w:t>41</w:t>
      </w:r>
      <w:r w:rsidRPr="00FF2B77">
        <w:rPr>
          <w:bCs/>
        </w:rPr>
        <w:t>(5)</w:t>
      </w:r>
      <w:r w:rsidRPr="0016044F">
        <w:rPr>
          <w:b/>
          <w:bCs/>
        </w:rPr>
        <w:t>:</w:t>
      </w:r>
      <w:r w:rsidRPr="00FF2B77">
        <w:rPr>
          <w:bCs/>
        </w:rPr>
        <w:t xml:space="preserve"> 2333-2346.</w:t>
      </w:r>
      <w:bookmarkStart w:id="94" w:name="_Toc352160342"/>
    </w:p>
    <w:p w:rsidR="00605708" w:rsidRDefault="00605708" w:rsidP="00605708">
      <w:bookmarkStart w:id="95" w:name="_Toc352751945"/>
      <w:bookmarkStart w:id="96" w:name="_Toc352754669"/>
      <w:bookmarkStart w:id="97" w:name="_Toc354399573"/>
      <w:bookmarkStart w:id="98" w:name="_Toc356809544"/>
      <w:bookmarkStart w:id="99" w:name="_Toc356809875"/>
      <w:bookmarkEnd w:id="94"/>
    </w:p>
    <w:p w:rsidR="00B16EF8" w:rsidRPr="00605708" w:rsidRDefault="00B16EF8" w:rsidP="00605708"/>
    <w:p w:rsidR="00605708" w:rsidRDefault="00605708" w:rsidP="00605708">
      <w:pPr>
        <w:pStyle w:val="Heading1"/>
        <w:jc w:val="center"/>
        <w:rPr>
          <w:rFonts w:ascii="Times New Roman" w:hAnsi="Times New Roman"/>
          <w:bCs w:val="0"/>
        </w:rPr>
      </w:pPr>
      <w:bookmarkStart w:id="100" w:name="_Toc362344771"/>
      <w:r>
        <w:rPr>
          <w:rFonts w:ascii="Times New Roman" w:hAnsi="Times New Roman"/>
          <w:bCs w:val="0"/>
        </w:rPr>
        <w:lastRenderedPageBreak/>
        <w:t>10. Appendix</w:t>
      </w:r>
      <w:bookmarkEnd w:id="100"/>
    </w:p>
    <w:p w:rsidR="00605708" w:rsidRDefault="00605708" w:rsidP="00605708">
      <w:pPr>
        <w:pStyle w:val="Caption"/>
        <w:jc w:val="center"/>
        <w:rPr>
          <w:sz w:val="24"/>
          <w:szCs w:val="24"/>
        </w:rPr>
      </w:pPr>
    </w:p>
    <w:p w:rsidR="00605708" w:rsidRDefault="00605708" w:rsidP="00A37302">
      <w:pPr>
        <w:pStyle w:val="Caption"/>
        <w:rPr>
          <w:sz w:val="24"/>
          <w:szCs w:val="24"/>
        </w:rPr>
      </w:pPr>
    </w:p>
    <w:p w:rsidR="007B59E7" w:rsidRDefault="00AC610A" w:rsidP="00AC610A">
      <w:pPr>
        <w:pStyle w:val="Caption"/>
        <w:rPr>
          <w:sz w:val="24"/>
          <w:szCs w:val="24"/>
        </w:rPr>
      </w:pPr>
      <w:bookmarkStart w:id="101" w:name="_Toc361925928"/>
      <w:r w:rsidRPr="00B16EF8">
        <w:rPr>
          <w:b w:val="0"/>
        </w:rPr>
        <w:t xml:space="preserve">APPENDIX </w:t>
      </w:r>
      <w:r w:rsidR="00264577" w:rsidRPr="00B16EF8">
        <w:rPr>
          <w:b w:val="0"/>
        </w:rPr>
        <w:fldChar w:fldCharType="begin"/>
      </w:r>
      <w:r w:rsidR="00B763F3" w:rsidRPr="00B16EF8">
        <w:rPr>
          <w:b w:val="0"/>
        </w:rPr>
        <w:instrText xml:space="preserve"> SEQ APPENDIX \* ARABIC </w:instrText>
      </w:r>
      <w:r w:rsidR="00264577" w:rsidRPr="00B16EF8">
        <w:rPr>
          <w:b w:val="0"/>
        </w:rPr>
        <w:fldChar w:fldCharType="separate"/>
      </w:r>
      <w:r w:rsidRPr="00B16EF8">
        <w:rPr>
          <w:b w:val="0"/>
          <w:noProof/>
        </w:rPr>
        <w:t>1</w:t>
      </w:r>
      <w:r w:rsidR="00264577" w:rsidRPr="00B16EF8">
        <w:rPr>
          <w:b w:val="0"/>
        </w:rPr>
        <w:fldChar w:fldCharType="end"/>
      </w:r>
      <w:r w:rsidR="00945EB1">
        <w:rPr>
          <w:sz w:val="24"/>
          <w:szCs w:val="24"/>
        </w:rPr>
        <w:t xml:space="preserve"> </w:t>
      </w:r>
      <w:r w:rsidR="007B59E7" w:rsidRPr="00E91E0F">
        <w:rPr>
          <w:b w:val="0"/>
          <w:sz w:val="24"/>
          <w:szCs w:val="24"/>
        </w:rPr>
        <w:t>Stock</w:t>
      </w:r>
      <w:r w:rsidR="007B59E7" w:rsidRPr="00BF2DAC">
        <w:rPr>
          <w:b w:val="0"/>
          <w:sz w:val="24"/>
          <w:szCs w:val="24"/>
        </w:rPr>
        <w:t xml:space="preserve"> solution for MS (Murashige and Skoog1962</w:t>
      </w:r>
      <w:r w:rsidR="007B59E7" w:rsidRPr="00BF2DAC">
        <w:rPr>
          <w:sz w:val="24"/>
          <w:szCs w:val="24"/>
        </w:rPr>
        <w:t>)</w:t>
      </w:r>
      <w:bookmarkEnd w:id="95"/>
      <w:bookmarkEnd w:id="96"/>
      <w:bookmarkEnd w:id="97"/>
      <w:bookmarkEnd w:id="98"/>
      <w:bookmarkEnd w:id="99"/>
      <w:bookmarkEnd w:id="101"/>
    </w:p>
    <w:p w:rsidR="005B7E61" w:rsidRPr="005B7E61" w:rsidRDefault="005B7E61" w:rsidP="005B7E61"/>
    <w:p w:rsidR="007B59E7" w:rsidRPr="00BF2DAC" w:rsidRDefault="007B59E7" w:rsidP="007B59E7"/>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08"/>
        <w:gridCol w:w="3510"/>
      </w:tblGrid>
      <w:tr w:rsidR="007B59E7" w:rsidRPr="008D51FC" w:rsidTr="00DA658A">
        <w:trPr>
          <w:trHeight w:val="395"/>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bCs/>
                <w:color w:val="auto"/>
              </w:rPr>
              <w:t xml:space="preserve">                  Components</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bCs/>
                <w:color w:val="auto"/>
              </w:rPr>
              <w:t>Concentration (g/L)</w:t>
            </w:r>
          </w:p>
        </w:tc>
      </w:tr>
      <w:tr w:rsidR="007B59E7" w:rsidRPr="008D51FC" w:rsidTr="00DA658A">
        <w:trPr>
          <w:trHeight w:val="323"/>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bCs/>
                <w:color w:val="auto"/>
              </w:rPr>
              <w:t xml:space="preserve">         Macro nutrients</w:t>
            </w:r>
          </w:p>
        </w:tc>
        <w:tc>
          <w:tcPr>
            <w:tcW w:w="3510" w:type="dxa"/>
          </w:tcPr>
          <w:p w:rsidR="007B59E7" w:rsidRPr="00BF2DAC" w:rsidRDefault="007B59E7" w:rsidP="00DA658A">
            <w:pPr>
              <w:pStyle w:val="Default"/>
              <w:spacing w:line="360" w:lineRule="auto"/>
              <w:jc w:val="both"/>
              <w:rPr>
                <w:rFonts w:eastAsia="Calibri"/>
                <w:color w:val="auto"/>
              </w:rPr>
            </w:pPr>
          </w:p>
        </w:tc>
      </w:tr>
      <w:tr w:rsidR="007B59E7" w:rsidRPr="008D51FC" w:rsidTr="00DA658A">
        <w:trPr>
          <w:trHeight w:val="323"/>
        </w:trPr>
        <w:tc>
          <w:tcPr>
            <w:tcW w:w="3708" w:type="dxa"/>
          </w:tcPr>
          <w:p w:rsidR="007B59E7" w:rsidRPr="00BF2DAC" w:rsidRDefault="007B59E7" w:rsidP="00DA658A">
            <w:pPr>
              <w:pStyle w:val="Default"/>
              <w:spacing w:line="360" w:lineRule="auto"/>
              <w:jc w:val="both"/>
              <w:rPr>
                <w:rFonts w:eastAsia="Calibri"/>
                <w:bCs/>
                <w:color w:val="auto"/>
              </w:rPr>
            </w:pPr>
            <w:r w:rsidRPr="00BF2DAC">
              <w:rPr>
                <w:rFonts w:eastAsia="Calibri"/>
                <w:bCs/>
                <w:color w:val="auto"/>
              </w:rPr>
              <w:t>NH</w:t>
            </w:r>
            <w:r w:rsidRPr="00BF2DAC">
              <w:rPr>
                <w:rFonts w:eastAsia="Calibri"/>
                <w:bCs/>
                <w:color w:val="auto"/>
                <w:vertAlign w:val="subscript"/>
              </w:rPr>
              <w:t>4</w:t>
            </w:r>
            <w:r w:rsidRPr="00BF2DAC">
              <w:rPr>
                <w:rFonts w:eastAsia="Calibri"/>
                <w:bCs/>
                <w:color w:val="auto"/>
              </w:rPr>
              <w:t>NO</w:t>
            </w:r>
            <w:r w:rsidRPr="00BF2DAC">
              <w:rPr>
                <w:rFonts w:eastAsia="Calibri"/>
                <w:bCs/>
                <w:color w:val="auto"/>
                <w:vertAlign w:val="subscript"/>
              </w:rPr>
              <w:t>3</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33</w:t>
            </w:r>
          </w:p>
        </w:tc>
      </w:tr>
      <w:tr w:rsidR="007B59E7" w:rsidRPr="008D51FC" w:rsidTr="00DA658A">
        <w:trPr>
          <w:trHeight w:val="323"/>
        </w:trPr>
        <w:tc>
          <w:tcPr>
            <w:tcW w:w="3708" w:type="dxa"/>
          </w:tcPr>
          <w:p w:rsidR="007B59E7" w:rsidRPr="00BF2DAC" w:rsidRDefault="007B59E7" w:rsidP="00DA658A">
            <w:pPr>
              <w:pStyle w:val="Default"/>
              <w:spacing w:line="360" w:lineRule="auto"/>
              <w:jc w:val="both"/>
              <w:rPr>
                <w:rFonts w:eastAsia="Calibri"/>
                <w:bCs/>
                <w:color w:val="auto"/>
              </w:rPr>
            </w:pPr>
            <w:r w:rsidRPr="00BF2DAC">
              <w:rPr>
                <w:rFonts w:eastAsia="Calibri"/>
                <w:bCs/>
                <w:color w:val="auto"/>
              </w:rPr>
              <w:t>KNO</w:t>
            </w:r>
            <w:r w:rsidRPr="00BF2DAC">
              <w:rPr>
                <w:rFonts w:eastAsia="Calibri"/>
                <w:bCs/>
                <w:color w:val="auto"/>
                <w:vertAlign w:val="subscript"/>
              </w:rPr>
              <w:t>3</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38</w:t>
            </w:r>
          </w:p>
        </w:tc>
      </w:tr>
      <w:tr w:rsidR="007B59E7" w:rsidRPr="008D51FC" w:rsidTr="00DA658A">
        <w:trPr>
          <w:trHeight w:val="287"/>
        </w:trPr>
        <w:tc>
          <w:tcPr>
            <w:tcW w:w="3708" w:type="dxa"/>
          </w:tcPr>
          <w:p w:rsidR="007B59E7" w:rsidRPr="00BF2DAC" w:rsidRDefault="007B59E7" w:rsidP="00DA658A">
            <w:pPr>
              <w:pStyle w:val="Default"/>
              <w:spacing w:line="360" w:lineRule="auto"/>
              <w:jc w:val="both"/>
              <w:rPr>
                <w:rFonts w:eastAsia="Calibri"/>
                <w:bCs/>
                <w:color w:val="auto"/>
              </w:rPr>
            </w:pPr>
            <w:r w:rsidRPr="00BF2DAC">
              <w:rPr>
                <w:rFonts w:eastAsia="Calibri"/>
                <w:bCs/>
                <w:color w:val="auto"/>
              </w:rPr>
              <w:t>CaCl</w:t>
            </w:r>
            <w:r w:rsidRPr="00BF2DAC">
              <w:rPr>
                <w:rFonts w:eastAsia="Calibri"/>
                <w:bCs/>
                <w:color w:val="auto"/>
                <w:vertAlign w:val="subscript"/>
              </w:rPr>
              <w:t>2.</w:t>
            </w:r>
            <w:r w:rsidRPr="00BF2DAC">
              <w:rPr>
                <w:rFonts w:eastAsia="Calibri"/>
                <w:bCs/>
                <w:color w:val="auto"/>
              </w:rPr>
              <w:t>2H</w:t>
            </w:r>
            <w:r w:rsidRPr="00BF2DAC">
              <w:rPr>
                <w:rFonts w:eastAsia="Calibri"/>
                <w:bCs/>
                <w:color w:val="auto"/>
                <w:vertAlign w:val="subscript"/>
              </w:rPr>
              <w:t>2</w:t>
            </w:r>
            <w:r w:rsidRPr="00BF2DAC">
              <w:rPr>
                <w:rFonts w:eastAsia="Calibri"/>
                <w:bCs/>
                <w:color w:val="auto"/>
              </w:rPr>
              <w:t>O</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8.8</w:t>
            </w:r>
          </w:p>
        </w:tc>
      </w:tr>
      <w:tr w:rsidR="007B59E7" w:rsidRPr="008D51FC" w:rsidTr="00DA658A">
        <w:trPr>
          <w:trHeight w:val="350"/>
        </w:trPr>
        <w:tc>
          <w:tcPr>
            <w:tcW w:w="3708" w:type="dxa"/>
          </w:tcPr>
          <w:p w:rsidR="007B59E7" w:rsidRPr="00BF2DAC" w:rsidRDefault="007B59E7" w:rsidP="00DA658A">
            <w:pPr>
              <w:pStyle w:val="Default"/>
              <w:spacing w:line="360" w:lineRule="auto"/>
              <w:jc w:val="both"/>
              <w:rPr>
                <w:rFonts w:eastAsia="Calibri"/>
                <w:bCs/>
                <w:color w:val="auto"/>
              </w:rPr>
            </w:pPr>
            <w:r w:rsidRPr="00BF2DAC">
              <w:rPr>
                <w:rFonts w:eastAsia="Calibri"/>
                <w:bCs/>
                <w:color w:val="auto"/>
              </w:rPr>
              <w:t>MgSO</w:t>
            </w:r>
            <w:r w:rsidRPr="00BF2DAC">
              <w:rPr>
                <w:rFonts w:eastAsia="Calibri"/>
                <w:bCs/>
                <w:color w:val="auto"/>
                <w:vertAlign w:val="subscript"/>
              </w:rPr>
              <w:t>4.</w:t>
            </w:r>
            <w:r w:rsidRPr="00BF2DAC">
              <w:rPr>
                <w:rFonts w:eastAsia="Calibri"/>
                <w:bCs/>
                <w:color w:val="auto"/>
              </w:rPr>
              <w:t>7H</w:t>
            </w:r>
            <w:r w:rsidRPr="00BF2DAC">
              <w:rPr>
                <w:rFonts w:eastAsia="Calibri"/>
                <w:bCs/>
                <w:color w:val="auto"/>
                <w:vertAlign w:val="subscript"/>
              </w:rPr>
              <w:t>2</w:t>
            </w:r>
            <w:r w:rsidRPr="00BF2DAC">
              <w:rPr>
                <w:rFonts w:eastAsia="Calibri"/>
                <w:bCs/>
                <w:color w:val="auto"/>
              </w:rPr>
              <w:t>O</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7.4</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KH</w:t>
            </w:r>
            <w:r w:rsidRPr="00BF2DAC">
              <w:rPr>
                <w:rFonts w:eastAsia="Calibri"/>
                <w:color w:val="auto"/>
                <w:vertAlign w:val="subscript"/>
              </w:rPr>
              <w:t>2</w:t>
            </w:r>
            <w:r w:rsidRPr="00BF2DAC">
              <w:rPr>
                <w:rFonts w:eastAsia="Calibri"/>
                <w:color w:val="auto"/>
              </w:rPr>
              <w:t>PO</w:t>
            </w:r>
            <w:r w:rsidRPr="00BF2DAC">
              <w:rPr>
                <w:rFonts w:eastAsia="Calibri"/>
                <w:color w:val="auto"/>
                <w:vertAlign w:val="subscript"/>
              </w:rPr>
              <w:t>4</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 xml:space="preserve">3.4  </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 xml:space="preserve">      Micro nutrient </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Concentration (mg/500ml)</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Zn SO</w:t>
            </w:r>
            <w:r w:rsidRPr="00BF2DAC">
              <w:rPr>
                <w:rFonts w:eastAsia="Calibri"/>
                <w:color w:val="auto"/>
                <w:vertAlign w:val="subscript"/>
              </w:rPr>
              <w:t>4</w:t>
            </w:r>
            <w:r w:rsidRPr="00BF2DAC">
              <w:rPr>
                <w:rFonts w:eastAsia="Calibri"/>
                <w:color w:val="auto"/>
              </w:rPr>
              <w:t>.7H</w:t>
            </w:r>
            <w:r w:rsidRPr="00BF2DAC">
              <w:rPr>
                <w:rFonts w:eastAsia="Calibri"/>
                <w:color w:val="auto"/>
                <w:vertAlign w:val="subscript"/>
              </w:rPr>
              <w:t>2</w:t>
            </w:r>
            <w:r w:rsidRPr="00BF2DAC">
              <w:rPr>
                <w:rFonts w:eastAsia="Calibri"/>
                <w:color w:val="auto"/>
              </w:rPr>
              <w:t>O</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430</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H</w:t>
            </w:r>
            <w:r w:rsidRPr="00BF2DAC">
              <w:rPr>
                <w:rFonts w:eastAsia="Calibri"/>
                <w:color w:val="auto"/>
                <w:vertAlign w:val="subscript"/>
              </w:rPr>
              <w:t>3</w:t>
            </w:r>
            <w:r w:rsidRPr="00BF2DAC">
              <w:rPr>
                <w:rFonts w:eastAsia="Calibri"/>
                <w:color w:val="auto"/>
              </w:rPr>
              <w:t>BO</w:t>
            </w:r>
            <w:r w:rsidRPr="00BF2DAC">
              <w:rPr>
                <w:rFonts w:eastAsia="Calibri"/>
                <w:color w:val="auto"/>
                <w:vertAlign w:val="subscript"/>
              </w:rPr>
              <w:t>3</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630</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MnSO</w:t>
            </w:r>
            <w:r w:rsidRPr="00BF2DAC">
              <w:rPr>
                <w:rFonts w:eastAsia="Calibri"/>
                <w:color w:val="auto"/>
                <w:vertAlign w:val="subscript"/>
              </w:rPr>
              <w:t>4</w:t>
            </w:r>
            <w:r w:rsidRPr="00BF2DAC">
              <w:rPr>
                <w:rFonts w:eastAsia="Calibri"/>
                <w:color w:val="auto"/>
              </w:rPr>
              <w:t>.4H</w:t>
            </w:r>
            <w:r w:rsidRPr="00BF2DAC">
              <w:rPr>
                <w:rFonts w:eastAsia="Calibri"/>
                <w:color w:val="auto"/>
                <w:vertAlign w:val="subscript"/>
              </w:rPr>
              <w:t>2</w:t>
            </w:r>
            <w:r w:rsidRPr="00BF2DAC">
              <w:rPr>
                <w:rFonts w:eastAsia="Calibri"/>
                <w:color w:val="auto"/>
              </w:rPr>
              <w:t>O</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2230</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CUSO</w:t>
            </w:r>
            <w:r w:rsidRPr="00BF2DAC">
              <w:rPr>
                <w:rFonts w:eastAsia="Calibri"/>
                <w:color w:val="auto"/>
                <w:vertAlign w:val="subscript"/>
              </w:rPr>
              <w:t>4</w:t>
            </w:r>
            <w:r w:rsidRPr="00BF2DAC">
              <w:rPr>
                <w:rFonts w:eastAsia="Calibri"/>
                <w:color w:val="auto"/>
              </w:rPr>
              <w:t>.5H</w:t>
            </w:r>
            <w:r w:rsidRPr="00BF2DAC">
              <w:rPr>
                <w:rFonts w:eastAsia="Calibri"/>
                <w:color w:val="auto"/>
                <w:vertAlign w:val="subscript"/>
              </w:rPr>
              <w:t>2</w:t>
            </w:r>
            <w:r w:rsidRPr="00BF2DAC">
              <w:rPr>
                <w:rFonts w:eastAsia="Calibri"/>
                <w:color w:val="auto"/>
              </w:rPr>
              <w:t>O</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2.5</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KI</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83</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Na</w:t>
            </w:r>
            <w:r w:rsidRPr="00BF2DAC">
              <w:rPr>
                <w:rFonts w:eastAsia="Calibri"/>
                <w:color w:val="auto"/>
                <w:vertAlign w:val="subscript"/>
              </w:rPr>
              <w:t>2</w:t>
            </w:r>
            <w:r w:rsidRPr="00BF2DAC">
              <w:rPr>
                <w:rFonts w:eastAsia="Calibri"/>
                <w:color w:val="auto"/>
              </w:rPr>
              <w:t>Mo</w:t>
            </w:r>
            <w:r w:rsidRPr="00BF2DAC">
              <w:rPr>
                <w:rFonts w:eastAsia="Calibri"/>
                <w:color w:val="auto"/>
                <w:vertAlign w:val="subscript"/>
              </w:rPr>
              <w:t>4</w:t>
            </w:r>
            <w:r w:rsidRPr="00BF2DAC">
              <w:rPr>
                <w:rFonts w:eastAsia="Calibri"/>
                <w:color w:val="auto"/>
              </w:rPr>
              <w:t>.2H</w:t>
            </w:r>
            <w:r w:rsidRPr="00BF2DAC">
              <w:rPr>
                <w:rFonts w:eastAsia="Calibri"/>
                <w:color w:val="auto"/>
                <w:vertAlign w:val="subscript"/>
              </w:rPr>
              <w:t>2</w:t>
            </w:r>
            <w:r w:rsidRPr="00BF2DAC">
              <w:rPr>
                <w:rFonts w:eastAsia="Calibri"/>
                <w:color w:val="auto"/>
              </w:rPr>
              <w:t>O</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25</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CoCl</w:t>
            </w:r>
            <w:r w:rsidRPr="00BF2DAC">
              <w:rPr>
                <w:rFonts w:eastAsia="Calibri"/>
                <w:color w:val="auto"/>
                <w:vertAlign w:val="subscript"/>
              </w:rPr>
              <w:t>2</w:t>
            </w:r>
            <w:r w:rsidRPr="00BF2DAC">
              <w:rPr>
                <w:rFonts w:eastAsia="Calibri"/>
                <w:color w:val="auto"/>
              </w:rPr>
              <w:t>.6H</w:t>
            </w:r>
            <w:r w:rsidRPr="00BF2DAC">
              <w:rPr>
                <w:rFonts w:eastAsia="Calibri"/>
                <w:color w:val="auto"/>
                <w:vertAlign w:val="subscript"/>
              </w:rPr>
              <w:t>2</w:t>
            </w:r>
            <w:r w:rsidRPr="00BF2DAC">
              <w:rPr>
                <w:rFonts w:eastAsia="Calibri"/>
                <w:color w:val="auto"/>
              </w:rPr>
              <w:t>O</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2.5</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 xml:space="preserve">       Vitamins</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Concentration (mg/500ml)</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Myo-inositol</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10000</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Nicotinic acid(NaOH)</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50</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Pyridoxine(B6)</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50</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Thiamin(B1)</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10</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glycin</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200</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Fe-Na-EDTA and Feso</w:t>
            </w:r>
            <w:r w:rsidRPr="00BF2DAC">
              <w:rPr>
                <w:rFonts w:eastAsia="Calibri"/>
                <w:color w:val="auto"/>
                <w:vertAlign w:val="subscript"/>
              </w:rPr>
              <w:t>4</w:t>
            </w:r>
            <w:r w:rsidRPr="00BF2DAC">
              <w:rPr>
                <w:rFonts w:eastAsia="Calibri"/>
                <w:color w:val="auto"/>
              </w:rPr>
              <w:t xml:space="preserve"> mixture</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Concentration (mg/500ml)</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Fe-Na-EDTA</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3730</w:t>
            </w:r>
          </w:p>
        </w:tc>
      </w:tr>
      <w:tr w:rsidR="007B59E7" w:rsidRPr="008D51FC" w:rsidTr="00DA658A">
        <w:trPr>
          <w:trHeight w:val="70"/>
        </w:trPr>
        <w:tc>
          <w:tcPr>
            <w:tcW w:w="3708"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FeSO</w:t>
            </w:r>
            <w:r w:rsidRPr="00BF2DAC">
              <w:rPr>
                <w:rFonts w:eastAsia="Calibri"/>
                <w:color w:val="auto"/>
                <w:vertAlign w:val="subscript"/>
              </w:rPr>
              <w:t>4</w:t>
            </w:r>
            <w:r w:rsidRPr="00BF2DAC">
              <w:rPr>
                <w:rFonts w:eastAsia="Calibri"/>
                <w:color w:val="auto"/>
              </w:rPr>
              <w:t>.7H</w:t>
            </w:r>
            <w:r w:rsidRPr="00BF2DAC">
              <w:rPr>
                <w:rFonts w:eastAsia="Calibri"/>
                <w:color w:val="auto"/>
                <w:vertAlign w:val="subscript"/>
              </w:rPr>
              <w:t>2</w:t>
            </w:r>
            <w:r w:rsidRPr="00BF2DAC">
              <w:rPr>
                <w:rFonts w:eastAsia="Calibri"/>
                <w:color w:val="auto"/>
              </w:rPr>
              <w:t>O</w:t>
            </w:r>
          </w:p>
        </w:tc>
        <w:tc>
          <w:tcPr>
            <w:tcW w:w="3510" w:type="dxa"/>
          </w:tcPr>
          <w:p w:rsidR="007B59E7" w:rsidRPr="00BF2DAC" w:rsidRDefault="007B59E7" w:rsidP="00DA658A">
            <w:pPr>
              <w:pStyle w:val="Default"/>
              <w:spacing w:line="360" w:lineRule="auto"/>
              <w:jc w:val="both"/>
              <w:rPr>
                <w:rFonts w:eastAsia="Calibri"/>
                <w:color w:val="auto"/>
              </w:rPr>
            </w:pPr>
            <w:r w:rsidRPr="00BF2DAC">
              <w:rPr>
                <w:rFonts w:eastAsia="Calibri"/>
                <w:color w:val="auto"/>
              </w:rPr>
              <w:t>2780</w:t>
            </w:r>
          </w:p>
        </w:tc>
      </w:tr>
    </w:tbl>
    <w:p w:rsidR="007B59E7" w:rsidRPr="00BF2DAC" w:rsidRDefault="007B59E7" w:rsidP="007B59E7">
      <w:pPr>
        <w:pStyle w:val="Default"/>
        <w:spacing w:line="276" w:lineRule="auto"/>
        <w:rPr>
          <w:color w:val="auto"/>
        </w:rPr>
      </w:pPr>
      <w:r w:rsidRPr="00BF2DAC">
        <w:rPr>
          <w:color w:val="auto"/>
        </w:rPr>
        <w:t xml:space="preserve">To prepare 1L of medium, take 50ml of Macro, 5 ml of Iron-EDTA, 5 ml of Micro and 5ml of Vitamin. </w:t>
      </w:r>
    </w:p>
    <w:p w:rsidR="008103E9" w:rsidRDefault="008103E9" w:rsidP="007B59E7">
      <w:pPr>
        <w:pStyle w:val="Default"/>
        <w:rPr>
          <w:color w:val="auto"/>
        </w:rPr>
      </w:pPr>
    </w:p>
    <w:p w:rsidR="001102C3" w:rsidRPr="00B16EF8" w:rsidRDefault="00AC610A" w:rsidP="00AC610A">
      <w:pPr>
        <w:pStyle w:val="Caption"/>
        <w:rPr>
          <w:b w:val="0"/>
          <w:sz w:val="24"/>
          <w:szCs w:val="24"/>
        </w:rPr>
      </w:pPr>
      <w:bookmarkStart w:id="102" w:name="_Toc361925929"/>
      <w:r w:rsidRPr="00B16EF8">
        <w:rPr>
          <w:b w:val="0"/>
          <w:sz w:val="24"/>
          <w:szCs w:val="24"/>
        </w:rPr>
        <w:lastRenderedPageBreak/>
        <w:t>A</w:t>
      </w:r>
      <w:r w:rsidR="00B16EF8" w:rsidRPr="00B16EF8">
        <w:rPr>
          <w:b w:val="0"/>
          <w:sz w:val="24"/>
          <w:szCs w:val="24"/>
        </w:rPr>
        <w:t>ppendix</w:t>
      </w:r>
      <w:r w:rsidRPr="00B16EF8">
        <w:rPr>
          <w:b w:val="0"/>
          <w:sz w:val="24"/>
          <w:szCs w:val="24"/>
        </w:rPr>
        <w:t xml:space="preserve"> </w:t>
      </w:r>
      <w:r w:rsidR="00264577" w:rsidRPr="00B16EF8">
        <w:rPr>
          <w:b w:val="0"/>
          <w:sz w:val="24"/>
          <w:szCs w:val="24"/>
        </w:rPr>
        <w:fldChar w:fldCharType="begin"/>
      </w:r>
      <w:r w:rsidR="00B763F3" w:rsidRPr="00B16EF8">
        <w:rPr>
          <w:b w:val="0"/>
          <w:sz w:val="24"/>
          <w:szCs w:val="24"/>
        </w:rPr>
        <w:instrText xml:space="preserve"> SEQ APPENDIX \* ARABIC </w:instrText>
      </w:r>
      <w:r w:rsidR="00264577" w:rsidRPr="00B16EF8">
        <w:rPr>
          <w:b w:val="0"/>
          <w:sz w:val="24"/>
          <w:szCs w:val="24"/>
        </w:rPr>
        <w:fldChar w:fldCharType="separate"/>
      </w:r>
      <w:r w:rsidRPr="00B16EF8">
        <w:rPr>
          <w:b w:val="0"/>
          <w:noProof/>
          <w:sz w:val="24"/>
          <w:szCs w:val="24"/>
        </w:rPr>
        <w:t>2</w:t>
      </w:r>
      <w:r w:rsidR="00264577" w:rsidRPr="00B16EF8">
        <w:rPr>
          <w:b w:val="0"/>
          <w:sz w:val="24"/>
          <w:szCs w:val="24"/>
        </w:rPr>
        <w:fldChar w:fldCharType="end"/>
      </w:r>
      <w:r w:rsidRPr="00B16EF8">
        <w:rPr>
          <w:b w:val="0"/>
          <w:sz w:val="24"/>
          <w:szCs w:val="24"/>
        </w:rPr>
        <w:t xml:space="preserve"> </w:t>
      </w:r>
      <w:r w:rsidR="008103E9" w:rsidRPr="00B16EF8">
        <w:rPr>
          <w:b w:val="0"/>
          <w:sz w:val="24"/>
          <w:szCs w:val="24"/>
        </w:rPr>
        <w:t>combination of BAP and TDZ for shoot multiplication</w:t>
      </w:r>
      <w:bookmarkEnd w:id="102"/>
      <w:r w:rsidR="008103E9" w:rsidRPr="00B16EF8">
        <w:rPr>
          <w:b w:val="0"/>
          <w:sz w:val="24"/>
          <w:szCs w:val="24"/>
        </w:rPr>
        <w:t xml:space="preserve"> </w:t>
      </w:r>
    </w:p>
    <w:p w:rsidR="001102C3" w:rsidRDefault="001102C3" w:rsidP="007B59E7">
      <w:pPr>
        <w:pStyle w:val="Default"/>
        <w:rPr>
          <w:color w:val="auto"/>
        </w:rPr>
      </w:pPr>
    </w:p>
    <w:p w:rsidR="001102C3" w:rsidRPr="00BF2DAC" w:rsidRDefault="001102C3" w:rsidP="007B59E7">
      <w:pPr>
        <w:pStyle w:val="Default"/>
        <w:rPr>
          <w:color w:val="auto"/>
        </w:rPr>
      </w:pPr>
    </w:p>
    <w:tbl>
      <w:tblPr>
        <w:tblStyle w:val="TableGrid"/>
        <w:tblW w:w="0" w:type="auto"/>
        <w:tblLook w:val="04A0"/>
      </w:tblPr>
      <w:tblGrid>
        <w:gridCol w:w="1060"/>
        <w:gridCol w:w="481"/>
        <w:gridCol w:w="525"/>
        <w:gridCol w:w="614"/>
        <w:gridCol w:w="525"/>
        <w:gridCol w:w="614"/>
        <w:gridCol w:w="516"/>
        <w:gridCol w:w="516"/>
        <w:gridCol w:w="490"/>
        <w:gridCol w:w="516"/>
        <w:gridCol w:w="602"/>
        <w:gridCol w:w="602"/>
        <w:gridCol w:w="516"/>
        <w:gridCol w:w="516"/>
        <w:gridCol w:w="451"/>
        <w:gridCol w:w="516"/>
        <w:gridCol w:w="516"/>
      </w:tblGrid>
      <w:tr w:rsidR="000D52C2" w:rsidTr="008103E9">
        <w:tc>
          <w:tcPr>
            <w:tcW w:w="1085" w:type="dxa"/>
          </w:tcPr>
          <w:p w:rsidR="000D52C2" w:rsidRDefault="000D52C2" w:rsidP="001102C3">
            <w:pPr>
              <w:pStyle w:val="Caption"/>
              <w:spacing w:line="480" w:lineRule="auto"/>
              <w:rPr>
                <w:b w:val="0"/>
                <w:sz w:val="24"/>
                <w:szCs w:val="24"/>
              </w:rPr>
            </w:pPr>
            <w:r>
              <w:rPr>
                <w:b w:val="0"/>
                <w:sz w:val="24"/>
                <w:szCs w:val="24"/>
              </w:rPr>
              <w:t>PGRs</w:t>
            </w:r>
            <w:r w:rsidR="00CC1ACD">
              <w:rPr>
                <w:b w:val="0"/>
                <w:sz w:val="24"/>
                <w:szCs w:val="24"/>
              </w:rPr>
              <w:t xml:space="preserve"> (mg/l)</w:t>
            </w:r>
          </w:p>
        </w:tc>
        <w:tc>
          <w:tcPr>
            <w:tcW w:w="8491" w:type="dxa"/>
            <w:gridSpan w:val="16"/>
          </w:tcPr>
          <w:p w:rsidR="000D52C2" w:rsidRDefault="000D52C2" w:rsidP="001102C3">
            <w:pPr>
              <w:pStyle w:val="Caption"/>
              <w:spacing w:line="480" w:lineRule="auto"/>
              <w:jc w:val="center"/>
              <w:rPr>
                <w:b w:val="0"/>
                <w:sz w:val="24"/>
                <w:szCs w:val="24"/>
              </w:rPr>
            </w:pPr>
            <w:r>
              <w:rPr>
                <w:b w:val="0"/>
                <w:sz w:val="24"/>
                <w:szCs w:val="24"/>
              </w:rPr>
              <w:t xml:space="preserve">Concentration </w:t>
            </w:r>
          </w:p>
        </w:tc>
      </w:tr>
      <w:tr w:rsidR="001102C3" w:rsidTr="000D52C2">
        <w:tc>
          <w:tcPr>
            <w:tcW w:w="1085" w:type="dxa"/>
          </w:tcPr>
          <w:p w:rsidR="000D52C2" w:rsidRDefault="000D52C2" w:rsidP="001102C3">
            <w:pPr>
              <w:pStyle w:val="Caption"/>
              <w:spacing w:line="480" w:lineRule="auto"/>
              <w:rPr>
                <w:b w:val="0"/>
                <w:sz w:val="24"/>
                <w:szCs w:val="24"/>
              </w:rPr>
            </w:pPr>
            <w:r>
              <w:rPr>
                <w:b w:val="0"/>
                <w:sz w:val="24"/>
                <w:szCs w:val="24"/>
              </w:rPr>
              <w:t>BAP</w:t>
            </w:r>
          </w:p>
        </w:tc>
        <w:tc>
          <w:tcPr>
            <w:tcW w:w="497" w:type="dxa"/>
          </w:tcPr>
          <w:p w:rsidR="000D52C2" w:rsidRDefault="000D52C2" w:rsidP="001102C3">
            <w:pPr>
              <w:pStyle w:val="Caption"/>
              <w:spacing w:line="480" w:lineRule="auto"/>
              <w:rPr>
                <w:b w:val="0"/>
                <w:sz w:val="24"/>
                <w:szCs w:val="24"/>
              </w:rPr>
            </w:pPr>
            <w:r>
              <w:rPr>
                <w:b w:val="0"/>
                <w:sz w:val="24"/>
                <w:szCs w:val="24"/>
              </w:rPr>
              <w:t>0</w:t>
            </w:r>
          </w:p>
        </w:tc>
        <w:tc>
          <w:tcPr>
            <w:tcW w:w="526" w:type="dxa"/>
          </w:tcPr>
          <w:p w:rsidR="000D52C2" w:rsidRDefault="000D52C2" w:rsidP="001102C3">
            <w:pPr>
              <w:pStyle w:val="Caption"/>
              <w:spacing w:line="480" w:lineRule="auto"/>
              <w:rPr>
                <w:b w:val="0"/>
                <w:sz w:val="24"/>
                <w:szCs w:val="24"/>
              </w:rPr>
            </w:pPr>
            <w:r>
              <w:rPr>
                <w:b w:val="0"/>
                <w:sz w:val="24"/>
                <w:szCs w:val="24"/>
              </w:rPr>
              <w:t>0.1</w:t>
            </w:r>
          </w:p>
        </w:tc>
        <w:tc>
          <w:tcPr>
            <w:tcW w:w="625" w:type="dxa"/>
          </w:tcPr>
          <w:p w:rsidR="000D52C2" w:rsidRDefault="000D52C2" w:rsidP="001102C3">
            <w:pPr>
              <w:pStyle w:val="Caption"/>
              <w:spacing w:line="480" w:lineRule="auto"/>
              <w:rPr>
                <w:b w:val="0"/>
                <w:sz w:val="24"/>
                <w:szCs w:val="24"/>
              </w:rPr>
            </w:pPr>
            <w:r>
              <w:rPr>
                <w:b w:val="0"/>
                <w:sz w:val="24"/>
                <w:szCs w:val="24"/>
              </w:rPr>
              <w:t>0.5</w:t>
            </w:r>
          </w:p>
        </w:tc>
        <w:tc>
          <w:tcPr>
            <w:tcW w:w="546" w:type="dxa"/>
          </w:tcPr>
          <w:p w:rsidR="000D52C2" w:rsidRDefault="000D52C2" w:rsidP="001102C3">
            <w:pPr>
              <w:pStyle w:val="Caption"/>
              <w:spacing w:line="480" w:lineRule="auto"/>
              <w:rPr>
                <w:b w:val="0"/>
                <w:sz w:val="24"/>
                <w:szCs w:val="24"/>
              </w:rPr>
            </w:pPr>
            <w:r>
              <w:rPr>
                <w:b w:val="0"/>
                <w:sz w:val="24"/>
                <w:szCs w:val="24"/>
              </w:rPr>
              <w:t>1</w:t>
            </w:r>
          </w:p>
        </w:tc>
        <w:tc>
          <w:tcPr>
            <w:tcW w:w="625" w:type="dxa"/>
          </w:tcPr>
          <w:p w:rsidR="000D52C2" w:rsidRDefault="000D52C2" w:rsidP="001102C3">
            <w:pPr>
              <w:pStyle w:val="Caption"/>
              <w:spacing w:line="480" w:lineRule="auto"/>
              <w:rPr>
                <w:b w:val="0"/>
                <w:sz w:val="24"/>
                <w:szCs w:val="24"/>
              </w:rPr>
            </w:pPr>
            <w:r>
              <w:rPr>
                <w:b w:val="0"/>
                <w:sz w:val="24"/>
                <w:szCs w:val="24"/>
              </w:rPr>
              <w:t>1.5</w:t>
            </w:r>
          </w:p>
        </w:tc>
        <w:tc>
          <w:tcPr>
            <w:tcW w:w="507" w:type="dxa"/>
          </w:tcPr>
          <w:p w:rsidR="000D52C2" w:rsidRDefault="000D52C2" w:rsidP="001102C3">
            <w:pPr>
              <w:pStyle w:val="Caption"/>
              <w:spacing w:line="480" w:lineRule="auto"/>
              <w:rPr>
                <w:b w:val="0"/>
                <w:sz w:val="24"/>
                <w:szCs w:val="24"/>
              </w:rPr>
            </w:pPr>
            <w:r>
              <w:rPr>
                <w:b w:val="0"/>
                <w:sz w:val="24"/>
                <w:szCs w:val="24"/>
              </w:rPr>
              <w:t>0</w:t>
            </w:r>
          </w:p>
        </w:tc>
        <w:tc>
          <w:tcPr>
            <w:tcW w:w="507" w:type="dxa"/>
          </w:tcPr>
          <w:p w:rsidR="000D52C2" w:rsidRDefault="000D52C2" w:rsidP="001102C3">
            <w:pPr>
              <w:pStyle w:val="Caption"/>
              <w:spacing w:line="480" w:lineRule="auto"/>
              <w:rPr>
                <w:b w:val="0"/>
                <w:sz w:val="24"/>
                <w:szCs w:val="24"/>
              </w:rPr>
            </w:pPr>
            <w:r>
              <w:rPr>
                <w:b w:val="0"/>
                <w:sz w:val="24"/>
                <w:szCs w:val="24"/>
              </w:rPr>
              <w:t>0</w:t>
            </w:r>
          </w:p>
        </w:tc>
        <w:tc>
          <w:tcPr>
            <w:tcW w:w="507" w:type="dxa"/>
          </w:tcPr>
          <w:p w:rsidR="000D52C2" w:rsidRDefault="000D52C2" w:rsidP="001102C3">
            <w:pPr>
              <w:pStyle w:val="Caption"/>
              <w:spacing w:line="480" w:lineRule="auto"/>
              <w:rPr>
                <w:b w:val="0"/>
                <w:sz w:val="24"/>
                <w:szCs w:val="24"/>
              </w:rPr>
            </w:pPr>
            <w:r>
              <w:rPr>
                <w:b w:val="0"/>
                <w:sz w:val="24"/>
                <w:szCs w:val="24"/>
              </w:rPr>
              <w:t>0</w:t>
            </w:r>
          </w:p>
        </w:tc>
        <w:tc>
          <w:tcPr>
            <w:tcW w:w="507" w:type="dxa"/>
          </w:tcPr>
          <w:p w:rsidR="000D52C2" w:rsidRDefault="000D52C2" w:rsidP="001102C3">
            <w:pPr>
              <w:pStyle w:val="Caption"/>
              <w:spacing w:line="480" w:lineRule="auto"/>
              <w:rPr>
                <w:b w:val="0"/>
                <w:sz w:val="24"/>
                <w:szCs w:val="24"/>
              </w:rPr>
            </w:pPr>
            <w:r>
              <w:rPr>
                <w:b w:val="0"/>
                <w:sz w:val="24"/>
                <w:szCs w:val="24"/>
              </w:rPr>
              <w:t>0</w:t>
            </w:r>
          </w:p>
        </w:tc>
        <w:tc>
          <w:tcPr>
            <w:tcW w:w="611" w:type="dxa"/>
          </w:tcPr>
          <w:p w:rsidR="000D52C2" w:rsidRDefault="000D52C2" w:rsidP="001102C3">
            <w:pPr>
              <w:pStyle w:val="Caption"/>
              <w:spacing w:line="480" w:lineRule="auto"/>
              <w:rPr>
                <w:b w:val="0"/>
                <w:sz w:val="24"/>
                <w:szCs w:val="24"/>
              </w:rPr>
            </w:pPr>
            <w:r>
              <w:rPr>
                <w:b w:val="0"/>
                <w:sz w:val="24"/>
                <w:szCs w:val="24"/>
              </w:rPr>
              <w:t>0.1</w:t>
            </w:r>
          </w:p>
        </w:tc>
        <w:tc>
          <w:tcPr>
            <w:tcW w:w="611" w:type="dxa"/>
          </w:tcPr>
          <w:p w:rsidR="000D52C2" w:rsidRDefault="000D52C2" w:rsidP="001102C3">
            <w:pPr>
              <w:pStyle w:val="Caption"/>
              <w:spacing w:line="480" w:lineRule="auto"/>
              <w:rPr>
                <w:b w:val="0"/>
                <w:sz w:val="24"/>
                <w:szCs w:val="24"/>
              </w:rPr>
            </w:pPr>
            <w:r>
              <w:rPr>
                <w:b w:val="0"/>
                <w:sz w:val="24"/>
                <w:szCs w:val="24"/>
              </w:rPr>
              <w:t>0.5</w:t>
            </w:r>
          </w:p>
        </w:tc>
        <w:tc>
          <w:tcPr>
            <w:tcW w:w="516" w:type="dxa"/>
          </w:tcPr>
          <w:p w:rsidR="000D52C2" w:rsidRDefault="000D52C2" w:rsidP="001102C3">
            <w:pPr>
              <w:pStyle w:val="Caption"/>
              <w:spacing w:line="480" w:lineRule="auto"/>
              <w:rPr>
                <w:b w:val="0"/>
                <w:sz w:val="24"/>
                <w:szCs w:val="24"/>
              </w:rPr>
            </w:pPr>
            <w:r>
              <w:rPr>
                <w:b w:val="0"/>
                <w:sz w:val="24"/>
                <w:szCs w:val="24"/>
              </w:rPr>
              <w:t>0.5</w:t>
            </w:r>
          </w:p>
        </w:tc>
        <w:tc>
          <w:tcPr>
            <w:tcW w:w="464" w:type="dxa"/>
          </w:tcPr>
          <w:p w:rsidR="000D52C2" w:rsidRDefault="000D52C2" w:rsidP="001102C3">
            <w:pPr>
              <w:pStyle w:val="Caption"/>
              <w:spacing w:line="480" w:lineRule="auto"/>
              <w:rPr>
                <w:b w:val="0"/>
                <w:sz w:val="24"/>
                <w:szCs w:val="24"/>
              </w:rPr>
            </w:pPr>
            <w:r>
              <w:rPr>
                <w:b w:val="0"/>
                <w:sz w:val="24"/>
                <w:szCs w:val="24"/>
              </w:rPr>
              <w:t>1</w:t>
            </w:r>
          </w:p>
        </w:tc>
        <w:tc>
          <w:tcPr>
            <w:tcW w:w="464" w:type="dxa"/>
          </w:tcPr>
          <w:p w:rsidR="000D52C2" w:rsidRDefault="000D52C2" w:rsidP="001102C3">
            <w:pPr>
              <w:pStyle w:val="Caption"/>
              <w:spacing w:line="480" w:lineRule="auto"/>
              <w:rPr>
                <w:b w:val="0"/>
                <w:sz w:val="24"/>
                <w:szCs w:val="24"/>
              </w:rPr>
            </w:pPr>
            <w:r>
              <w:rPr>
                <w:b w:val="0"/>
                <w:sz w:val="24"/>
                <w:szCs w:val="24"/>
              </w:rPr>
              <w:t>1</w:t>
            </w:r>
          </w:p>
        </w:tc>
        <w:tc>
          <w:tcPr>
            <w:tcW w:w="516" w:type="dxa"/>
          </w:tcPr>
          <w:p w:rsidR="000D52C2" w:rsidRDefault="000D52C2" w:rsidP="001102C3">
            <w:pPr>
              <w:pStyle w:val="Caption"/>
              <w:spacing w:line="480" w:lineRule="auto"/>
              <w:rPr>
                <w:b w:val="0"/>
                <w:sz w:val="24"/>
                <w:szCs w:val="24"/>
              </w:rPr>
            </w:pPr>
            <w:r>
              <w:rPr>
                <w:b w:val="0"/>
                <w:sz w:val="24"/>
                <w:szCs w:val="24"/>
              </w:rPr>
              <w:t>1.5</w:t>
            </w:r>
          </w:p>
        </w:tc>
        <w:tc>
          <w:tcPr>
            <w:tcW w:w="462" w:type="dxa"/>
          </w:tcPr>
          <w:p w:rsidR="000D52C2" w:rsidRDefault="000D52C2" w:rsidP="001102C3">
            <w:pPr>
              <w:pStyle w:val="Caption"/>
              <w:spacing w:line="480" w:lineRule="auto"/>
              <w:rPr>
                <w:b w:val="0"/>
                <w:sz w:val="24"/>
                <w:szCs w:val="24"/>
              </w:rPr>
            </w:pPr>
            <w:r>
              <w:rPr>
                <w:b w:val="0"/>
                <w:sz w:val="24"/>
                <w:szCs w:val="24"/>
              </w:rPr>
              <w:t>2</w:t>
            </w:r>
          </w:p>
        </w:tc>
      </w:tr>
      <w:tr w:rsidR="001102C3" w:rsidTr="000D52C2">
        <w:trPr>
          <w:trHeight w:val="143"/>
        </w:trPr>
        <w:tc>
          <w:tcPr>
            <w:tcW w:w="1085" w:type="dxa"/>
          </w:tcPr>
          <w:p w:rsidR="000D52C2" w:rsidRDefault="000D52C2" w:rsidP="001102C3">
            <w:pPr>
              <w:pStyle w:val="Caption"/>
              <w:spacing w:line="480" w:lineRule="auto"/>
              <w:rPr>
                <w:b w:val="0"/>
                <w:sz w:val="24"/>
                <w:szCs w:val="24"/>
              </w:rPr>
            </w:pPr>
            <w:r>
              <w:rPr>
                <w:b w:val="0"/>
                <w:sz w:val="24"/>
                <w:szCs w:val="24"/>
              </w:rPr>
              <w:t>TDZ</w:t>
            </w:r>
          </w:p>
        </w:tc>
        <w:tc>
          <w:tcPr>
            <w:tcW w:w="497" w:type="dxa"/>
          </w:tcPr>
          <w:p w:rsidR="000D52C2" w:rsidRDefault="000D52C2" w:rsidP="001102C3">
            <w:pPr>
              <w:pStyle w:val="Caption"/>
              <w:spacing w:line="480" w:lineRule="auto"/>
              <w:rPr>
                <w:b w:val="0"/>
                <w:sz w:val="24"/>
                <w:szCs w:val="24"/>
              </w:rPr>
            </w:pPr>
            <w:r>
              <w:rPr>
                <w:b w:val="0"/>
                <w:sz w:val="24"/>
                <w:szCs w:val="24"/>
              </w:rPr>
              <w:t>0</w:t>
            </w:r>
          </w:p>
        </w:tc>
        <w:tc>
          <w:tcPr>
            <w:tcW w:w="526" w:type="dxa"/>
          </w:tcPr>
          <w:p w:rsidR="000D52C2" w:rsidRDefault="000D52C2" w:rsidP="001102C3">
            <w:pPr>
              <w:pStyle w:val="Caption"/>
              <w:spacing w:line="480" w:lineRule="auto"/>
              <w:rPr>
                <w:b w:val="0"/>
                <w:sz w:val="24"/>
                <w:szCs w:val="24"/>
              </w:rPr>
            </w:pPr>
            <w:r>
              <w:rPr>
                <w:b w:val="0"/>
                <w:sz w:val="24"/>
                <w:szCs w:val="24"/>
              </w:rPr>
              <w:t>0</w:t>
            </w:r>
          </w:p>
        </w:tc>
        <w:tc>
          <w:tcPr>
            <w:tcW w:w="625" w:type="dxa"/>
          </w:tcPr>
          <w:p w:rsidR="000D52C2" w:rsidRDefault="000D52C2" w:rsidP="001102C3">
            <w:pPr>
              <w:pStyle w:val="Caption"/>
              <w:spacing w:line="480" w:lineRule="auto"/>
              <w:rPr>
                <w:b w:val="0"/>
                <w:sz w:val="24"/>
                <w:szCs w:val="24"/>
              </w:rPr>
            </w:pPr>
            <w:r>
              <w:rPr>
                <w:b w:val="0"/>
                <w:sz w:val="24"/>
                <w:szCs w:val="24"/>
              </w:rPr>
              <w:t>0</w:t>
            </w:r>
          </w:p>
        </w:tc>
        <w:tc>
          <w:tcPr>
            <w:tcW w:w="546" w:type="dxa"/>
          </w:tcPr>
          <w:p w:rsidR="000D52C2" w:rsidRDefault="000D52C2" w:rsidP="001102C3">
            <w:pPr>
              <w:pStyle w:val="Caption"/>
              <w:spacing w:line="480" w:lineRule="auto"/>
              <w:rPr>
                <w:b w:val="0"/>
                <w:sz w:val="24"/>
                <w:szCs w:val="24"/>
              </w:rPr>
            </w:pPr>
            <w:r>
              <w:rPr>
                <w:b w:val="0"/>
                <w:sz w:val="24"/>
                <w:szCs w:val="24"/>
              </w:rPr>
              <w:t>0</w:t>
            </w:r>
          </w:p>
        </w:tc>
        <w:tc>
          <w:tcPr>
            <w:tcW w:w="625" w:type="dxa"/>
          </w:tcPr>
          <w:p w:rsidR="000D52C2" w:rsidRDefault="000D52C2" w:rsidP="001102C3">
            <w:pPr>
              <w:pStyle w:val="Caption"/>
              <w:spacing w:line="480" w:lineRule="auto"/>
              <w:rPr>
                <w:b w:val="0"/>
                <w:sz w:val="24"/>
                <w:szCs w:val="24"/>
              </w:rPr>
            </w:pPr>
            <w:r>
              <w:rPr>
                <w:b w:val="0"/>
                <w:sz w:val="24"/>
                <w:szCs w:val="24"/>
              </w:rPr>
              <w:t>0</w:t>
            </w:r>
          </w:p>
        </w:tc>
        <w:tc>
          <w:tcPr>
            <w:tcW w:w="507" w:type="dxa"/>
          </w:tcPr>
          <w:p w:rsidR="000D52C2" w:rsidRDefault="000D52C2" w:rsidP="001102C3">
            <w:pPr>
              <w:pStyle w:val="Caption"/>
              <w:spacing w:line="480" w:lineRule="auto"/>
              <w:rPr>
                <w:b w:val="0"/>
                <w:sz w:val="24"/>
                <w:szCs w:val="24"/>
              </w:rPr>
            </w:pPr>
            <w:r>
              <w:rPr>
                <w:b w:val="0"/>
                <w:sz w:val="24"/>
                <w:szCs w:val="24"/>
              </w:rPr>
              <w:t>0.1</w:t>
            </w:r>
          </w:p>
        </w:tc>
        <w:tc>
          <w:tcPr>
            <w:tcW w:w="507" w:type="dxa"/>
          </w:tcPr>
          <w:p w:rsidR="000D52C2" w:rsidRDefault="001102C3" w:rsidP="001102C3">
            <w:pPr>
              <w:pStyle w:val="Caption"/>
              <w:spacing w:line="480" w:lineRule="auto"/>
              <w:rPr>
                <w:b w:val="0"/>
                <w:sz w:val="24"/>
                <w:szCs w:val="24"/>
              </w:rPr>
            </w:pPr>
            <w:r>
              <w:rPr>
                <w:b w:val="0"/>
                <w:sz w:val="24"/>
                <w:szCs w:val="24"/>
              </w:rPr>
              <w:t>0.5</w:t>
            </w:r>
          </w:p>
        </w:tc>
        <w:tc>
          <w:tcPr>
            <w:tcW w:w="507" w:type="dxa"/>
          </w:tcPr>
          <w:p w:rsidR="000D52C2" w:rsidRDefault="001102C3" w:rsidP="001102C3">
            <w:pPr>
              <w:pStyle w:val="Caption"/>
              <w:spacing w:line="480" w:lineRule="auto"/>
              <w:rPr>
                <w:b w:val="0"/>
                <w:sz w:val="24"/>
                <w:szCs w:val="24"/>
              </w:rPr>
            </w:pPr>
            <w:r>
              <w:rPr>
                <w:b w:val="0"/>
                <w:sz w:val="24"/>
                <w:szCs w:val="24"/>
              </w:rPr>
              <w:t>1</w:t>
            </w:r>
          </w:p>
        </w:tc>
        <w:tc>
          <w:tcPr>
            <w:tcW w:w="507" w:type="dxa"/>
          </w:tcPr>
          <w:p w:rsidR="000D52C2" w:rsidRDefault="001102C3" w:rsidP="001102C3">
            <w:pPr>
              <w:pStyle w:val="Caption"/>
              <w:spacing w:line="480" w:lineRule="auto"/>
              <w:rPr>
                <w:b w:val="0"/>
                <w:sz w:val="24"/>
                <w:szCs w:val="24"/>
              </w:rPr>
            </w:pPr>
            <w:r>
              <w:rPr>
                <w:b w:val="0"/>
                <w:sz w:val="24"/>
                <w:szCs w:val="24"/>
              </w:rPr>
              <w:t>1.5</w:t>
            </w:r>
          </w:p>
        </w:tc>
        <w:tc>
          <w:tcPr>
            <w:tcW w:w="611" w:type="dxa"/>
          </w:tcPr>
          <w:p w:rsidR="000D52C2" w:rsidRDefault="001102C3" w:rsidP="001102C3">
            <w:pPr>
              <w:pStyle w:val="Caption"/>
              <w:spacing w:line="480" w:lineRule="auto"/>
              <w:rPr>
                <w:b w:val="0"/>
                <w:sz w:val="24"/>
                <w:szCs w:val="24"/>
              </w:rPr>
            </w:pPr>
            <w:r>
              <w:rPr>
                <w:b w:val="0"/>
                <w:sz w:val="24"/>
                <w:szCs w:val="24"/>
              </w:rPr>
              <w:t>0.1</w:t>
            </w:r>
          </w:p>
        </w:tc>
        <w:tc>
          <w:tcPr>
            <w:tcW w:w="611" w:type="dxa"/>
          </w:tcPr>
          <w:p w:rsidR="000D52C2" w:rsidRDefault="001102C3" w:rsidP="001102C3">
            <w:pPr>
              <w:pStyle w:val="Caption"/>
              <w:spacing w:line="480" w:lineRule="auto"/>
              <w:rPr>
                <w:b w:val="0"/>
                <w:sz w:val="24"/>
                <w:szCs w:val="24"/>
              </w:rPr>
            </w:pPr>
            <w:r>
              <w:rPr>
                <w:b w:val="0"/>
                <w:sz w:val="24"/>
                <w:szCs w:val="24"/>
              </w:rPr>
              <w:t>0.1</w:t>
            </w:r>
          </w:p>
        </w:tc>
        <w:tc>
          <w:tcPr>
            <w:tcW w:w="516" w:type="dxa"/>
          </w:tcPr>
          <w:p w:rsidR="000D52C2" w:rsidRDefault="001102C3" w:rsidP="001102C3">
            <w:pPr>
              <w:pStyle w:val="Caption"/>
              <w:spacing w:line="480" w:lineRule="auto"/>
              <w:rPr>
                <w:b w:val="0"/>
                <w:sz w:val="24"/>
                <w:szCs w:val="24"/>
              </w:rPr>
            </w:pPr>
            <w:r>
              <w:rPr>
                <w:b w:val="0"/>
                <w:sz w:val="24"/>
                <w:szCs w:val="24"/>
              </w:rPr>
              <w:t>1.5</w:t>
            </w:r>
          </w:p>
        </w:tc>
        <w:tc>
          <w:tcPr>
            <w:tcW w:w="464" w:type="dxa"/>
          </w:tcPr>
          <w:p w:rsidR="000D52C2" w:rsidRDefault="001102C3" w:rsidP="001102C3">
            <w:pPr>
              <w:pStyle w:val="Caption"/>
              <w:spacing w:line="480" w:lineRule="auto"/>
              <w:rPr>
                <w:b w:val="0"/>
                <w:sz w:val="24"/>
                <w:szCs w:val="24"/>
              </w:rPr>
            </w:pPr>
            <w:r>
              <w:rPr>
                <w:b w:val="0"/>
                <w:sz w:val="24"/>
                <w:szCs w:val="24"/>
              </w:rPr>
              <w:t>0.5</w:t>
            </w:r>
          </w:p>
        </w:tc>
        <w:tc>
          <w:tcPr>
            <w:tcW w:w="464" w:type="dxa"/>
          </w:tcPr>
          <w:p w:rsidR="000D52C2" w:rsidRDefault="001102C3" w:rsidP="001102C3">
            <w:pPr>
              <w:pStyle w:val="Caption"/>
              <w:spacing w:line="480" w:lineRule="auto"/>
              <w:rPr>
                <w:b w:val="0"/>
                <w:sz w:val="24"/>
                <w:szCs w:val="24"/>
              </w:rPr>
            </w:pPr>
            <w:r>
              <w:rPr>
                <w:b w:val="0"/>
                <w:sz w:val="24"/>
                <w:szCs w:val="24"/>
              </w:rPr>
              <w:t>1</w:t>
            </w:r>
          </w:p>
        </w:tc>
        <w:tc>
          <w:tcPr>
            <w:tcW w:w="516" w:type="dxa"/>
          </w:tcPr>
          <w:p w:rsidR="000D52C2" w:rsidRDefault="001102C3" w:rsidP="001102C3">
            <w:pPr>
              <w:pStyle w:val="Caption"/>
              <w:spacing w:line="480" w:lineRule="auto"/>
              <w:rPr>
                <w:b w:val="0"/>
                <w:sz w:val="24"/>
                <w:szCs w:val="24"/>
              </w:rPr>
            </w:pPr>
            <w:r>
              <w:rPr>
                <w:b w:val="0"/>
                <w:sz w:val="24"/>
                <w:szCs w:val="24"/>
              </w:rPr>
              <w:t>0.5</w:t>
            </w:r>
          </w:p>
        </w:tc>
        <w:tc>
          <w:tcPr>
            <w:tcW w:w="462" w:type="dxa"/>
          </w:tcPr>
          <w:p w:rsidR="000D52C2" w:rsidRDefault="001102C3" w:rsidP="001102C3">
            <w:pPr>
              <w:pStyle w:val="Caption"/>
              <w:spacing w:line="480" w:lineRule="auto"/>
              <w:rPr>
                <w:b w:val="0"/>
                <w:sz w:val="24"/>
                <w:szCs w:val="24"/>
              </w:rPr>
            </w:pPr>
            <w:r>
              <w:rPr>
                <w:b w:val="0"/>
                <w:sz w:val="24"/>
                <w:szCs w:val="24"/>
              </w:rPr>
              <w:t>0.5</w:t>
            </w:r>
          </w:p>
        </w:tc>
      </w:tr>
    </w:tbl>
    <w:p w:rsidR="0025376E" w:rsidRDefault="0025376E" w:rsidP="00CA3A7A">
      <w:pPr>
        <w:pStyle w:val="Caption"/>
        <w:rPr>
          <w:b w:val="0"/>
          <w:sz w:val="24"/>
          <w:szCs w:val="24"/>
        </w:rPr>
      </w:pPr>
      <w:bookmarkStart w:id="103" w:name="_Toc352754670"/>
      <w:bookmarkStart w:id="104" w:name="_Toc352751946"/>
      <w:bookmarkStart w:id="105" w:name="_Toc354399574"/>
      <w:bookmarkStart w:id="106" w:name="_Toc356809876"/>
    </w:p>
    <w:p w:rsidR="0025376E" w:rsidRDefault="0025376E" w:rsidP="00CA3A7A">
      <w:pPr>
        <w:pStyle w:val="Caption"/>
        <w:rPr>
          <w:b w:val="0"/>
          <w:sz w:val="24"/>
          <w:szCs w:val="24"/>
        </w:rPr>
      </w:pPr>
    </w:p>
    <w:p w:rsidR="0025376E" w:rsidRDefault="0025376E" w:rsidP="00CA3A7A">
      <w:pPr>
        <w:pStyle w:val="Caption"/>
        <w:rPr>
          <w:b w:val="0"/>
          <w:sz w:val="24"/>
          <w:szCs w:val="24"/>
        </w:rPr>
      </w:pPr>
    </w:p>
    <w:p w:rsidR="00CA3A7A" w:rsidRPr="00B16EF8" w:rsidRDefault="00AC610A" w:rsidP="00AC610A">
      <w:pPr>
        <w:pStyle w:val="Caption"/>
        <w:rPr>
          <w:b w:val="0"/>
          <w:sz w:val="24"/>
          <w:szCs w:val="24"/>
        </w:rPr>
      </w:pPr>
      <w:bookmarkStart w:id="107" w:name="_Toc361925930"/>
      <w:proofErr w:type="gramStart"/>
      <w:r w:rsidRPr="00B16EF8">
        <w:rPr>
          <w:b w:val="0"/>
          <w:sz w:val="24"/>
          <w:szCs w:val="24"/>
        </w:rPr>
        <w:t>A</w:t>
      </w:r>
      <w:r w:rsidR="00B16EF8" w:rsidRPr="00B16EF8">
        <w:rPr>
          <w:b w:val="0"/>
          <w:sz w:val="24"/>
          <w:szCs w:val="24"/>
        </w:rPr>
        <w:t>ppendix</w:t>
      </w:r>
      <w:r w:rsidR="00B16EF8">
        <w:rPr>
          <w:b w:val="0"/>
          <w:sz w:val="24"/>
          <w:szCs w:val="24"/>
        </w:rPr>
        <w:t xml:space="preserve"> </w:t>
      </w:r>
      <w:r w:rsidR="00264577" w:rsidRPr="00B16EF8">
        <w:rPr>
          <w:b w:val="0"/>
          <w:sz w:val="24"/>
          <w:szCs w:val="24"/>
        </w:rPr>
        <w:fldChar w:fldCharType="begin"/>
      </w:r>
      <w:r w:rsidRPr="00B16EF8">
        <w:rPr>
          <w:b w:val="0"/>
          <w:sz w:val="24"/>
          <w:szCs w:val="24"/>
        </w:rPr>
        <w:instrText xml:space="preserve"> SEQ APPENDIX \* ARABIC </w:instrText>
      </w:r>
      <w:r w:rsidR="00264577" w:rsidRPr="00B16EF8">
        <w:rPr>
          <w:b w:val="0"/>
          <w:sz w:val="24"/>
          <w:szCs w:val="24"/>
        </w:rPr>
        <w:fldChar w:fldCharType="separate"/>
      </w:r>
      <w:r w:rsidRPr="00B16EF8">
        <w:rPr>
          <w:b w:val="0"/>
          <w:noProof/>
          <w:sz w:val="24"/>
          <w:szCs w:val="24"/>
        </w:rPr>
        <w:t>3</w:t>
      </w:r>
      <w:r w:rsidR="00264577" w:rsidRPr="00B16EF8">
        <w:rPr>
          <w:b w:val="0"/>
          <w:sz w:val="24"/>
          <w:szCs w:val="24"/>
        </w:rPr>
        <w:fldChar w:fldCharType="end"/>
      </w:r>
      <w:r w:rsidR="00B16EF8">
        <w:rPr>
          <w:b w:val="0"/>
          <w:sz w:val="24"/>
          <w:szCs w:val="24"/>
        </w:rPr>
        <w:t xml:space="preserve"> </w:t>
      </w:r>
      <w:r w:rsidR="008103E9" w:rsidRPr="00B16EF8">
        <w:rPr>
          <w:b w:val="0"/>
          <w:sz w:val="24"/>
          <w:szCs w:val="24"/>
        </w:rPr>
        <w:t>ANOVA</w:t>
      </w:r>
      <w:r w:rsidR="00CA3A7A" w:rsidRPr="008103E9">
        <w:rPr>
          <w:b w:val="0"/>
          <w:bCs w:val="0"/>
        </w:rPr>
        <w:t xml:space="preserve"> </w:t>
      </w:r>
      <w:r w:rsidR="00CA3A7A" w:rsidRPr="00BF2DAC">
        <w:rPr>
          <w:b w:val="0"/>
          <w:bCs w:val="0"/>
          <w:sz w:val="24"/>
          <w:szCs w:val="24"/>
        </w:rPr>
        <w:t>table on shoot multiplication for solid media.</w:t>
      </w:r>
      <w:bookmarkEnd w:id="103"/>
      <w:bookmarkEnd w:id="104"/>
      <w:bookmarkEnd w:id="105"/>
      <w:bookmarkEnd w:id="106"/>
      <w:bookmarkEnd w:id="107"/>
      <w:proofErr w:type="gramEnd"/>
    </w:p>
    <w:p w:rsidR="005B7E61" w:rsidRPr="005B7E61" w:rsidRDefault="005B7E61" w:rsidP="005B7E61"/>
    <w:p w:rsidR="00CA3A7A" w:rsidRPr="00BF2DAC" w:rsidRDefault="00CA3A7A" w:rsidP="00CA3A7A">
      <w:pPr>
        <w:tabs>
          <w:tab w:val="center" w:pos="4176"/>
        </w:tabs>
        <w:autoSpaceDE w:val="0"/>
        <w:autoSpaceDN w:val="0"/>
        <w:adjustRightInd w:val="0"/>
        <w:rPr>
          <w:rFonts w:ascii="Arial" w:hAnsi="Arial" w:cs="Arial"/>
          <w:b/>
          <w:bCs/>
        </w:rPr>
      </w:pPr>
      <w:r w:rsidRPr="00BF2DAC">
        <w:rPr>
          <w:rFonts w:ascii="Arial" w:hAnsi="Arial" w:cs="Arial"/>
          <w:b/>
          <w:bCs/>
        </w:rPr>
        <w:tab/>
      </w:r>
    </w:p>
    <w:p w:rsidR="00CA3A7A" w:rsidRPr="00C03E21" w:rsidRDefault="00CA3A7A" w:rsidP="00F52DEE">
      <w:pPr>
        <w:tabs>
          <w:tab w:val="center" w:pos="4176"/>
        </w:tabs>
        <w:autoSpaceDE w:val="0"/>
        <w:autoSpaceDN w:val="0"/>
        <w:adjustRightInd w:val="0"/>
        <w:jc w:val="center"/>
        <w:rPr>
          <w:b/>
          <w:bCs/>
          <w:sz w:val="23"/>
          <w:szCs w:val="23"/>
        </w:rPr>
      </w:pPr>
      <w:r w:rsidRPr="00C03E21">
        <w:rPr>
          <w:b/>
          <w:bCs/>
          <w:sz w:val="23"/>
          <w:szCs w:val="23"/>
        </w:rPr>
        <w:t>ANOVA</w:t>
      </w:r>
    </w:p>
    <w:tbl>
      <w:tblPr>
        <w:tblW w:w="0" w:type="auto"/>
        <w:tblInd w:w="93" w:type="dxa"/>
        <w:tblLayout w:type="fixed"/>
        <w:tblCellMar>
          <w:left w:w="93" w:type="dxa"/>
          <w:right w:w="93" w:type="dxa"/>
        </w:tblCellMar>
        <w:tblLook w:val="0000"/>
      </w:tblPr>
      <w:tblGrid>
        <w:gridCol w:w="720"/>
        <w:gridCol w:w="1656"/>
        <w:gridCol w:w="1094"/>
        <w:gridCol w:w="1080"/>
        <w:gridCol w:w="1368"/>
        <w:gridCol w:w="1080"/>
        <w:gridCol w:w="1080"/>
      </w:tblGrid>
      <w:tr w:rsidR="00CA3A7A" w:rsidRPr="008D51FC" w:rsidTr="00896E13">
        <w:trPr>
          <w:trHeight w:val="504"/>
        </w:trPr>
        <w:tc>
          <w:tcPr>
            <w:tcW w:w="237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CA3A7A" w:rsidRPr="00BF2DAC" w:rsidRDefault="00CA3A7A" w:rsidP="00896E13">
            <w:pPr>
              <w:autoSpaceDE w:val="0"/>
              <w:autoSpaceDN w:val="0"/>
              <w:adjustRightInd w:val="0"/>
              <w:jc w:val="both"/>
            </w:pPr>
          </w:p>
        </w:tc>
        <w:tc>
          <w:tcPr>
            <w:tcW w:w="109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jc w:val="both"/>
            </w:pPr>
            <w:r w:rsidRPr="00BF2DAC">
              <w:t>Sum of Squares</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jc w:val="both"/>
            </w:pPr>
            <w:r w:rsidRPr="00BF2DAC">
              <w:t>df</w:t>
            </w:r>
          </w:p>
        </w:tc>
        <w:tc>
          <w:tcPr>
            <w:tcW w:w="136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jc w:val="both"/>
            </w:pPr>
            <w:r w:rsidRPr="00BF2DAC">
              <w:t>Mean Square</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jc w:val="both"/>
            </w:pPr>
            <w:r w:rsidRPr="00BF2DAC">
              <w:t>F</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A3A7A" w:rsidRPr="00BF2DAC" w:rsidRDefault="00CA3A7A" w:rsidP="00896E13">
            <w:pPr>
              <w:autoSpaceDE w:val="0"/>
              <w:autoSpaceDN w:val="0"/>
              <w:adjustRightInd w:val="0"/>
              <w:jc w:val="both"/>
            </w:pPr>
            <w:r w:rsidRPr="00BF2DAC">
              <w:t>Sig.</w:t>
            </w:r>
          </w:p>
        </w:tc>
      </w:tr>
      <w:tr w:rsidR="00CA3A7A" w:rsidRPr="008D51FC" w:rsidTr="00896E13">
        <w:trPr>
          <w:trHeight w:val="273"/>
        </w:trPr>
        <w:tc>
          <w:tcPr>
            <w:tcW w:w="720" w:type="dxa"/>
            <w:vMerge w:val="restart"/>
            <w:tcBorders>
              <w:top w:val="single" w:sz="12" w:space="0" w:color="000000"/>
              <w:left w:val="single" w:sz="12" w:space="0" w:color="000000"/>
              <w:bottom w:val="nil"/>
              <w:right w:val="nil"/>
            </w:tcBorders>
            <w:shd w:val="clear" w:color="000000" w:fill="FFFFFF"/>
          </w:tcPr>
          <w:p w:rsidR="00CA3A7A" w:rsidRPr="00BF2DAC" w:rsidRDefault="00CA3A7A" w:rsidP="00896E13">
            <w:pPr>
              <w:autoSpaceDE w:val="0"/>
              <w:autoSpaceDN w:val="0"/>
              <w:adjustRightInd w:val="0"/>
              <w:jc w:val="both"/>
            </w:pPr>
            <w:r w:rsidRPr="00BF2DAC">
              <w:t>sn</w:t>
            </w:r>
          </w:p>
        </w:tc>
        <w:tc>
          <w:tcPr>
            <w:tcW w:w="1656" w:type="dxa"/>
            <w:tcBorders>
              <w:top w:val="single" w:sz="12" w:space="0" w:color="000000"/>
              <w:left w:val="nil"/>
              <w:bottom w:val="nil"/>
              <w:right w:val="single" w:sz="12" w:space="0" w:color="000000"/>
            </w:tcBorders>
            <w:shd w:val="clear" w:color="000000" w:fill="FFFFFF"/>
          </w:tcPr>
          <w:p w:rsidR="00CA3A7A" w:rsidRPr="00BF2DAC" w:rsidRDefault="00CA3A7A" w:rsidP="00896E13">
            <w:pPr>
              <w:autoSpaceDE w:val="0"/>
              <w:autoSpaceDN w:val="0"/>
              <w:adjustRightInd w:val="0"/>
              <w:jc w:val="both"/>
            </w:pPr>
            <w:r w:rsidRPr="00BF2DAC">
              <w:t>Between Groups</w:t>
            </w:r>
          </w:p>
        </w:tc>
        <w:tc>
          <w:tcPr>
            <w:tcW w:w="1094" w:type="dxa"/>
            <w:tcBorders>
              <w:top w:val="single" w:sz="12" w:space="0" w:color="000000"/>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591.275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15</w:t>
            </w:r>
          </w:p>
        </w:tc>
        <w:tc>
          <w:tcPr>
            <w:tcW w:w="1368"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39.418</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8.780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jc w:val="both"/>
            </w:pPr>
            <w:r w:rsidRPr="00BF2DAC">
              <w:t>.000</w:t>
            </w:r>
          </w:p>
        </w:tc>
      </w:tr>
      <w:tr w:rsidR="00CA3A7A" w:rsidRPr="008D51F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jc w:val="both"/>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jc w:val="both"/>
            </w:pPr>
            <w:r w:rsidRPr="00BF2DAC">
              <w:t>Within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1867.704</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416</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4.490</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jc w:val="both"/>
            </w:pPr>
          </w:p>
        </w:tc>
      </w:tr>
      <w:tr w:rsidR="00CA3A7A" w:rsidRPr="008D51F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jc w:val="both"/>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jc w:val="both"/>
            </w:pPr>
            <w:r w:rsidRPr="00BF2DAC">
              <w:t>Total</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2458.979</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431</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jc w:val="both"/>
            </w:pPr>
          </w:p>
        </w:tc>
      </w:tr>
      <w:tr w:rsidR="00CA3A7A" w:rsidRPr="008D51FC" w:rsidTr="00896E13">
        <w:trPr>
          <w:trHeight w:val="273"/>
        </w:trPr>
        <w:tc>
          <w:tcPr>
            <w:tcW w:w="720" w:type="dxa"/>
            <w:vMerge w:val="restart"/>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jc w:val="both"/>
            </w:pPr>
            <w:r w:rsidRPr="00BF2DAC">
              <w:t>sl</w:t>
            </w: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jc w:val="both"/>
            </w:pPr>
            <w:r w:rsidRPr="00BF2DAC">
              <w:t>Between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729.724</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15</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48.648</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45.670</w:t>
            </w: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jc w:val="both"/>
            </w:pPr>
            <w:r w:rsidRPr="00BF2DAC">
              <w:t>.000</w:t>
            </w:r>
          </w:p>
        </w:tc>
      </w:tr>
      <w:tr w:rsidR="00CA3A7A" w:rsidRPr="008D51F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jc w:val="both"/>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jc w:val="both"/>
            </w:pPr>
            <w:r w:rsidRPr="00BF2DAC">
              <w:t>Within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443.130</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416</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1.065</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both"/>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jc w:val="both"/>
            </w:pPr>
          </w:p>
        </w:tc>
      </w:tr>
      <w:tr w:rsidR="00CA3A7A" w:rsidRPr="008D51FC" w:rsidTr="00896E13">
        <w:trPr>
          <w:trHeight w:val="273"/>
        </w:trPr>
        <w:tc>
          <w:tcPr>
            <w:tcW w:w="720" w:type="dxa"/>
            <w:vMerge/>
            <w:tcBorders>
              <w:top w:val="nil"/>
              <w:left w:val="single" w:sz="12" w:space="0" w:color="000000"/>
              <w:bottom w:val="single" w:sz="12" w:space="0" w:color="000000"/>
              <w:right w:val="nil"/>
            </w:tcBorders>
            <w:shd w:val="clear" w:color="000000" w:fill="FFFFFF"/>
          </w:tcPr>
          <w:p w:rsidR="00CA3A7A" w:rsidRPr="00BF2DAC" w:rsidRDefault="00CA3A7A" w:rsidP="00896E13">
            <w:pPr>
              <w:autoSpaceDE w:val="0"/>
              <w:autoSpaceDN w:val="0"/>
              <w:adjustRightInd w:val="0"/>
              <w:jc w:val="both"/>
            </w:pPr>
          </w:p>
        </w:tc>
        <w:tc>
          <w:tcPr>
            <w:tcW w:w="1656" w:type="dxa"/>
            <w:tcBorders>
              <w:top w:val="nil"/>
              <w:left w:val="nil"/>
              <w:bottom w:val="single" w:sz="12" w:space="0" w:color="000000"/>
              <w:right w:val="single" w:sz="12" w:space="0" w:color="000000"/>
            </w:tcBorders>
            <w:shd w:val="clear" w:color="000000" w:fill="FFFFFF"/>
          </w:tcPr>
          <w:p w:rsidR="00CA3A7A" w:rsidRPr="00BF2DAC" w:rsidRDefault="00CA3A7A" w:rsidP="00896E13">
            <w:pPr>
              <w:autoSpaceDE w:val="0"/>
              <w:autoSpaceDN w:val="0"/>
              <w:adjustRightInd w:val="0"/>
              <w:jc w:val="both"/>
            </w:pPr>
            <w:r w:rsidRPr="00BF2DAC">
              <w:t>Total</w:t>
            </w:r>
          </w:p>
        </w:tc>
        <w:tc>
          <w:tcPr>
            <w:tcW w:w="1094" w:type="dxa"/>
            <w:tcBorders>
              <w:top w:val="nil"/>
              <w:left w:val="single" w:sz="1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1172.854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jc w:val="both"/>
            </w:pPr>
            <w:r w:rsidRPr="00BF2DAC">
              <w:t>431</w:t>
            </w:r>
          </w:p>
        </w:tc>
        <w:tc>
          <w:tcPr>
            <w:tcW w:w="1368"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jc w:val="both"/>
            </w:pP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jc w:val="both"/>
            </w:pP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A3A7A" w:rsidRPr="00BF2DAC" w:rsidRDefault="00CA3A7A" w:rsidP="00896E13">
            <w:pPr>
              <w:autoSpaceDE w:val="0"/>
              <w:autoSpaceDN w:val="0"/>
              <w:adjustRightInd w:val="0"/>
              <w:jc w:val="both"/>
            </w:pPr>
          </w:p>
        </w:tc>
      </w:tr>
    </w:tbl>
    <w:p w:rsidR="00CA3A7A" w:rsidRPr="008D51FC" w:rsidRDefault="00CA3A7A" w:rsidP="00CA3A7A">
      <w:pPr>
        <w:tabs>
          <w:tab w:val="center" w:pos="4176"/>
        </w:tabs>
        <w:autoSpaceDE w:val="0"/>
        <w:autoSpaceDN w:val="0"/>
        <w:adjustRightInd w:val="0"/>
        <w:spacing w:line="276" w:lineRule="auto"/>
        <w:jc w:val="both"/>
        <w:rPr>
          <w:b/>
          <w:bCs/>
          <w:sz w:val="23"/>
          <w:szCs w:val="23"/>
        </w:rPr>
      </w:pPr>
      <w:r w:rsidRPr="008D51FC">
        <w:rPr>
          <w:b/>
          <w:bCs/>
          <w:sz w:val="23"/>
          <w:szCs w:val="23"/>
        </w:rPr>
        <w:tab/>
      </w:r>
    </w:p>
    <w:p w:rsidR="00CA3A7A" w:rsidRDefault="00CA3A7A" w:rsidP="00CA3A7A">
      <w:pPr>
        <w:tabs>
          <w:tab w:val="center" w:pos="4176"/>
        </w:tabs>
        <w:autoSpaceDE w:val="0"/>
        <w:autoSpaceDN w:val="0"/>
        <w:adjustRightInd w:val="0"/>
        <w:spacing w:line="276" w:lineRule="auto"/>
        <w:jc w:val="both"/>
        <w:rPr>
          <w:b/>
          <w:bCs/>
          <w:sz w:val="23"/>
          <w:szCs w:val="23"/>
        </w:rPr>
      </w:pPr>
    </w:p>
    <w:p w:rsidR="005B7E61" w:rsidRPr="008D51FC" w:rsidRDefault="005B7E61" w:rsidP="00CA3A7A">
      <w:pPr>
        <w:tabs>
          <w:tab w:val="center" w:pos="4176"/>
        </w:tabs>
        <w:autoSpaceDE w:val="0"/>
        <w:autoSpaceDN w:val="0"/>
        <w:adjustRightInd w:val="0"/>
        <w:spacing w:line="276" w:lineRule="auto"/>
        <w:jc w:val="both"/>
        <w:rPr>
          <w:b/>
          <w:bCs/>
          <w:sz w:val="23"/>
          <w:szCs w:val="23"/>
        </w:rPr>
      </w:pPr>
    </w:p>
    <w:p w:rsidR="005B7E61" w:rsidRPr="008103E9" w:rsidRDefault="00AC610A" w:rsidP="00AC610A">
      <w:pPr>
        <w:pStyle w:val="Caption"/>
        <w:rPr>
          <w:b w:val="0"/>
          <w:bCs w:val="0"/>
          <w:sz w:val="24"/>
          <w:szCs w:val="24"/>
        </w:rPr>
      </w:pPr>
      <w:bookmarkStart w:id="108" w:name="_Toc352751947"/>
      <w:bookmarkStart w:id="109" w:name="_Toc352754671"/>
      <w:bookmarkStart w:id="110" w:name="_Toc354399575"/>
      <w:bookmarkStart w:id="111" w:name="_Toc356809877"/>
      <w:bookmarkStart w:id="112" w:name="_Toc361925931"/>
      <w:r w:rsidRPr="00B16EF8">
        <w:rPr>
          <w:b w:val="0"/>
          <w:sz w:val="24"/>
          <w:szCs w:val="24"/>
        </w:rPr>
        <w:t>A</w:t>
      </w:r>
      <w:r w:rsidR="00B16EF8" w:rsidRPr="00B16EF8">
        <w:rPr>
          <w:b w:val="0"/>
          <w:sz w:val="24"/>
          <w:szCs w:val="24"/>
        </w:rPr>
        <w:t>ppendix</w:t>
      </w:r>
      <w:r w:rsidRPr="00B16EF8">
        <w:rPr>
          <w:b w:val="0"/>
          <w:sz w:val="24"/>
          <w:szCs w:val="24"/>
        </w:rPr>
        <w:t xml:space="preserve"> </w:t>
      </w:r>
      <w:r w:rsidR="00264577" w:rsidRPr="00B16EF8">
        <w:rPr>
          <w:b w:val="0"/>
          <w:sz w:val="24"/>
          <w:szCs w:val="24"/>
        </w:rPr>
        <w:fldChar w:fldCharType="begin"/>
      </w:r>
      <w:r w:rsidR="00B763F3" w:rsidRPr="00B16EF8">
        <w:rPr>
          <w:b w:val="0"/>
          <w:sz w:val="24"/>
          <w:szCs w:val="24"/>
        </w:rPr>
        <w:instrText xml:space="preserve"> SEQ APPENDIX \* ARABIC </w:instrText>
      </w:r>
      <w:r w:rsidR="00264577" w:rsidRPr="00B16EF8">
        <w:rPr>
          <w:b w:val="0"/>
          <w:sz w:val="24"/>
          <w:szCs w:val="24"/>
        </w:rPr>
        <w:fldChar w:fldCharType="separate"/>
      </w:r>
      <w:r w:rsidRPr="00B16EF8">
        <w:rPr>
          <w:b w:val="0"/>
          <w:noProof/>
          <w:sz w:val="24"/>
          <w:szCs w:val="24"/>
        </w:rPr>
        <w:t>4</w:t>
      </w:r>
      <w:r w:rsidR="00264577" w:rsidRPr="00B16EF8">
        <w:rPr>
          <w:b w:val="0"/>
          <w:sz w:val="24"/>
          <w:szCs w:val="24"/>
        </w:rPr>
        <w:fldChar w:fldCharType="end"/>
      </w:r>
      <w:r w:rsidRPr="00B16EF8">
        <w:rPr>
          <w:b w:val="0"/>
          <w:sz w:val="24"/>
          <w:szCs w:val="24"/>
        </w:rPr>
        <w:t xml:space="preserve"> </w:t>
      </w:r>
      <w:r w:rsidR="008103E9" w:rsidRPr="00B16EF8">
        <w:rPr>
          <w:b w:val="0"/>
          <w:sz w:val="24"/>
          <w:szCs w:val="24"/>
        </w:rPr>
        <w:t>ANOVA</w:t>
      </w:r>
      <w:r w:rsidR="00CA3A7A" w:rsidRPr="00BF2DAC">
        <w:rPr>
          <w:b w:val="0"/>
          <w:bCs w:val="0"/>
          <w:sz w:val="24"/>
          <w:szCs w:val="24"/>
        </w:rPr>
        <w:t xml:space="preserve"> table on shoot multiplication on liquid media</w:t>
      </w:r>
      <w:bookmarkEnd w:id="108"/>
      <w:bookmarkEnd w:id="109"/>
      <w:bookmarkEnd w:id="110"/>
      <w:bookmarkEnd w:id="111"/>
      <w:bookmarkEnd w:id="112"/>
    </w:p>
    <w:p w:rsidR="00CA3A7A" w:rsidRPr="00BF2DAC" w:rsidRDefault="00CA3A7A" w:rsidP="00CA3A7A">
      <w:pPr>
        <w:tabs>
          <w:tab w:val="center" w:pos="4176"/>
        </w:tabs>
        <w:autoSpaceDE w:val="0"/>
        <w:autoSpaceDN w:val="0"/>
        <w:adjustRightInd w:val="0"/>
        <w:spacing w:line="276" w:lineRule="auto"/>
        <w:jc w:val="both"/>
        <w:rPr>
          <w:bCs/>
        </w:rPr>
      </w:pPr>
    </w:p>
    <w:p w:rsidR="00CA3A7A" w:rsidRPr="00BF2DAC" w:rsidRDefault="008103E9" w:rsidP="00CA3A7A">
      <w:pPr>
        <w:tabs>
          <w:tab w:val="center" w:pos="4176"/>
        </w:tabs>
        <w:autoSpaceDE w:val="0"/>
        <w:autoSpaceDN w:val="0"/>
        <w:adjustRightInd w:val="0"/>
        <w:spacing w:line="276" w:lineRule="auto"/>
        <w:jc w:val="both"/>
        <w:rPr>
          <w:b/>
          <w:bCs/>
        </w:rPr>
      </w:pPr>
      <w:r>
        <w:rPr>
          <w:b/>
          <w:bCs/>
        </w:rPr>
        <w:t xml:space="preserve">       </w:t>
      </w:r>
      <w:r w:rsidR="00CA3A7A" w:rsidRPr="00BF2DAC">
        <w:rPr>
          <w:b/>
          <w:bCs/>
        </w:rPr>
        <w:t xml:space="preserve">                                               ANOVA</w:t>
      </w:r>
    </w:p>
    <w:tbl>
      <w:tblPr>
        <w:tblW w:w="0" w:type="auto"/>
        <w:tblInd w:w="93" w:type="dxa"/>
        <w:tblLayout w:type="fixed"/>
        <w:tblCellMar>
          <w:left w:w="93" w:type="dxa"/>
          <w:right w:w="93" w:type="dxa"/>
        </w:tblCellMar>
        <w:tblLook w:val="0000"/>
      </w:tblPr>
      <w:tblGrid>
        <w:gridCol w:w="720"/>
        <w:gridCol w:w="1656"/>
        <w:gridCol w:w="1094"/>
        <w:gridCol w:w="1080"/>
        <w:gridCol w:w="1368"/>
        <w:gridCol w:w="1080"/>
        <w:gridCol w:w="1080"/>
      </w:tblGrid>
      <w:tr w:rsidR="00CA3A7A" w:rsidRPr="00BF2DAC" w:rsidTr="00896E13">
        <w:trPr>
          <w:trHeight w:val="504"/>
        </w:trPr>
        <w:tc>
          <w:tcPr>
            <w:tcW w:w="237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CA3A7A" w:rsidRPr="00BF2DAC" w:rsidRDefault="00CA3A7A" w:rsidP="00896E13">
            <w:pPr>
              <w:autoSpaceDE w:val="0"/>
              <w:autoSpaceDN w:val="0"/>
              <w:adjustRightInd w:val="0"/>
              <w:spacing w:line="276" w:lineRule="auto"/>
              <w:jc w:val="both"/>
            </w:pPr>
          </w:p>
        </w:tc>
        <w:tc>
          <w:tcPr>
            <w:tcW w:w="109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spacing w:line="276" w:lineRule="auto"/>
              <w:jc w:val="both"/>
            </w:pPr>
            <w:r w:rsidRPr="00BF2DAC">
              <w:t>Sum of Squares</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spacing w:line="276" w:lineRule="auto"/>
              <w:jc w:val="both"/>
            </w:pPr>
            <w:r w:rsidRPr="00BF2DAC">
              <w:t>df</w:t>
            </w:r>
          </w:p>
        </w:tc>
        <w:tc>
          <w:tcPr>
            <w:tcW w:w="136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spacing w:line="276" w:lineRule="auto"/>
              <w:jc w:val="both"/>
            </w:pPr>
            <w:r w:rsidRPr="00BF2DAC">
              <w:t>Mean Square</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spacing w:line="276" w:lineRule="auto"/>
              <w:jc w:val="center"/>
            </w:pPr>
            <w:r w:rsidRPr="00BF2DAC">
              <w:t>F</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A3A7A" w:rsidRPr="00BF2DAC" w:rsidRDefault="00CA3A7A" w:rsidP="00896E13">
            <w:pPr>
              <w:autoSpaceDE w:val="0"/>
              <w:autoSpaceDN w:val="0"/>
              <w:adjustRightInd w:val="0"/>
              <w:spacing w:line="276" w:lineRule="auto"/>
              <w:jc w:val="both"/>
            </w:pPr>
            <w:r w:rsidRPr="00BF2DAC">
              <w:t>Sig.</w:t>
            </w:r>
          </w:p>
        </w:tc>
      </w:tr>
      <w:tr w:rsidR="00CA3A7A" w:rsidRPr="00BF2DAC" w:rsidTr="00896E13">
        <w:trPr>
          <w:trHeight w:val="273"/>
        </w:trPr>
        <w:tc>
          <w:tcPr>
            <w:tcW w:w="720" w:type="dxa"/>
            <w:vMerge w:val="restart"/>
            <w:tcBorders>
              <w:top w:val="single" w:sz="12" w:space="0" w:color="000000"/>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jc w:val="both"/>
            </w:pPr>
            <w:r w:rsidRPr="00BF2DAC">
              <w:t>sn</w:t>
            </w:r>
          </w:p>
        </w:tc>
        <w:tc>
          <w:tcPr>
            <w:tcW w:w="1656" w:type="dxa"/>
            <w:tcBorders>
              <w:top w:val="single" w:sz="12" w:space="0" w:color="000000"/>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jc w:val="both"/>
            </w:pPr>
            <w:r w:rsidRPr="00BF2DAC">
              <w:t>Between Groups</w:t>
            </w:r>
          </w:p>
        </w:tc>
        <w:tc>
          <w:tcPr>
            <w:tcW w:w="1094" w:type="dxa"/>
            <w:tcBorders>
              <w:top w:val="single" w:sz="12" w:space="0" w:color="000000"/>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474.780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15</w:t>
            </w:r>
          </w:p>
        </w:tc>
        <w:tc>
          <w:tcPr>
            <w:tcW w:w="1368"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31.652</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center"/>
            </w:pPr>
            <w:r w:rsidRPr="00BF2DAC">
              <w:t>12.467</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.000</w:t>
            </w:r>
          </w:p>
        </w:tc>
      </w:tr>
      <w:tr w:rsidR="00CA3A7A" w:rsidRPr="00BF2DA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jc w:val="both"/>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jc w:val="both"/>
            </w:pPr>
            <w:r w:rsidRPr="00BF2DAC">
              <w:t>Within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1053.614</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415</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2.539</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center"/>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r>
      <w:tr w:rsidR="00CA3A7A" w:rsidRPr="00BF2DA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jc w:val="both"/>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jc w:val="both"/>
            </w:pPr>
            <w:r w:rsidRPr="00BF2DAC">
              <w:t>Total</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1528.394</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430</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center"/>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r>
      <w:tr w:rsidR="00CA3A7A" w:rsidRPr="00BF2DAC" w:rsidTr="00896E13">
        <w:trPr>
          <w:trHeight w:val="273"/>
        </w:trPr>
        <w:tc>
          <w:tcPr>
            <w:tcW w:w="720" w:type="dxa"/>
            <w:vMerge w:val="restart"/>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jc w:val="both"/>
            </w:pPr>
            <w:r w:rsidRPr="00BF2DAC">
              <w:t>sl</w:t>
            </w: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jc w:val="both"/>
            </w:pPr>
            <w:r w:rsidRPr="00BF2DAC">
              <w:t>Between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561.504</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15</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37.434</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center"/>
            </w:pPr>
            <w:r w:rsidRPr="00BF2DAC">
              <w:t>27.767</w:t>
            </w: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.000</w:t>
            </w:r>
          </w:p>
        </w:tc>
      </w:tr>
      <w:tr w:rsidR="00CA3A7A" w:rsidRPr="00BF2DA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jc w:val="both"/>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jc w:val="both"/>
            </w:pPr>
            <w:r w:rsidRPr="00BF2DAC">
              <w:t>Within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559.469</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415</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1.348</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center"/>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r>
      <w:tr w:rsidR="00CA3A7A" w:rsidRPr="00BF2DAC" w:rsidTr="00896E13">
        <w:trPr>
          <w:trHeight w:val="273"/>
        </w:trPr>
        <w:tc>
          <w:tcPr>
            <w:tcW w:w="720" w:type="dxa"/>
            <w:vMerge/>
            <w:tcBorders>
              <w:top w:val="nil"/>
              <w:left w:val="single" w:sz="12" w:space="0" w:color="000000"/>
              <w:bottom w:val="single" w:sz="12" w:space="0" w:color="000000"/>
              <w:right w:val="nil"/>
            </w:tcBorders>
            <w:shd w:val="clear" w:color="000000" w:fill="FFFFFF"/>
          </w:tcPr>
          <w:p w:rsidR="00CA3A7A" w:rsidRPr="00BF2DAC" w:rsidRDefault="00CA3A7A" w:rsidP="00896E13">
            <w:pPr>
              <w:autoSpaceDE w:val="0"/>
              <w:autoSpaceDN w:val="0"/>
              <w:adjustRightInd w:val="0"/>
              <w:spacing w:line="276" w:lineRule="auto"/>
              <w:jc w:val="both"/>
            </w:pPr>
          </w:p>
        </w:tc>
        <w:tc>
          <w:tcPr>
            <w:tcW w:w="1656" w:type="dxa"/>
            <w:tcBorders>
              <w:top w:val="nil"/>
              <w:left w:val="nil"/>
              <w:bottom w:val="single" w:sz="12" w:space="0" w:color="000000"/>
              <w:right w:val="single" w:sz="12" w:space="0" w:color="000000"/>
            </w:tcBorders>
            <w:shd w:val="clear" w:color="000000" w:fill="FFFFFF"/>
          </w:tcPr>
          <w:p w:rsidR="00CA3A7A" w:rsidRPr="00BF2DAC" w:rsidRDefault="00CA3A7A" w:rsidP="00896E13">
            <w:pPr>
              <w:autoSpaceDE w:val="0"/>
              <w:autoSpaceDN w:val="0"/>
              <w:adjustRightInd w:val="0"/>
              <w:spacing w:line="276" w:lineRule="auto"/>
              <w:jc w:val="both"/>
            </w:pPr>
            <w:r w:rsidRPr="00BF2DAC">
              <w:t>Total</w:t>
            </w:r>
          </w:p>
        </w:tc>
        <w:tc>
          <w:tcPr>
            <w:tcW w:w="1094" w:type="dxa"/>
            <w:tcBorders>
              <w:top w:val="nil"/>
              <w:left w:val="single" w:sz="1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1120.973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430</w:t>
            </w:r>
          </w:p>
        </w:tc>
        <w:tc>
          <w:tcPr>
            <w:tcW w:w="1368"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center"/>
            </w:pP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r>
    </w:tbl>
    <w:p w:rsidR="00CA3A7A" w:rsidRPr="00BF5628" w:rsidRDefault="00AC610A" w:rsidP="00AC610A">
      <w:pPr>
        <w:pStyle w:val="Caption"/>
        <w:rPr>
          <w:b w:val="0"/>
          <w:sz w:val="24"/>
          <w:szCs w:val="24"/>
        </w:rPr>
      </w:pPr>
      <w:bookmarkStart w:id="113" w:name="_Toc352754672"/>
      <w:bookmarkStart w:id="114" w:name="_Toc354399576"/>
      <w:bookmarkStart w:id="115" w:name="_Toc356809878"/>
      <w:bookmarkStart w:id="116" w:name="_Toc361925932"/>
      <w:r w:rsidRPr="00BF5628">
        <w:rPr>
          <w:b w:val="0"/>
          <w:sz w:val="24"/>
          <w:szCs w:val="24"/>
        </w:rPr>
        <w:lastRenderedPageBreak/>
        <w:t>A</w:t>
      </w:r>
      <w:r w:rsidR="00B16EF8" w:rsidRPr="00BF5628">
        <w:rPr>
          <w:b w:val="0"/>
          <w:sz w:val="24"/>
          <w:szCs w:val="24"/>
        </w:rPr>
        <w:t xml:space="preserve">ppendix </w:t>
      </w:r>
      <w:r w:rsidR="00264577" w:rsidRPr="00BF5628">
        <w:rPr>
          <w:b w:val="0"/>
          <w:sz w:val="24"/>
          <w:szCs w:val="24"/>
        </w:rPr>
        <w:fldChar w:fldCharType="begin"/>
      </w:r>
      <w:r w:rsidR="00B763F3" w:rsidRPr="00BF5628">
        <w:rPr>
          <w:b w:val="0"/>
          <w:sz w:val="24"/>
          <w:szCs w:val="24"/>
        </w:rPr>
        <w:instrText xml:space="preserve"> SEQ APPENDIX \* ARABIC </w:instrText>
      </w:r>
      <w:r w:rsidR="00264577" w:rsidRPr="00BF5628">
        <w:rPr>
          <w:b w:val="0"/>
          <w:sz w:val="24"/>
          <w:szCs w:val="24"/>
        </w:rPr>
        <w:fldChar w:fldCharType="separate"/>
      </w:r>
      <w:r w:rsidRPr="00BF5628">
        <w:rPr>
          <w:b w:val="0"/>
          <w:noProof/>
          <w:sz w:val="24"/>
          <w:szCs w:val="24"/>
        </w:rPr>
        <w:t>5</w:t>
      </w:r>
      <w:r w:rsidR="00264577" w:rsidRPr="00BF5628">
        <w:rPr>
          <w:b w:val="0"/>
          <w:sz w:val="24"/>
          <w:szCs w:val="24"/>
        </w:rPr>
        <w:fldChar w:fldCharType="end"/>
      </w:r>
      <w:r w:rsidR="008103E9" w:rsidRPr="00BF5628">
        <w:rPr>
          <w:b w:val="0"/>
          <w:sz w:val="24"/>
          <w:szCs w:val="24"/>
        </w:rPr>
        <w:t xml:space="preserve"> </w:t>
      </w:r>
      <w:r w:rsidR="00CA3A7A" w:rsidRPr="00BF5628">
        <w:rPr>
          <w:b w:val="0"/>
          <w:sz w:val="24"/>
          <w:szCs w:val="24"/>
        </w:rPr>
        <w:t>ANOVA table for comparing solid and liquid media for shoot multiplication</w:t>
      </w:r>
      <w:bookmarkEnd w:id="113"/>
      <w:bookmarkEnd w:id="114"/>
      <w:bookmarkEnd w:id="115"/>
      <w:bookmarkEnd w:id="116"/>
    </w:p>
    <w:p w:rsidR="00FE6065" w:rsidRPr="00BF5628" w:rsidRDefault="00FE6065" w:rsidP="00FE6065"/>
    <w:p w:rsidR="00CA3A7A" w:rsidRPr="00BF2DAC" w:rsidRDefault="00CA3A7A" w:rsidP="00CA3A7A">
      <w:pPr>
        <w:tabs>
          <w:tab w:val="center" w:pos="4176"/>
        </w:tabs>
        <w:autoSpaceDE w:val="0"/>
        <w:autoSpaceDN w:val="0"/>
        <w:adjustRightInd w:val="0"/>
        <w:spacing w:line="276" w:lineRule="auto"/>
        <w:rPr>
          <w:b/>
          <w:bCs/>
        </w:rPr>
      </w:pPr>
      <w:r w:rsidRPr="00BF2DAC">
        <w:rPr>
          <w:b/>
          <w:bCs/>
        </w:rPr>
        <w:tab/>
        <w:t>ANOVA</w:t>
      </w:r>
    </w:p>
    <w:tbl>
      <w:tblPr>
        <w:tblW w:w="0" w:type="auto"/>
        <w:tblInd w:w="93" w:type="dxa"/>
        <w:tblLayout w:type="fixed"/>
        <w:tblCellMar>
          <w:left w:w="93" w:type="dxa"/>
          <w:right w:w="93" w:type="dxa"/>
        </w:tblCellMar>
        <w:tblLook w:val="0000"/>
      </w:tblPr>
      <w:tblGrid>
        <w:gridCol w:w="720"/>
        <w:gridCol w:w="1656"/>
        <w:gridCol w:w="1094"/>
        <w:gridCol w:w="1080"/>
        <w:gridCol w:w="1368"/>
        <w:gridCol w:w="1080"/>
        <w:gridCol w:w="1080"/>
      </w:tblGrid>
      <w:tr w:rsidR="00CA3A7A" w:rsidRPr="00BF2DAC" w:rsidTr="00896E13">
        <w:trPr>
          <w:trHeight w:val="504"/>
        </w:trPr>
        <w:tc>
          <w:tcPr>
            <w:tcW w:w="237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CA3A7A" w:rsidRPr="00BF2DAC" w:rsidRDefault="00CA3A7A" w:rsidP="00896E13">
            <w:pPr>
              <w:autoSpaceDE w:val="0"/>
              <w:autoSpaceDN w:val="0"/>
              <w:adjustRightInd w:val="0"/>
              <w:spacing w:line="276" w:lineRule="auto"/>
            </w:pPr>
          </w:p>
        </w:tc>
        <w:tc>
          <w:tcPr>
            <w:tcW w:w="109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spacing w:line="276" w:lineRule="auto"/>
              <w:jc w:val="center"/>
            </w:pPr>
            <w:r w:rsidRPr="00BF2DAC">
              <w:t>Sum of Squares</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spacing w:line="276" w:lineRule="auto"/>
              <w:jc w:val="center"/>
            </w:pPr>
            <w:r w:rsidRPr="00BF2DAC">
              <w:t>df</w:t>
            </w:r>
          </w:p>
        </w:tc>
        <w:tc>
          <w:tcPr>
            <w:tcW w:w="136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spacing w:line="276" w:lineRule="auto"/>
              <w:jc w:val="center"/>
            </w:pPr>
            <w:r w:rsidRPr="00BF2DAC">
              <w:t>Mean Square</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spacing w:line="276" w:lineRule="auto"/>
              <w:jc w:val="center"/>
            </w:pPr>
            <w:r w:rsidRPr="00BF2DAC">
              <w:t>F</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A3A7A" w:rsidRPr="00BF2DAC" w:rsidRDefault="00CA3A7A" w:rsidP="00896E13">
            <w:pPr>
              <w:autoSpaceDE w:val="0"/>
              <w:autoSpaceDN w:val="0"/>
              <w:adjustRightInd w:val="0"/>
              <w:spacing w:line="276" w:lineRule="auto"/>
              <w:jc w:val="center"/>
            </w:pPr>
            <w:r w:rsidRPr="00BF2DAC">
              <w:t>Sig.</w:t>
            </w:r>
          </w:p>
        </w:tc>
      </w:tr>
      <w:tr w:rsidR="00CA3A7A" w:rsidRPr="00BF2DAC" w:rsidTr="00896E13">
        <w:trPr>
          <w:trHeight w:val="273"/>
        </w:trPr>
        <w:tc>
          <w:tcPr>
            <w:tcW w:w="720" w:type="dxa"/>
            <w:vMerge w:val="restart"/>
            <w:tcBorders>
              <w:top w:val="single" w:sz="12" w:space="0" w:color="000000"/>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pPr>
            <w:r w:rsidRPr="00BF2DAC">
              <w:t>nb</w:t>
            </w:r>
          </w:p>
        </w:tc>
        <w:tc>
          <w:tcPr>
            <w:tcW w:w="1656" w:type="dxa"/>
            <w:tcBorders>
              <w:top w:val="single" w:sz="12" w:space="0" w:color="000000"/>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pPr>
            <w:r w:rsidRPr="00BF2DAC">
              <w:t>Between Groups</w:t>
            </w:r>
          </w:p>
        </w:tc>
        <w:tc>
          <w:tcPr>
            <w:tcW w:w="1094" w:type="dxa"/>
            <w:tcBorders>
              <w:top w:val="single" w:sz="12" w:space="0" w:color="000000"/>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4.167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1</w:t>
            </w:r>
          </w:p>
        </w:tc>
        <w:tc>
          <w:tcPr>
            <w:tcW w:w="1368"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4.167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.901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.343</w:t>
            </w:r>
          </w:p>
        </w:tc>
      </w:tr>
      <w:tr w:rsidR="00CA3A7A" w:rsidRPr="00BF2DA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pPr>
            <w:r w:rsidRPr="00BF2DAC">
              <w:t>Within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3987.792</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862</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4.626</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p>
        </w:tc>
      </w:tr>
      <w:tr w:rsidR="00CA3A7A" w:rsidRPr="00BF2DA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pPr>
            <w:r w:rsidRPr="00BF2DAC">
              <w:t>Total</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3991.958</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863</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p>
        </w:tc>
      </w:tr>
      <w:tr w:rsidR="00CA3A7A" w:rsidRPr="00BF2DAC" w:rsidTr="00896E13">
        <w:trPr>
          <w:trHeight w:val="273"/>
        </w:trPr>
        <w:tc>
          <w:tcPr>
            <w:tcW w:w="720" w:type="dxa"/>
            <w:vMerge w:val="restart"/>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pPr>
            <w:r w:rsidRPr="00BF2DAC">
              <w:t>sl</w:t>
            </w: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pPr>
            <w:r w:rsidRPr="00BF2DAC">
              <w:t>Between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7.482</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1</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7.482</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2.809</w:t>
            </w: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.094</w:t>
            </w:r>
          </w:p>
        </w:tc>
      </w:tr>
      <w:tr w:rsidR="00CA3A7A" w:rsidRPr="00BF2DA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pPr>
            <w:r w:rsidRPr="00BF2DAC">
              <w:t>Within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2295.765</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862</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2.663</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p>
        </w:tc>
      </w:tr>
      <w:tr w:rsidR="00CA3A7A" w:rsidRPr="00BF2DAC" w:rsidTr="00896E13">
        <w:trPr>
          <w:trHeight w:val="273"/>
        </w:trPr>
        <w:tc>
          <w:tcPr>
            <w:tcW w:w="720" w:type="dxa"/>
            <w:vMerge/>
            <w:tcBorders>
              <w:top w:val="nil"/>
              <w:left w:val="single" w:sz="12" w:space="0" w:color="000000"/>
              <w:bottom w:val="single" w:sz="12" w:space="0" w:color="000000"/>
              <w:right w:val="nil"/>
            </w:tcBorders>
            <w:shd w:val="clear" w:color="000000" w:fill="FFFFFF"/>
          </w:tcPr>
          <w:p w:rsidR="00CA3A7A" w:rsidRPr="00BF2DAC" w:rsidRDefault="00CA3A7A" w:rsidP="00896E13">
            <w:pPr>
              <w:autoSpaceDE w:val="0"/>
              <w:autoSpaceDN w:val="0"/>
              <w:adjustRightInd w:val="0"/>
              <w:spacing w:line="276" w:lineRule="auto"/>
            </w:pPr>
          </w:p>
        </w:tc>
        <w:tc>
          <w:tcPr>
            <w:tcW w:w="1656" w:type="dxa"/>
            <w:tcBorders>
              <w:top w:val="nil"/>
              <w:left w:val="nil"/>
              <w:bottom w:val="single" w:sz="12" w:space="0" w:color="000000"/>
              <w:right w:val="single" w:sz="12" w:space="0" w:color="000000"/>
            </w:tcBorders>
            <w:shd w:val="clear" w:color="000000" w:fill="FFFFFF"/>
          </w:tcPr>
          <w:p w:rsidR="00CA3A7A" w:rsidRPr="00BF2DAC" w:rsidRDefault="00CA3A7A" w:rsidP="00896E13">
            <w:pPr>
              <w:autoSpaceDE w:val="0"/>
              <w:autoSpaceDN w:val="0"/>
              <w:adjustRightInd w:val="0"/>
              <w:spacing w:line="276" w:lineRule="auto"/>
            </w:pPr>
            <w:r w:rsidRPr="00BF2DAC">
              <w:t>Total</w:t>
            </w:r>
          </w:p>
        </w:tc>
        <w:tc>
          <w:tcPr>
            <w:tcW w:w="1094" w:type="dxa"/>
            <w:tcBorders>
              <w:top w:val="nil"/>
              <w:left w:val="single" w:sz="1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2303.247</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r w:rsidRPr="00BF2DAC">
              <w:t>863</w:t>
            </w:r>
          </w:p>
        </w:tc>
        <w:tc>
          <w:tcPr>
            <w:tcW w:w="1368"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right"/>
            </w:pPr>
          </w:p>
        </w:tc>
      </w:tr>
    </w:tbl>
    <w:p w:rsidR="00CA3A7A" w:rsidRDefault="00CA3A7A" w:rsidP="00CA3A7A">
      <w:pPr>
        <w:pStyle w:val="Caption"/>
        <w:rPr>
          <w:b w:val="0"/>
          <w:bCs w:val="0"/>
          <w:sz w:val="23"/>
          <w:szCs w:val="23"/>
        </w:rPr>
      </w:pPr>
      <w:bookmarkStart w:id="117" w:name="_Toc352751948"/>
    </w:p>
    <w:p w:rsidR="00FE6065" w:rsidRPr="00FE6065" w:rsidRDefault="00FE6065" w:rsidP="00FE6065"/>
    <w:p w:rsidR="00CA3A7A" w:rsidRDefault="00AC610A" w:rsidP="00AC610A">
      <w:pPr>
        <w:pStyle w:val="Caption"/>
        <w:rPr>
          <w:b w:val="0"/>
          <w:sz w:val="24"/>
          <w:szCs w:val="24"/>
        </w:rPr>
      </w:pPr>
      <w:bookmarkStart w:id="118" w:name="_Toc352754673"/>
      <w:bookmarkStart w:id="119" w:name="_Toc354399577"/>
      <w:bookmarkStart w:id="120" w:name="_Toc356809879"/>
      <w:bookmarkStart w:id="121" w:name="_Toc361925933"/>
      <w:r w:rsidRPr="00BF5628">
        <w:rPr>
          <w:b w:val="0"/>
          <w:sz w:val="24"/>
          <w:szCs w:val="24"/>
        </w:rPr>
        <w:t>A</w:t>
      </w:r>
      <w:r w:rsidR="00BF5628" w:rsidRPr="00BF5628">
        <w:rPr>
          <w:b w:val="0"/>
          <w:sz w:val="24"/>
          <w:szCs w:val="24"/>
        </w:rPr>
        <w:t>ppendix</w:t>
      </w:r>
      <w:r w:rsidRPr="00BF5628">
        <w:rPr>
          <w:b w:val="0"/>
          <w:sz w:val="24"/>
          <w:szCs w:val="24"/>
        </w:rPr>
        <w:t xml:space="preserve"> </w:t>
      </w:r>
      <w:r w:rsidR="00264577" w:rsidRPr="00BF5628">
        <w:rPr>
          <w:b w:val="0"/>
          <w:sz w:val="24"/>
          <w:szCs w:val="24"/>
        </w:rPr>
        <w:fldChar w:fldCharType="begin"/>
      </w:r>
      <w:r w:rsidR="00B763F3" w:rsidRPr="00BF5628">
        <w:rPr>
          <w:b w:val="0"/>
          <w:sz w:val="24"/>
          <w:szCs w:val="24"/>
        </w:rPr>
        <w:instrText xml:space="preserve"> SEQ APPENDIX \* ARABIC </w:instrText>
      </w:r>
      <w:r w:rsidR="00264577" w:rsidRPr="00BF5628">
        <w:rPr>
          <w:b w:val="0"/>
          <w:sz w:val="24"/>
          <w:szCs w:val="24"/>
        </w:rPr>
        <w:fldChar w:fldCharType="separate"/>
      </w:r>
      <w:r w:rsidRPr="00BF5628">
        <w:rPr>
          <w:b w:val="0"/>
          <w:noProof/>
          <w:sz w:val="24"/>
          <w:szCs w:val="24"/>
        </w:rPr>
        <w:t>6</w:t>
      </w:r>
      <w:r w:rsidR="00264577" w:rsidRPr="00BF5628">
        <w:rPr>
          <w:b w:val="0"/>
          <w:sz w:val="24"/>
          <w:szCs w:val="24"/>
        </w:rPr>
        <w:fldChar w:fldCharType="end"/>
      </w:r>
      <w:r w:rsidR="00F52DEE">
        <w:t xml:space="preserve"> </w:t>
      </w:r>
      <w:r w:rsidR="00F52DEE" w:rsidRPr="00BF5628">
        <w:rPr>
          <w:b w:val="0"/>
          <w:bCs w:val="0"/>
          <w:sz w:val="24"/>
          <w:szCs w:val="24"/>
        </w:rPr>
        <w:t xml:space="preserve"> </w:t>
      </w:r>
      <w:r w:rsidR="00CA3A7A" w:rsidRPr="004546D7">
        <w:rPr>
          <w:b w:val="0"/>
          <w:bCs w:val="0"/>
          <w:sz w:val="24"/>
          <w:szCs w:val="24"/>
        </w:rPr>
        <w:t xml:space="preserve">ANOVA table on </w:t>
      </w:r>
      <w:r w:rsidR="00CA3A7A" w:rsidRPr="004546D7">
        <w:rPr>
          <w:b w:val="0"/>
          <w:sz w:val="24"/>
          <w:szCs w:val="24"/>
        </w:rPr>
        <w:t>rooting on solid media</w:t>
      </w:r>
      <w:bookmarkEnd w:id="117"/>
      <w:bookmarkEnd w:id="118"/>
      <w:bookmarkEnd w:id="119"/>
      <w:bookmarkEnd w:id="120"/>
      <w:bookmarkEnd w:id="121"/>
    </w:p>
    <w:p w:rsidR="00FE6065" w:rsidRPr="00FE6065" w:rsidRDefault="00FE6065" w:rsidP="00FE6065"/>
    <w:p w:rsidR="00CA3A7A" w:rsidRPr="008D51FC" w:rsidRDefault="00CA3A7A" w:rsidP="00CA3A7A">
      <w:pPr>
        <w:tabs>
          <w:tab w:val="center" w:pos="4176"/>
        </w:tabs>
        <w:autoSpaceDE w:val="0"/>
        <w:autoSpaceDN w:val="0"/>
        <w:adjustRightInd w:val="0"/>
        <w:spacing w:line="276" w:lineRule="auto"/>
        <w:jc w:val="both"/>
        <w:rPr>
          <w:b/>
          <w:bCs/>
          <w:sz w:val="23"/>
          <w:szCs w:val="23"/>
        </w:rPr>
      </w:pPr>
      <w:r w:rsidRPr="008D51FC">
        <w:rPr>
          <w:b/>
          <w:bCs/>
          <w:sz w:val="23"/>
          <w:szCs w:val="23"/>
        </w:rPr>
        <w:tab/>
      </w:r>
    </w:p>
    <w:p w:rsidR="00CA3A7A" w:rsidRPr="008D51FC" w:rsidRDefault="00CA3A7A" w:rsidP="00CA3A7A">
      <w:pPr>
        <w:tabs>
          <w:tab w:val="center" w:pos="4176"/>
        </w:tabs>
        <w:autoSpaceDE w:val="0"/>
        <w:autoSpaceDN w:val="0"/>
        <w:adjustRightInd w:val="0"/>
        <w:spacing w:line="276" w:lineRule="auto"/>
        <w:jc w:val="both"/>
        <w:rPr>
          <w:b/>
          <w:bCs/>
          <w:sz w:val="23"/>
          <w:szCs w:val="23"/>
        </w:rPr>
      </w:pPr>
      <w:r w:rsidRPr="008D51FC">
        <w:rPr>
          <w:b/>
          <w:bCs/>
          <w:sz w:val="23"/>
          <w:szCs w:val="23"/>
        </w:rPr>
        <w:t xml:space="preserve">                                                   ANOVA</w:t>
      </w:r>
    </w:p>
    <w:tbl>
      <w:tblPr>
        <w:tblW w:w="0" w:type="auto"/>
        <w:tblInd w:w="93" w:type="dxa"/>
        <w:tblLayout w:type="fixed"/>
        <w:tblCellMar>
          <w:left w:w="93" w:type="dxa"/>
          <w:right w:w="93" w:type="dxa"/>
        </w:tblCellMar>
        <w:tblLook w:val="0000"/>
      </w:tblPr>
      <w:tblGrid>
        <w:gridCol w:w="720"/>
        <w:gridCol w:w="1656"/>
        <w:gridCol w:w="1094"/>
        <w:gridCol w:w="1080"/>
        <w:gridCol w:w="1368"/>
        <w:gridCol w:w="1080"/>
        <w:gridCol w:w="1080"/>
      </w:tblGrid>
      <w:tr w:rsidR="00CA3A7A" w:rsidRPr="008D51FC" w:rsidTr="00896E13">
        <w:trPr>
          <w:trHeight w:val="504"/>
        </w:trPr>
        <w:tc>
          <w:tcPr>
            <w:tcW w:w="237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CA3A7A" w:rsidRPr="008D51FC" w:rsidRDefault="00CA3A7A" w:rsidP="00896E13">
            <w:pPr>
              <w:autoSpaceDE w:val="0"/>
              <w:autoSpaceDN w:val="0"/>
              <w:adjustRightInd w:val="0"/>
              <w:spacing w:line="276" w:lineRule="auto"/>
              <w:jc w:val="both"/>
              <w:rPr>
                <w:sz w:val="23"/>
                <w:szCs w:val="23"/>
              </w:rPr>
            </w:pPr>
          </w:p>
        </w:tc>
        <w:tc>
          <w:tcPr>
            <w:tcW w:w="109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Sum of Squares</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df</w:t>
            </w:r>
          </w:p>
        </w:tc>
        <w:tc>
          <w:tcPr>
            <w:tcW w:w="136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Mean Square</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F</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Sig.</w:t>
            </w:r>
          </w:p>
        </w:tc>
      </w:tr>
      <w:tr w:rsidR="00CA3A7A" w:rsidRPr="008D51FC" w:rsidTr="00896E13">
        <w:trPr>
          <w:trHeight w:val="273"/>
        </w:trPr>
        <w:tc>
          <w:tcPr>
            <w:tcW w:w="720" w:type="dxa"/>
            <w:vMerge w:val="restart"/>
            <w:tcBorders>
              <w:top w:val="single" w:sz="12" w:space="0" w:color="000000"/>
              <w:left w:val="single" w:sz="12" w:space="0" w:color="000000"/>
              <w:bottom w:val="nil"/>
              <w:right w:val="nil"/>
            </w:tcBorders>
            <w:shd w:val="clear" w:color="000000" w:fill="FFFFFF"/>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rn</w:t>
            </w:r>
          </w:p>
        </w:tc>
        <w:tc>
          <w:tcPr>
            <w:tcW w:w="1656" w:type="dxa"/>
            <w:tcBorders>
              <w:top w:val="single" w:sz="12" w:space="0" w:color="000000"/>
              <w:left w:val="nil"/>
              <w:bottom w:val="nil"/>
              <w:right w:val="single" w:sz="12" w:space="0" w:color="000000"/>
            </w:tcBorders>
            <w:shd w:val="clear" w:color="000000" w:fill="FFFFFF"/>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Between Groups</w:t>
            </w:r>
          </w:p>
        </w:tc>
        <w:tc>
          <w:tcPr>
            <w:tcW w:w="1094" w:type="dxa"/>
            <w:tcBorders>
              <w:top w:val="single" w:sz="12" w:space="0" w:color="000000"/>
              <w:left w:val="single" w:sz="1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804.401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5</w:t>
            </w:r>
          </w:p>
        </w:tc>
        <w:tc>
          <w:tcPr>
            <w:tcW w:w="1368" w:type="dxa"/>
            <w:tcBorders>
              <w:top w:val="single" w:sz="12" w:space="0" w:color="000000"/>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160.880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14.089</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.000</w:t>
            </w:r>
          </w:p>
        </w:tc>
      </w:tr>
      <w:tr w:rsidR="00CA3A7A" w:rsidRPr="008D51FC" w:rsidTr="00896E13">
        <w:trPr>
          <w:trHeight w:val="273"/>
        </w:trPr>
        <w:tc>
          <w:tcPr>
            <w:tcW w:w="720" w:type="dxa"/>
            <w:vMerge/>
            <w:tcBorders>
              <w:top w:val="nil"/>
              <w:left w:val="single" w:sz="12" w:space="0" w:color="000000"/>
              <w:bottom w:val="nil"/>
              <w:right w:val="nil"/>
            </w:tcBorders>
            <w:shd w:val="clear" w:color="000000" w:fill="FFFFFF"/>
          </w:tcPr>
          <w:p w:rsidR="00CA3A7A" w:rsidRPr="008D51FC" w:rsidRDefault="00CA3A7A" w:rsidP="00896E13">
            <w:pPr>
              <w:autoSpaceDE w:val="0"/>
              <w:autoSpaceDN w:val="0"/>
              <w:adjustRightInd w:val="0"/>
              <w:spacing w:line="276" w:lineRule="auto"/>
              <w:jc w:val="both"/>
              <w:rPr>
                <w:sz w:val="23"/>
                <w:szCs w:val="23"/>
              </w:rPr>
            </w:pPr>
          </w:p>
        </w:tc>
        <w:tc>
          <w:tcPr>
            <w:tcW w:w="1656" w:type="dxa"/>
            <w:tcBorders>
              <w:top w:val="nil"/>
              <w:left w:val="nil"/>
              <w:bottom w:val="nil"/>
              <w:right w:val="single" w:sz="12" w:space="0" w:color="000000"/>
            </w:tcBorders>
            <w:shd w:val="clear" w:color="000000" w:fill="FFFFFF"/>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Within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1781.333</w:t>
            </w:r>
          </w:p>
        </w:tc>
        <w:tc>
          <w:tcPr>
            <w:tcW w:w="1080" w:type="dxa"/>
            <w:tcBorders>
              <w:top w:val="nil"/>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156</w:t>
            </w:r>
          </w:p>
        </w:tc>
        <w:tc>
          <w:tcPr>
            <w:tcW w:w="1368" w:type="dxa"/>
            <w:tcBorders>
              <w:top w:val="nil"/>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11.419</w:t>
            </w:r>
          </w:p>
        </w:tc>
        <w:tc>
          <w:tcPr>
            <w:tcW w:w="1080" w:type="dxa"/>
            <w:tcBorders>
              <w:top w:val="nil"/>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p>
        </w:tc>
        <w:tc>
          <w:tcPr>
            <w:tcW w:w="1080" w:type="dxa"/>
            <w:tcBorders>
              <w:top w:val="nil"/>
              <w:left w:val="single" w:sz="2" w:space="0" w:color="000000"/>
              <w:bottom w:val="nil"/>
              <w:right w:val="single" w:sz="1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p>
        </w:tc>
      </w:tr>
      <w:tr w:rsidR="00CA3A7A" w:rsidRPr="008D51FC" w:rsidTr="00896E13">
        <w:trPr>
          <w:trHeight w:val="273"/>
        </w:trPr>
        <w:tc>
          <w:tcPr>
            <w:tcW w:w="720" w:type="dxa"/>
            <w:vMerge/>
            <w:tcBorders>
              <w:top w:val="nil"/>
              <w:left w:val="single" w:sz="12" w:space="0" w:color="000000"/>
              <w:bottom w:val="nil"/>
              <w:right w:val="nil"/>
            </w:tcBorders>
            <w:shd w:val="clear" w:color="000000" w:fill="FFFFFF"/>
          </w:tcPr>
          <w:p w:rsidR="00CA3A7A" w:rsidRPr="008D51FC" w:rsidRDefault="00CA3A7A" w:rsidP="00896E13">
            <w:pPr>
              <w:autoSpaceDE w:val="0"/>
              <w:autoSpaceDN w:val="0"/>
              <w:adjustRightInd w:val="0"/>
              <w:spacing w:line="276" w:lineRule="auto"/>
              <w:jc w:val="both"/>
              <w:rPr>
                <w:sz w:val="23"/>
                <w:szCs w:val="23"/>
              </w:rPr>
            </w:pPr>
          </w:p>
        </w:tc>
        <w:tc>
          <w:tcPr>
            <w:tcW w:w="1656" w:type="dxa"/>
            <w:tcBorders>
              <w:top w:val="nil"/>
              <w:left w:val="nil"/>
              <w:bottom w:val="nil"/>
              <w:right w:val="single" w:sz="12" w:space="0" w:color="000000"/>
            </w:tcBorders>
            <w:shd w:val="clear" w:color="000000" w:fill="FFFFFF"/>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Total</w:t>
            </w:r>
          </w:p>
        </w:tc>
        <w:tc>
          <w:tcPr>
            <w:tcW w:w="1094" w:type="dxa"/>
            <w:tcBorders>
              <w:top w:val="nil"/>
              <w:left w:val="single" w:sz="1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2585.735</w:t>
            </w:r>
          </w:p>
        </w:tc>
        <w:tc>
          <w:tcPr>
            <w:tcW w:w="1080" w:type="dxa"/>
            <w:tcBorders>
              <w:top w:val="nil"/>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161</w:t>
            </w:r>
          </w:p>
        </w:tc>
        <w:tc>
          <w:tcPr>
            <w:tcW w:w="1368" w:type="dxa"/>
            <w:tcBorders>
              <w:top w:val="nil"/>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p>
        </w:tc>
        <w:tc>
          <w:tcPr>
            <w:tcW w:w="1080" w:type="dxa"/>
            <w:tcBorders>
              <w:top w:val="nil"/>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p>
        </w:tc>
        <w:tc>
          <w:tcPr>
            <w:tcW w:w="1080" w:type="dxa"/>
            <w:tcBorders>
              <w:top w:val="nil"/>
              <w:left w:val="single" w:sz="2" w:space="0" w:color="000000"/>
              <w:bottom w:val="nil"/>
              <w:right w:val="single" w:sz="1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p>
        </w:tc>
      </w:tr>
      <w:tr w:rsidR="00CA3A7A" w:rsidRPr="008D51FC" w:rsidTr="00896E13">
        <w:trPr>
          <w:trHeight w:val="273"/>
        </w:trPr>
        <w:tc>
          <w:tcPr>
            <w:tcW w:w="720" w:type="dxa"/>
            <w:vMerge w:val="restart"/>
            <w:tcBorders>
              <w:top w:val="nil"/>
              <w:left w:val="single" w:sz="12" w:space="0" w:color="000000"/>
              <w:bottom w:val="nil"/>
              <w:right w:val="nil"/>
            </w:tcBorders>
            <w:shd w:val="clear" w:color="000000" w:fill="FFFFFF"/>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rl</w:t>
            </w:r>
          </w:p>
        </w:tc>
        <w:tc>
          <w:tcPr>
            <w:tcW w:w="1656" w:type="dxa"/>
            <w:tcBorders>
              <w:top w:val="nil"/>
              <w:left w:val="nil"/>
              <w:bottom w:val="nil"/>
              <w:right w:val="single" w:sz="12" w:space="0" w:color="000000"/>
            </w:tcBorders>
            <w:shd w:val="clear" w:color="000000" w:fill="FFFFFF"/>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Between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144.365</w:t>
            </w:r>
          </w:p>
        </w:tc>
        <w:tc>
          <w:tcPr>
            <w:tcW w:w="1080" w:type="dxa"/>
            <w:tcBorders>
              <w:top w:val="nil"/>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5</w:t>
            </w:r>
          </w:p>
        </w:tc>
        <w:tc>
          <w:tcPr>
            <w:tcW w:w="1368" w:type="dxa"/>
            <w:tcBorders>
              <w:top w:val="nil"/>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28.873</w:t>
            </w:r>
          </w:p>
        </w:tc>
        <w:tc>
          <w:tcPr>
            <w:tcW w:w="1080" w:type="dxa"/>
            <w:tcBorders>
              <w:top w:val="nil"/>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29.763</w:t>
            </w:r>
          </w:p>
        </w:tc>
        <w:tc>
          <w:tcPr>
            <w:tcW w:w="1080" w:type="dxa"/>
            <w:tcBorders>
              <w:top w:val="nil"/>
              <w:left w:val="single" w:sz="2" w:space="0" w:color="000000"/>
              <w:bottom w:val="nil"/>
              <w:right w:val="single" w:sz="1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.000</w:t>
            </w:r>
          </w:p>
        </w:tc>
      </w:tr>
      <w:tr w:rsidR="00CA3A7A" w:rsidRPr="008D51FC" w:rsidTr="00896E13">
        <w:trPr>
          <w:trHeight w:val="273"/>
        </w:trPr>
        <w:tc>
          <w:tcPr>
            <w:tcW w:w="720" w:type="dxa"/>
            <w:vMerge/>
            <w:tcBorders>
              <w:top w:val="nil"/>
              <w:left w:val="single" w:sz="12" w:space="0" w:color="000000"/>
              <w:bottom w:val="nil"/>
              <w:right w:val="nil"/>
            </w:tcBorders>
            <w:shd w:val="clear" w:color="000000" w:fill="FFFFFF"/>
          </w:tcPr>
          <w:p w:rsidR="00CA3A7A" w:rsidRPr="008D51FC" w:rsidRDefault="00CA3A7A" w:rsidP="00896E13">
            <w:pPr>
              <w:autoSpaceDE w:val="0"/>
              <w:autoSpaceDN w:val="0"/>
              <w:adjustRightInd w:val="0"/>
              <w:spacing w:line="276" w:lineRule="auto"/>
              <w:jc w:val="both"/>
              <w:rPr>
                <w:sz w:val="23"/>
                <w:szCs w:val="23"/>
              </w:rPr>
            </w:pPr>
          </w:p>
        </w:tc>
        <w:tc>
          <w:tcPr>
            <w:tcW w:w="1656" w:type="dxa"/>
            <w:tcBorders>
              <w:top w:val="nil"/>
              <w:left w:val="nil"/>
              <w:bottom w:val="nil"/>
              <w:right w:val="single" w:sz="12" w:space="0" w:color="000000"/>
            </w:tcBorders>
            <w:shd w:val="clear" w:color="000000" w:fill="FFFFFF"/>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Within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151.335</w:t>
            </w:r>
          </w:p>
        </w:tc>
        <w:tc>
          <w:tcPr>
            <w:tcW w:w="1080" w:type="dxa"/>
            <w:tcBorders>
              <w:top w:val="nil"/>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156</w:t>
            </w:r>
          </w:p>
        </w:tc>
        <w:tc>
          <w:tcPr>
            <w:tcW w:w="1368" w:type="dxa"/>
            <w:tcBorders>
              <w:top w:val="nil"/>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.970</w:t>
            </w:r>
          </w:p>
        </w:tc>
        <w:tc>
          <w:tcPr>
            <w:tcW w:w="1080" w:type="dxa"/>
            <w:tcBorders>
              <w:top w:val="nil"/>
              <w:left w:val="single" w:sz="2" w:space="0" w:color="000000"/>
              <w:bottom w:val="nil"/>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p>
        </w:tc>
        <w:tc>
          <w:tcPr>
            <w:tcW w:w="1080" w:type="dxa"/>
            <w:tcBorders>
              <w:top w:val="nil"/>
              <w:left w:val="single" w:sz="2" w:space="0" w:color="000000"/>
              <w:bottom w:val="nil"/>
              <w:right w:val="single" w:sz="1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p>
        </w:tc>
      </w:tr>
      <w:tr w:rsidR="00CA3A7A" w:rsidRPr="008D51FC" w:rsidTr="00896E13">
        <w:trPr>
          <w:trHeight w:val="273"/>
        </w:trPr>
        <w:tc>
          <w:tcPr>
            <w:tcW w:w="720" w:type="dxa"/>
            <w:vMerge/>
            <w:tcBorders>
              <w:top w:val="nil"/>
              <w:left w:val="single" w:sz="12" w:space="0" w:color="000000"/>
              <w:bottom w:val="single" w:sz="12" w:space="0" w:color="000000"/>
              <w:right w:val="nil"/>
            </w:tcBorders>
            <w:shd w:val="clear" w:color="000000" w:fill="FFFFFF"/>
          </w:tcPr>
          <w:p w:rsidR="00CA3A7A" w:rsidRPr="008D51FC" w:rsidRDefault="00CA3A7A" w:rsidP="00896E13">
            <w:pPr>
              <w:autoSpaceDE w:val="0"/>
              <w:autoSpaceDN w:val="0"/>
              <w:adjustRightInd w:val="0"/>
              <w:spacing w:line="276" w:lineRule="auto"/>
              <w:jc w:val="both"/>
              <w:rPr>
                <w:sz w:val="23"/>
                <w:szCs w:val="23"/>
              </w:rPr>
            </w:pPr>
          </w:p>
        </w:tc>
        <w:tc>
          <w:tcPr>
            <w:tcW w:w="1656" w:type="dxa"/>
            <w:tcBorders>
              <w:top w:val="nil"/>
              <w:left w:val="nil"/>
              <w:bottom w:val="single" w:sz="12" w:space="0" w:color="000000"/>
              <w:right w:val="single" w:sz="12" w:space="0" w:color="000000"/>
            </w:tcBorders>
            <w:shd w:val="clear" w:color="000000" w:fill="FFFFFF"/>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Total</w:t>
            </w:r>
          </w:p>
        </w:tc>
        <w:tc>
          <w:tcPr>
            <w:tcW w:w="1094" w:type="dxa"/>
            <w:tcBorders>
              <w:top w:val="nil"/>
              <w:left w:val="single" w:sz="12" w:space="0" w:color="000000"/>
              <w:bottom w:val="single" w:sz="12" w:space="0" w:color="000000"/>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295.700</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r w:rsidRPr="008D51FC">
              <w:rPr>
                <w:sz w:val="23"/>
                <w:szCs w:val="23"/>
              </w:rPr>
              <w:t>161</w:t>
            </w:r>
          </w:p>
        </w:tc>
        <w:tc>
          <w:tcPr>
            <w:tcW w:w="1368" w:type="dxa"/>
            <w:tcBorders>
              <w:top w:val="nil"/>
              <w:left w:val="single" w:sz="2" w:space="0" w:color="000000"/>
              <w:bottom w:val="single" w:sz="12" w:space="0" w:color="000000"/>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A3A7A" w:rsidRPr="008D51FC" w:rsidRDefault="00CA3A7A" w:rsidP="00896E13">
            <w:pPr>
              <w:autoSpaceDE w:val="0"/>
              <w:autoSpaceDN w:val="0"/>
              <w:adjustRightInd w:val="0"/>
              <w:spacing w:line="276" w:lineRule="auto"/>
              <w:jc w:val="both"/>
              <w:rPr>
                <w:sz w:val="23"/>
                <w:szCs w:val="23"/>
              </w:rPr>
            </w:pPr>
          </w:p>
        </w:tc>
      </w:tr>
    </w:tbl>
    <w:p w:rsidR="00CA3A7A" w:rsidRDefault="00CA3A7A" w:rsidP="00CA3A7A">
      <w:pPr>
        <w:pStyle w:val="Default"/>
        <w:spacing w:line="276" w:lineRule="auto"/>
        <w:jc w:val="both"/>
        <w:rPr>
          <w:color w:val="auto"/>
          <w:sz w:val="23"/>
          <w:szCs w:val="23"/>
        </w:rPr>
      </w:pPr>
    </w:p>
    <w:p w:rsidR="00FE6065" w:rsidRDefault="00FE6065" w:rsidP="00CA3A7A">
      <w:pPr>
        <w:pStyle w:val="Default"/>
        <w:spacing w:line="276" w:lineRule="auto"/>
        <w:jc w:val="both"/>
        <w:rPr>
          <w:color w:val="auto"/>
          <w:sz w:val="23"/>
          <w:szCs w:val="23"/>
        </w:rPr>
      </w:pPr>
    </w:p>
    <w:p w:rsidR="00FE6065" w:rsidRDefault="00FE6065" w:rsidP="00CA3A7A">
      <w:pPr>
        <w:pStyle w:val="Default"/>
        <w:spacing w:line="276" w:lineRule="auto"/>
        <w:jc w:val="both"/>
        <w:rPr>
          <w:color w:val="auto"/>
          <w:sz w:val="23"/>
          <w:szCs w:val="23"/>
        </w:rPr>
      </w:pPr>
    </w:p>
    <w:p w:rsidR="00FE6065" w:rsidRDefault="00FE6065" w:rsidP="00CA3A7A">
      <w:pPr>
        <w:pStyle w:val="Default"/>
        <w:spacing w:line="276" w:lineRule="auto"/>
        <w:jc w:val="both"/>
        <w:rPr>
          <w:color w:val="auto"/>
          <w:sz w:val="23"/>
          <w:szCs w:val="23"/>
        </w:rPr>
      </w:pPr>
    </w:p>
    <w:p w:rsidR="00FE6065" w:rsidRDefault="00FE6065" w:rsidP="00CA3A7A">
      <w:pPr>
        <w:pStyle w:val="Default"/>
        <w:spacing w:line="276" w:lineRule="auto"/>
        <w:jc w:val="both"/>
        <w:rPr>
          <w:color w:val="auto"/>
          <w:sz w:val="23"/>
          <w:szCs w:val="23"/>
        </w:rPr>
      </w:pPr>
    </w:p>
    <w:p w:rsidR="00FE6065" w:rsidRDefault="00FE6065" w:rsidP="00CA3A7A">
      <w:pPr>
        <w:pStyle w:val="Default"/>
        <w:spacing w:line="276" w:lineRule="auto"/>
        <w:jc w:val="both"/>
        <w:rPr>
          <w:color w:val="auto"/>
          <w:sz w:val="23"/>
          <w:szCs w:val="23"/>
        </w:rPr>
      </w:pPr>
    </w:p>
    <w:p w:rsidR="00FE6065" w:rsidRDefault="00FE6065" w:rsidP="00CA3A7A">
      <w:pPr>
        <w:pStyle w:val="Default"/>
        <w:spacing w:line="276" w:lineRule="auto"/>
        <w:jc w:val="both"/>
        <w:rPr>
          <w:color w:val="auto"/>
          <w:sz w:val="23"/>
          <w:szCs w:val="23"/>
        </w:rPr>
      </w:pPr>
    </w:p>
    <w:p w:rsidR="00FE6065" w:rsidRDefault="00FE6065" w:rsidP="00CA3A7A">
      <w:pPr>
        <w:pStyle w:val="Default"/>
        <w:spacing w:line="276" w:lineRule="auto"/>
        <w:jc w:val="both"/>
        <w:rPr>
          <w:color w:val="auto"/>
          <w:sz w:val="23"/>
          <w:szCs w:val="23"/>
        </w:rPr>
      </w:pPr>
    </w:p>
    <w:p w:rsidR="00FE6065" w:rsidRDefault="00FE6065" w:rsidP="00CA3A7A">
      <w:pPr>
        <w:pStyle w:val="Default"/>
        <w:spacing w:line="276" w:lineRule="auto"/>
        <w:jc w:val="both"/>
        <w:rPr>
          <w:color w:val="auto"/>
          <w:sz w:val="23"/>
          <w:szCs w:val="23"/>
        </w:rPr>
      </w:pPr>
    </w:p>
    <w:p w:rsidR="00FE6065" w:rsidRDefault="00FE6065" w:rsidP="00CA3A7A">
      <w:pPr>
        <w:pStyle w:val="Default"/>
        <w:spacing w:line="276" w:lineRule="auto"/>
        <w:jc w:val="both"/>
        <w:rPr>
          <w:color w:val="auto"/>
          <w:sz w:val="23"/>
          <w:szCs w:val="23"/>
        </w:rPr>
      </w:pPr>
    </w:p>
    <w:p w:rsidR="00FE6065" w:rsidRDefault="00FE6065" w:rsidP="00CA3A7A">
      <w:pPr>
        <w:pStyle w:val="Default"/>
        <w:spacing w:line="276" w:lineRule="auto"/>
        <w:jc w:val="both"/>
        <w:rPr>
          <w:color w:val="auto"/>
          <w:sz w:val="23"/>
          <w:szCs w:val="23"/>
        </w:rPr>
      </w:pPr>
    </w:p>
    <w:p w:rsidR="00FE6065" w:rsidRDefault="00FE6065" w:rsidP="00CA3A7A">
      <w:pPr>
        <w:pStyle w:val="Default"/>
        <w:spacing w:line="276" w:lineRule="auto"/>
        <w:jc w:val="both"/>
        <w:rPr>
          <w:color w:val="auto"/>
          <w:sz w:val="23"/>
          <w:szCs w:val="23"/>
        </w:rPr>
      </w:pPr>
    </w:p>
    <w:p w:rsidR="00BF5628" w:rsidRDefault="00BF5628" w:rsidP="00AC610A">
      <w:pPr>
        <w:pStyle w:val="Caption"/>
        <w:rPr>
          <w:b w:val="0"/>
          <w:bCs w:val="0"/>
          <w:sz w:val="23"/>
          <w:szCs w:val="23"/>
        </w:rPr>
      </w:pPr>
      <w:bookmarkStart w:id="122" w:name="_Toc352751949"/>
      <w:bookmarkStart w:id="123" w:name="_Toc352754674"/>
      <w:bookmarkStart w:id="124" w:name="_Toc354399578"/>
      <w:bookmarkStart w:id="125" w:name="_Toc356809880"/>
      <w:bookmarkStart w:id="126" w:name="_Toc361925934"/>
    </w:p>
    <w:p w:rsidR="00CA3A7A" w:rsidRDefault="00AC610A" w:rsidP="00AC610A">
      <w:pPr>
        <w:pStyle w:val="Caption"/>
        <w:rPr>
          <w:b w:val="0"/>
          <w:sz w:val="24"/>
          <w:szCs w:val="24"/>
        </w:rPr>
      </w:pPr>
      <w:proofErr w:type="gramStart"/>
      <w:r w:rsidRPr="00BF5628">
        <w:rPr>
          <w:b w:val="0"/>
          <w:sz w:val="24"/>
          <w:szCs w:val="24"/>
        </w:rPr>
        <w:lastRenderedPageBreak/>
        <w:t>A</w:t>
      </w:r>
      <w:r w:rsidR="00BF5628" w:rsidRPr="00BF5628">
        <w:rPr>
          <w:b w:val="0"/>
          <w:sz w:val="24"/>
          <w:szCs w:val="24"/>
        </w:rPr>
        <w:t xml:space="preserve">ppendix </w:t>
      </w:r>
      <w:r w:rsidR="00264577" w:rsidRPr="00BF5628">
        <w:rPr>
          <w:b w:val="0"/>
          <w:sz w:val="24"/>
          <w:szCs w:val="24"/>
        </w:rPr>
        <w:fldChar w:fldCharType="begin"/>
      </w:r>
      <w:r w:rsidR="00B763F3" w:rsidRPr="00BF5628">
        <w:rPr>
          <w:b w:val="0"/>
          <w:sz w:val="24"/>
          <w:szCs w:val="24"/>
        </w:rPr>
        <w:instrText xml:space="preserve"> SEQ APPENDIX \* ARABIC </w:instrText>
      </w:r>
      <w:r w:rsidR="00264577" w:rsidRPr="00BF5628">
        <w:rPr>
          <w:b w:val="0"/>
          <w:sz w:val="24"/>
          <w:szCs w:val="24"/>
        </w:rPr>
        <w:fldChar w:fldCharType="separate"/>
      </w:r>
      <w:r w:rsidRPr="00BF5628">
        <w:rPr>
          <w:b w:val="0"/>
          <w:noProof/>
          <w:sz w:val="24"/>
          <w:szCs w:val="24"/>
        </w:rPr>
        <w:t>7</w:t>
      </w:r>
      <w:r w:rsidR="00264577" w:rsidRPr="00BF5628">
        <w:rPr>
          <w:b w:val="0"/>
          <w:sz w:val="24"/>
          <w:szCs w:val="24"/>
        </w:rPr>
        <w:fldChar w:fldCharType="end"/>
      </w:r>
      <w:r>
        <w:rPr>
          <w:b w:val="0"/>
          <w:sz w:val="24"/>
          <w:szCs w:val="24"/>
        </w:rPr>
        <w:t xml:space="preserve"> </w:t>
      </w:r>
      <w:r w:rsidR="00CA3A7A" w:rsidRPr="00BF2DAC">
        <w:rPr>
          <w:b w:val="0"/>
          <w:bCs w:val="0"/>
          <w:sz w:val="24"/>
          <w:szCs w:val="24"/>
        </w:rPr>
        <w:t xml:space="preserve">ANOVA table on </w:t>
      </w:r>
      <w:r w:rsidR="00CA3A7A" w:rsidRPr="00BF2DAC">
        <w:rPr>
          <w:b w:val="0"/>
          <w:sz w:val="24"/>
          <w:szCs w:val="24"/>
        </w:rPr>
        <w:t>rooting on liquid media.</w:t>
      </w:r>
      <w:bookmarkEnd w:id="122"/>
      <w:bookmarkEnd w:id="123"/>
      <w:bookmarkEnd w:id="124"/>
      <w:bookmarkEnd w:id="125"/>
      <w:bookmarkEnd w:id="126"/>
      <w:proofErr w:type="gramEnd"/>
    </w:p>
    <w:p w:rsidR="00FE6065" w:rsidRPr="00FE6065" w:rsidRDefault="00FE6065" w:rsidP="00FE6065"/>
    <w:p w:rsidR="00CA3A7A" w:rsidRPr="00BF2DAC" w:rsidRDefault="00CA3A7A" w:rsidP="00CA3A7A"/>
    <w:p w:rsidR="00CA3A7A" w:rsidRPr="008D51FC" w:rsidRDefault="00CA3A7A" w:rsidP="00CA3A7A">
      <w:pPr>
        <w:tabs>
          <w:tab w:val="center" w:pos="4176"/>
        </w:tabs>
        <w:autoSpaceDE w:val="0"/>
        <w:autoSpaceDN w:val="0"/>
        <w:adjustRightInd w:val="0"/>
        <w:spacing w:line="276" w:lineRule="auto"/>
        <w:jc w:val="both"/>
        <w:rPr>
          <w:b/>
          <w:bCs/>
          <w:sz w:val="23"/>
          <w:szCs w:val="23"/>
        </w:rPr>
      </w:pPr>
      <w:r w:rsidRPr="008D51FC">
        <w:rPr>
          <w:b/>
          <w:bCs/>
          <w:sz w:val="23"/>
          <w:szCs w:val="23"/>
        </w:rPr>
        <w:tab/>
        <w:t>ANOVA</w:t>
      </w:r>
    </w:p>
    <w:tbl>
      <w:tblPr>
        <w:tblW w:w="0" w:type="auto"/>
        <w:tblInd w:w="93" w:type="dxa"/>
        <w:tblLayout w:type="fixed"/>
        <w:tblCellMar>
          <w:left w:w="93" w:type="dxa"/>
          <w:right w:w="93" w:type="dxa"/>
        </w:tblCellMar>
        <w:tblLook w:val="0000"/>
      </w:tblPr>
      <w:tblGrid>
        <w:gridCol w:w="720"/>
        <w:gridCol w:w="1656"/>
        <w:gridCol w:w="1094"/>
        <w:gridCol w:w="1080"/>
        <w:gridCol w:w="1368"/>
        <w:gridCol w:w="1080"/>
        <w:gridCol w:w="1080"/>
      </w:tblGrid>
      <w:tr w:rsidR="00CA3A7A" w:rsidRPr="00BF2DAC" w:rsidTr="00896E13">
        <w:trPr>
          <w:trHeight w:val="504"/>
        </w:trPr>
        <w:tc>
          <w:tcPr>
            <w:tcW w:w="237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CA3A7A" w:rsidRPr="00BF2DAC" w:rsidRDefault="00CA3A7A" w:rsidP="00896E13">
            <w:pPr>
              <w:autoSpaceDE w:val="0"/>
              <w:autoSpaceDN w:val="0"/>
              <w:adjustRightInd w:val="0"/>
              <w:spacing w:line="276" w:lineRule="auto"/>
              <w:jc w:val="both"/>
            </w:pPr>
          </w:p>
        </w:tc>
        <w:tc>
          <w:tcPr>
            <w:tcW w:w="109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spacing w:line="276" w:lineRule="auto"/>
              <w:jc w:val="both"/>
            </w:pPr>
            <w:r w:rsidRPr="00BF2DAC">
              <w:t>Sum of Squares</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spacing w:line="276" w:lineRule="auto"/>
              <w:jc w:val="both"/>
            </w:pPr>
            <w:r w:rsidRPr="00BF2DAC">
              <w:t>df</w:t>
            </w:r>
          </w:p>
        </w:tc>
        <w:tc>
          <w:tcPr>
            <w:tcW w:w="136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spacing w:line="276" w:lineRule="auto"/>
              <w:jc w:val="both"/>
            </w:pPr>
            <w:r w:rsidRPr="00BF2DAC">
              <w:t>Mean Square</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spacing w:line="276" w:lineRule="auto"/>
              <w:jc w:val="both"/>
            </w:pPr>
            <w:r w:rsidRPr="00BF2DAC">
              <w:t>F</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A3A7A" w:rsidRPr="00BF2DAC" w:rsidRDefault="00CA3A7A" w:rsidP="00896E13">
            <w:pPr>
              <w:autoSpaceDE w:val="0"/>
              <w:autoSpaceDN w:val="0"/>
              <w:adjustRightInd w:val="0"/>
              <w:spacing w:line="276" w:lineRule="auto"/>
              <w:jc w:val="both"/>
            </w:pPr>
            <w:r w:rsidRPr="00BF2DAC">
              <w:t>Sig.</w:t>
            </w:r>
          </w:p>
        </w:tc>
      </w:tr>
      <w:tr w:rsidR="00CA3A7A" w:rsidRPr="00BF2DAC" w:rsidTr="00896E13">
        <w:trPr>
          <w:trHeight w:val="273"/>
        </w:trPr>
        <w:tc>
          <w:tcPr>
            <w:tcW w:w="720" w:type="dxa"/>
            <w:vMerge w:val="restart"/>
            <w:tcBorders>
              <w:top w:val="single" w:sz="12" w:space="0" w:color="000000"/>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jc w:val="both"/>
            </w:pPr>
            <w:r w:rsidRPr="00BF2DAC">
              <w:t>rn</w:t>
            </w:r>
          </w:p>
        </w:tc>
        <w:tc>
          <w:tcPr>
            <w:tcW w:w="1656" w:type="dxa"/>
            <w:tcBorders>
              <w:top w:val="single" w:sz="12" w:space="0" w:color="000000"/>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jc w:val="both"/>
            </w:pPr>
            <w:r w:rsidRPr="00BF2DAC">
              <w:t>Between Groups</w:t>
            </w:r>
          </w:p>
        </w:tc>
        <w:tc>
          <w:tcPr>
            <w:tcW w:w="1094" w:type="dxa"/>
            <w:tcBorders>
              <w:top w:val="single" w:sz="12" w:space="0" w:color="000000"/>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1662.105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5</w:t>
            </w:r>
          </w:p>
        </w:tc>
        <w:tc>
          <w:tcPr>
            <w:tcW w:w="1368"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332.421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9.194</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.000</w:t>
            </w:r>
          </w:p>
        </w:tc>
      </w:tr>
      <w:tr w:rsidR="00CA3A7A" w:rsidRPr="00BF2DA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jc w:val="both"/>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jc w:val="both"/>
            </w:pPr>
            <w:r w:rsidRPr="00BF2DAC">
              <w:t>Within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5640.667</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156</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36.158</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r>
      <w:tr w:rsidR="00CA3A7A" w:rsidRPr="00BF2DA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jc w:val="both"/>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jc w:val="both"/>
            </w:pPr>
            <w:r w:rsidRPr="00BF2DAC">
              <w:t>Total</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7302.772</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161</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r>
      <w:tr w:rsidR="00CA3A7A" w:rsidRPr="00BF2DAC" w:rsidTr="00896E13">
        <w:trPr>
          <w:trHeight w:val="273"/>
        </w:trPr>
        <w:tc>
          <w:tcPr>
            <w:tcW w:w="720" w:type="dxa"/>
            <w:vMerge w:val="restart"/>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jc w:val="both"/>
            </w:pPr>
            <w:r w:rsidRPr="00BF2DAC">
              <w:t>rl</w:t>
            </w: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jc w:val="both"/>
            </w:pPr>
            <w:r w:rsidRPr="00BF2DAC">
              <w:t>Between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426.817</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5</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85.363</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65.199</w:t>
            </w: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.000</w:t>
            </w:r>
          </w:p>
        </w:tc>
      </w:tr>
      <w:tr w:rsidR="00CA3A7A" w:rsidRPr="00BF2DA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spacing w:line="276" w:lineRule="auto"/>
              <w:jc w:val="both"/>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spacing w:line="276" w:lineRule="auto"/>
              <w:jc w:val="both"/>
            </w:pPr>
            <w:r w:rsidRPr="00BF2DAC">
              <w:t>Within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204.247</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156</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1.309</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r>
      <w:tr w:rsidR="00CA3A7A" w:rsidRPr="00BF2DAC" w:rsidTr="00896E13">
        <w:trPr>
          <w:trHeight w:val="273"/>
        </w:trPr>
        <w:tc>
          <w:tcPr>
            <w:tcW w:w="720" w:type="dxa"/>
            <w:vMerge/>
            <w:tcBorders>
              <w:top w:val="nil"/>
              <w:left w:val="single" w:sz="12" w:space="0" w:color="000000"/>
              <w:bottom w:val="single" w:sz="12" w:space="0" w:color="000000"/>
              <w:right w:val="nil"/>
            </w:tcBorders>
            <w:shd w:val="clear" w:color="000000" w:fill="FFFFFF"/>
          </w:tcPr>
          <w:p w:rsidR="00CA3A7A" w:rsidRPr="00BF2DAC" w:rsidRDefault="00CA3A7A" w:rsidP="00896E13">
            <w:pPr>
              <w:autoSpaceDE w:val="0"/>
              <w:autoSpaceDN w:val="0"/>
              <w:adjustRightInd w:val="0"/>
              <w:spacing w:line="276" w:lineRule="auto"/>
              <w:jc w:val="both"/>
            </w:pPr>
          </w:p>
        </w:tc>
        <w:tc>
          <w:tcPr>
            <w:tcW w:w="1656" w:type="dxa"/>
            <w:tcBorders>
              <w:top w:val="nil"/>
              <w:left w:val="nil"/>
              <w:bottom w:val="single" w:sz="12" w:space="0" w:color="000000"/>
              <w:right w:val="single" w:sz="12" w:space="0" w:color="000000"/>
            </w:tcBorders>
            <w:shd w:val="clear" w:color="000000" w:fill="FFFFFF"/>
          </w:tcPr>
          <w:p w:rsidR="00CA3A7A" w:rsidRPr="00BF2DAC" w:rsidRDefault="00CA3A7A" w:rsidP="00896E13">
            <w:pPr>
              <w:autoSpaceDE w:val="0"/>
              <w:autoSpaceDN w:val="0"/>
              <w:adjustRightInd w:val="0"/>
              <w:spacing w:line="276" w:lineRule="auto"/>
              <w:jc w:val="both"/>
            </w:pPr>
            <w:r w:rsidRPr="00BF2DAC">
              <w:t>Total</w:t>
            </w:r>
          </w:p>
        </w:tc>
        <w:tc>
          <w:tcPr>
            <w:tcW w:w="1094" w:type="dxa"/>
            <w:tcBorders>
              <w:top w:val="nil"/>
              <w:left w:val="single" w:sz="1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631.064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r w:rsidRPr="00BF2DAC">
              <w:t>161</w:t>
            </w:r>
          </w:p>
        </w:tc>
        <w:tc>
          <w:tcPr>
            <w:tcW w:w="1368"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A3A7A" w:rsidRPr="00BF2DAC" w:rsidRDefault="00CA3A7A" w:rsidP="00896E13">
            <w:pPr>
              <w:autoSpaceDE w:val="0"/>
              <w:autoSpaceDN w:val="0"/>
              <w:adjustRightInd w:val="0"/>
              <w:spacing w:line="276" w:lineRule="auto"/>
              <w:jc w:val="both"/>
            </w:pPr>
          </w:p>
        </w:tc>
      </w:tr>
    </w:tbl>
    <w:p w:rsidR="00CA3A7A" w:rsidRDefault="00CA3A7A" w:rsidP="00CA3A7A">
      <w:pPr>
        <w:autoSpaceDE w:val="0"/>
        <w:autoSpaceDN w:val="0"/>
        <w:adjustRightInd w:val="0"/>
        <w:spacing w:line="276" w:lineRule="auto"/>
        <w:jc w:val="both"/>
      </w:pPr>
    </w:p>
    <w:p w:rsidR="00FE6065" w:rsidRPr="00BF2DAC" w:rsidRDefault="00FE6065" w:rsidP="00CA3A7A">
      <w:pPr>
        <w:autoSpaceDE w:val="0"/>
        <w:autoSpaceDN w:val="0"/>
        <w:adjustRightInd w:val="0"/>
        <w:spacing w:line="276" w:lineRule="auto"/>
        <w:jc w:val="both"/>
      </w:pPr>
    </w:p>
    <w:p w:rsidR="00FE6065" w:rsidRDefault="00AC610A" w:rsidP="00AC610A">
      <w:pPr>
        <w:pStyle w:val="Caption"/>
        <w:rPr>
          <w:b w:val="0"/>
          <w:sz w:val="23"/>
          <w:szCs w:val="23"/>
        </w:rPr>
      </w:pPr>
      <w:bookmarkStart w:id="127" w:name="_Toc352754675"/>
      <w:bookmarkStart w:id="128" w:name="_Toc354399579"/>
      <w:bookmarkStart w:id="129" w:name="_Toc356809881"/>
      <w:bookmarkStart w:id="130" w:name="_Toc361925935"/>
      <w:r w:rsidRPr="00BF5628">
        <w:rPr>
          <w:b w:val="0"/>
          <w:sz w:val="24"/>
          <w:szCs w:val="24"/>
        </w:rPr>
        <w:t>A</w:t>
      </w:r>
      <w:r w:rsidR="00BF5628" w:rsidRPr="00BF5628">
        <w:rPr>
          <w:b w:val="0"/>
          <w:sz w:val="24"/>
          <w:szCs w:val="24"/>
        </w:rPr>
        <w:t>ppendix</w:t>
      </w:r>
      <w:r w:rsidRPr="00BF5628">
        <w:rPr>
          <w:b w:val="0"/>
          <w:sz w:val="24"/>
          <w:szCs w:val="24"/>
        </w:rPr>
        <w:t xml:space="preserve"> </w:t>
      </w:r>
      <w:r w:rsidR="00264577" w:rsidRPr="00BF5628">
        <w:rPr>
          <w:b w:val="0"/>
          <w:sz w:val="24"/>
          <w:szCs w:val="24"/>
        </w:rPr>
        <w:fldChar w:fldCharType="begin"/>
      </w:r>
      <w:r w:rsidR="00B763F3" w:rsidRPr="00BF5628">
        <w:rPr>
          <w:b w:val="0"/>
          <w:sz w:val="24"/>
          <w:szCs w:val="24"/>
        </w:rPr>
        <w:instrText xml:space="preserve"> SEQ APPENDIX \* ARABIC </w:instrText>
      </w:r>
      <w:r w:rsidR="00264577" w:rsidRPr="00BF5628">
        <w:rPr>
          <w:b w:val="0"/>
          <w:sz w:val="24"/>
          <w:szCs w:val="24"/>
        </w:rPr>
        <w:fldChar w:fldCharType="separate"/>
      </w:r>
      <w:r w:rsidRPr="00BF5628">
        <w:rPr>
          <w:b w:val="0"/>
          <w:noProof/>
          <w:sz w:val="24"/>
          <w:szCs w:val="24"/>
        </w:rPr>
        <w:t>8</w:t>
      </w:r>
      <w:r w:rsidR="00264577" w:rsidRPr="00BF5628">
        <w:rPr>
          <w:b w:val="0"/>
          <w:sz w:val="24"/>
          <w:szCs w:val="24"/>
        </w:rPr>
        <w:fldChar w:fldCharType="end"/>
      </w:r>
      <w:r>
        <w:rPr>
          <w:b w:val="0"/>
          <w:sz w:val="24"/>
          <w:szCs w:val="24"/>
        </w:rPr>
        <w:t xml:space="preserve"> </w:t>
      </w:r>
      <w:r w:rsidR="00CA3A7A" w:rsidRPr="008D51FC">
        <w:rPr>
          <w:b w:val="0"/>
          <w:sz w:val="23"/>
          <w:szCs w:val="23"/>
        </w:rPr>
        <w:t>ANOVA table for comparing solid and liquid media for rooting</w:t>
      </w:r>
      <w:bookmarkEnd w:id="127"/>
      <w:bookmarkEnd w:id="128"/>
      <w:bookmarkEnd w:id="129"/>
      <w:bookmarkEnd w:id="130"/>
    </w:p>
    <w:p w:rsidR="00CA3A7A" w:rsidRDefault="00CA3A7A" w:rsidP="00CA3A7A">
      <w:pPr>
        <w:pStyle w:val="Caption"/>
        <w:rPr>
          <w:b w:val="0"/>
          <w:sz w:val="23"/>
          <w:szCs w:val="23"/>
        </w:rPr>
      </w:pPr>
    </w:p>
    <w:p w:rsidR="00FE6065" w:rsidRPr="00FE6065" w:rsidRDefault="00FE6065" w:rsidP="00FE6065"/>
    <w:p w:rsidR="00CA3A7A" w:rsidRPr="008D51FC" w:rsidRDefault="00CA3A7A" w:rsidP="00CA3A7A">
      <w:pPr>
        <w:tabs>
          <w:tab w:val="center" w:pos="4176"/>
        </w:tabs>
        <w:autoSpaceDE w:val="0"/>
        <w:autoSpaceDN w:val="0"/>
        <w:adjustRightInd w:val="0"/>
        <w:rPr>
          <w:b/>
          <w:bCs/>
          <w:sz w:val="23"/>
          <w:szCs w:val="23"/>
        </w:rPr>
      </w:pPr>
      <w:r w:rsidRPr="008D51FC">
        <w:rPr>
          <w:b/>
          <w:bCs/>
          <w:sz w:val="23"/>
          <w:szCs w:val="23"/>
        </w:rPr>
        <w:tab/>
        <w:t>ANOVA</w:t>
      </w:r>
    </w:p>
    <w:p w:rsidR="00CA3A7A" w:rsidRPr="008D51FC" w:rsidRDefault="00CA3A7A" w:rsidP="00CA3A7A">
      <w:pPr>
        <w:tabs>
          <w:tab w:val="center" w:pos="4176"/>
        </w:tabs>
        <w:autoSpaceDE w:val="0"/>
        <w:autoSpaceDN w:val="0"/>
        <w:adjustRightInd w:val="0"/>
        <w:rPr>
          <w:b/>
          <w:bCs/>
          <w:sz w:val="23"/>
          <w:szCs w:val="23"/>
        </w:rPr>
      </w:pPr>
    </w:p>
    <w:tbl>
      <w:tblPr>
        <w:tblW w:w="0" w:type="auto"/>
        <w:tblInd w:w="93" w:type="dxa"/>
        <w:tblLayout w:type="fixed"/>
        <w:tblCellMar>
          <w:left w:w="93" w:type="dxa"/>
          <w:right w:w="93" w:type="dxa"/>
        </w:tblCellMar>
        <w:tblLook w:val="0000"/>
      </w:tblPr>
      <w:tblGrid>
        <w:gridCol w:w="720"/>
        <w:gridCol w:w="1656"/>
        <w:gridCol w:w="1094"/>
        <w:gridCol w:w="1080"/>
        <w:gridCol w:w="1368"/>
        <w:gridCol w:w="1080"/>
        <w:gridCol w:w="1080"/>
      </w:tblGrid>
      <w:tr w:rsidR="00CA3A7A" w:rsidRPr="00BF2DAC" w:rsidTr="00896E13">
        <w:trPr>
          <w:trHeight w:val="504"/>
        </w:trPr>
        <w:tc>
          <w:tcPr>
            <w:tcW w:w="2376"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CA3A7A" w:rsidRPr="00BF2DAC" w:rsidRDefault="00CA3A7A" w:rsidP="00896E13">
            <w:pPr>
              <w:autoSpaceDE w:val="0"/>
              <w:autoSpaceDN w:val="0"/>
              <w:adjustRightInd w:val="0"/>
            </w:pPr>
          </w:p>
        </w:tc>
        <w:tc>
          <w:tcPr>
            <w:tcW w:w="109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jc w:val="center"/>
            </w:pPr>
            <w:r w:rsidRPr="00BF2DAC">
              <w:t>Sum of Squares</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jc w:val="center"/>
            </w:pPr>
            <w:r w:rsidRPr="00BF2DAC">
              <w:t>df</w:t>
            </w:r>
          </w:p>
        </w:tc>
        <w:tc>
          <w:tcPr>
            <w:tcW w:w="136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jc w:val="center"/>
            </w:pPr>
            <w:r w:rsidRPr="00BF2DAC">
              <w:t>Mean Square</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A3A7A" w:rsidRPr="00BF2DAC" w:rsidRDefault="00CA3A7A" w:rsidP="00896E13">
            <w:pPr>
              <w:autoSpaceDE w:val="0"/>
              <w:autoSpaceDN w:val="0"/>
              <w:adjustRightInd w:val="0"/>
              <w:jc w:val="center"/>
            </w:pPr>
            <w:r w:rsidRPr="00BF2DAC">
              <w:t>F</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A3A7A" w:rsidRPr="00BF2DAC" w:rsidRDefault="00CA3A7A" w:rsidP="00896E13">
            <w:pPr>
              <w:autoSpaceDE w:val="0"/>
              <w:autoSpaceDN w:val="0"/>
              <w:adjustRightInd w:val="0"/>
              <w:jc w:val="center"/>
            </w:pPr>
            <w:r w:rsidRPr="00BF2DAC">
              <w:t>Sig.</w:t>
            </w:r>
          </w:p>
        </w:tc>
      </w:tr>
      <w:tr w:rsidR="00CA3A7A" w:rsidRPr="00BF2DAC" w:rsidTr="00896E13">
        <w:trPr>
          <w:trHeight w:val="273"/>
        </w:trPr>
        <w:tc>
          <w:tcPr>
            <w:tcW w:w="720" w:type="dxa"/>
            <w:vMerge w:val="restart"/>
            <w:tcBorders>
              <w:top w:val="single" w:sz="12" w:space="0" w:color="000000"/>
              <w:left w:val="single" w:sz="12" w:space="0" w:color="000000"/>
              <w:bottom w:val="nil"/>
              <w:right w:val="nil"/>
            </w:tcBorders>
            <w:shd w:val="clear" w:color="000000" w:fill="FFFFFF"/>
          </w:tcPr>
          <w:p w:rsidR="00CA3A7A" w:rsidRPr="00BF2DAC" w:rsidRDefault="00CA3A7A" w:rsidP="00896E13">
            <w:pPr>
              <w:autoSpaceDE w:val="0"/>
              <w:autoSpaceDN w:val="0"/>
              <w:adjustRightInd w:val="0"/>
            </w:pPr>
            <w:r w:rsidRPr="00BF2DAC">
              <w:t>rn</w:t>
            </w:r>
          </w:p>
        </w:tc>
        <w:tc>
          <w:tcPr>
            <w:tcW w:w="1656" w:type="dxa"/>
            <w:tcBorders>
              <w:top w:val="single" w:sz="12" w:space="0" w:color="000000"/>
              <w:left w:val="nil"/>
              <w:bottom w:val="nil"/>
              <w:right w:val="single" w:sz="12" w:space="0" w:color="000000"/>
            </w:tcBorders>
            <w:shd w:val="clear" w:color="000000" w:fill="FFFFFF"/>
          </w:tcPr>
          <w:p w:rsidR="00CA3A7A" w:rsidRPr="00BF2DAC" w:rsidRDefault="00CA3A7A" w:rsidP="00896E13">
            <w:pPr>
              <w:autoSpaceDE w:val="0"/>
              <w:autoSpaceDN w:val="0"/>
              <w:adjustRightInd w:val="0"/>
            </w:pPr>
            <w:r w:rsidRPr="00BF2DAC">
              <w:t>Between Groups</w:t>
            </w:r>
          </w:p>
        </w:tc>
        <w:tc>
          <w:tcPr>
            <w:tcW w:w="1094" w:type="dxa"/>
            <w:tcBorders>
              <w:top w:val="single" w:sz="12" w:space="0" w:color="000000"/>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.050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1</w:t>
            </w:r>
          </w:p>
        </w:tc>
        <w:tc>
          <w:tcPr>
            <w:tcW w:w="1368"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.050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.002</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jc w:val="right"/>
            </w:pPr>
            <w:r w:rsidRPr="00BF2DAC">
              <w:t>.968</w:t>
            </w:r>
          </w:p>
        </w:tc>
      </w:tr>
      <w:tr w:rsidR="00CA3A7A" w:rsidRPr="00BF2DA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pPr>
            <w:r w:rsidRPr="00BF2DAC">
              <w:t>Within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9885.938</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320</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30.894</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jc w:val="right"/>
            </w:pPr>
          </w:p>
        </w:tc>
      </w:tr>
      <w:tr w:rsidR="00CA3A7A" w:rsidRPr="00BF2DA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pPr>
            <w:r w:rsidRPr="00BF2DAC">
              <w:t>Total</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9885.988</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321</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jc w:val="right"/>
            </w:pPr>
          </w:p>
        </w:tc>
      </w:tr>
      <w:tr w:rsidR="00CA3A7A" w:rsidRPr="00BF2DAC" w:rsidTr="00896E13">
        <w:trPr>
          <w:trHeight w:val="273"/>
        </w:trPr>
        <w:tc>
          <w:tcPr>
            <w:tcW w:w="720" w:type="dxa"/>
            <w:vMerge w:val="restart"/>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pPr>
            <w:r w:rsidRPr="00BF2DAC">
              <w:t>rl</w:t>
            </w: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pPr>
            <w:r w:rsidRPr="00BF2DAC">
              <w:t>Between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308.348</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1</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308.348</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106.475</w:t>
            </w: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jc w:val="right"/>
            </w:pPr>
            <w:r w:rsidRPr="00BF2DAC">
              <w:t>.000</w:t>
            </w:r>
          </w:p>
        </w:tc>
      </w:tr>
      <w:tr w:rsidR="00CA3A7A" w:rsidRPr="00BF2DAC" w:rsidTr="00896E13">
        <w:trPr>
          <w:trHeight w:val="273"/>
        </w:trPr>
        <w:tc>
          <w:tcPr>
            <w:tcW w:w="720" w:type="dxa"/>
            <w:vMerge/>
            <w:tcBorders>
              <w:top w:val="nil"/>
              <w:left w:val="single" w:sz="12" w:space="0" w:color="000000"/>
              <w:bottom w:val="nil"/>
              <w:right w:val="nil"/>
            </w:tcBorders>
            <w:shd w:val="clear" w:color="000000" w:fill="FFFFFF"/>
          </w:tcPr>
          <w:p w:rsidR="00CA3A7A" w:rsidRPr="00BF2DAC" w:rsidRDefault="00CA3A7A" w:rsidP="00896E13">
            <w:pPr>
              <w:autoSpaceDE w:val="0"/>
              <w:autoSpaceDN w:val="0"/>
              <w:adjustRightInd w:val="0"/>
            </w:pPr>
          </w:p>
        </w:tc>
        <w:tc>
          <w:tcPr>
            <w:tcW w:w="1656" w:type="dxa"/>
            <w:tcBorders>
              <w:top w:val="nil"/>
              <w:left w:val="nil"/>
              <w:bottom w:val="nil"/>
              <w:right w:val="single" w:sz="12" w:space="0" w:color="000000"/>
            </w:tcBorders>
            <w:shd w:val="clear" w:color="000000" w:fill="FFFFFF"/>
          </w:tcPr>
          <w:p w:rsidR="00CA3A7A" w:rsidRPr="00BF2DAC" w:rsidRDefault="00CA3A7A" w:rsidP="00896E13">
            <w:pPr>
              <w:autoSpaceDE w:val="0"/>
              <w:autoSpaceDN w:val="0"/>
              <w:adjustRightInd w:val="0"/>
            </w:pPr>
            <w:r w:rsidRPr="00BF2DAC">
              <w:t>Within Groups</w:t>
            </w:r>
          </w:p>
        </w:tc>
        <w:tc>
          <w:tcPr>
            <w:tcW w:w="1094" w:type="dxa"/>
            <w:tcBorders>
              <w:top w:val="nil"/>
              <w:left w:val="single" w:sz="1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926.713</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320</w:t>
            </w:r>
          </w:p>
        </w:tc>
        <w:tc>
          <w:tcPr>
            <w:tcW w:w="1368"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2.896</w:t>
            </w:r>
          </w:p>
        </w:tc>
        <w:tc>
          <w:tcPr>
            <w:tcW w:w="1080" w:type="dxa"/>
            <w:tcBorders>
              <w:top w:val="nil"/>
              <w:left w:val="single" w:sz="2" w:space="0" w:color="000000"/>
              <w:bottom w:val="nil"/>
              <w:right w:val="single" w:sz="2" w:space="0" w:color="000000"/>
            </w:tcBorders>
            <w:shd w:val="clear" w:color="000000" w:fill="FFFFFF"/>
            <w:vAlign w:val="center"/>
          </w:tcPr>
          <w:p w:rsidR="00CA3A7A" w:rsidRPr="00BF2DAC" w:rsidRDefault="00CA3A7A" w:rsidP="00896E13">
            <w:pPr>
              <w:autoSpaceDE w:val="0"/>
              <w:autoSpaceDN w:val="0"/>
              <w:adjustRightInd w:val="0"/>
              <w:jc w:val="right"/>
            </w:pPr>
          </w:p>
        </w:tc>
        <w:tc>
          <w:tcPr>
            <w:tcW w:w="1080" w:type="dxa"/>
            <w:tcBorders>
              <w:top w:val="nil"/>
              <w:left w:val="single" w:sz="2" w:space="0" w:color="000000"/>
              <w:bottom w:val="nil"/>
              <w:right w:val="single" w:sz="12" w:space="0" w:color="000000"/>
            </w:tcBorders>
            <w:shd w:val="clear" w:color="000000" w:fill="FFFFFF"/>
            <w:vAlign w:val="center"/>
          </w:tcPr>
          <w:p w:rsidR="00CA3A7A" w:rsidRPr="00BF2DAC" w:rsidRDefault="00CA3A7A" w:rsidP="00896E13">
            <w:pPr>
              <w:autoSpaceDE w:val="0"/>
              <w:autoSpaceDN w:val="0"/>
              <w:adjustRightInd w:val="0"/>
              <w:jc w:val="right"/>
            </w:pPr>
          </w:p>
        </w:tc>
      </w:tr>
      <w:tr w:rsidR="00CA3A7A" w:rsidRPr="00BF2DAC" w:rsidTr="00896E13">
        <w:trPr>
          <w:trHeight w:val="273"/>
        </w:trPr>
        <w:tc>
          <w:tcPr>
            <w:tcW w:w="720" w:type="dxa"/>
            <w:vMerge/>
            <w:tcBorders>
              <w:top w:val="nil"/>
              <w:left w:val="single" w:sz="12" w:space="0" w:color="000000"/>
              <w:bottom w:val="single" w:sz="12" w:space="0" w:color="000000"/>
              <w:right w:val="nil"/>
            </w:tcBorders>
            <w:shd w:val="clear" w:color="000000" w:fill="FFFFFF"/>
          </w:tcPr>
          <w:p w:rsidR="00CA3A7A" w:rsidRPr="00BF2DAC" w:rsidRDefault="00CA3A7A" w:rsidP="00896E13">
            <w:pPr>
              <w:autoSpaceDE w:val="0"/>
              <w:autoSpaceDN w:val="0"/>
              <w:adjustRightInd w:val="0"/>
            </w:pPr>
          </w:p>
        </w:tc>
        <w:tc>
          <w:tcPr>
            <w:tcW w:w="1656" w:type="dxa"/>
            <w:tcBorders>
              <w:top w:val="nil"/>
              <w:left w:val="nil"/>
              <w:bottom w:val="single" w:sz="12" w:space="0" w:color="000000"/>
              <w:right w:val="single" w:sz="12" w:space="0" w:color="000000"/>
            </w:tcBorders>
            <w:shd w:val="clear" w:color="000000" w:fill="FFFFFF"/>
          </w:tcPr>
          <w:p w:rsidR="00CA3A7A" w:rsidRPr="00BF2DAC" w:rsidRDefault="00CA3A7A" w:rsidP="00896E13">
            <w:pPr>
              <w:autoSpaceDE w:val="0"/>
              <w:autoSpaceDN w:val="0"/>
              <w:adjustRightInd w:val="0"/>
            </w:pPr>
            <w:r w:rsidRPr="00BF2DAC">
              <w:t>Total</w:t>
            </w:r>
          </w:p>
        </w:tc>
        <w:tc>
          <w:tcPr>
            <w:tcW w:w="1094" w:type="dxa"/>
            <w:tcBorders>
              <w:top w:val="nil"/>
              <w:left w:val="single" w:sz="1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1235.061</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jc w:val="right"/>
            </w:pPr>
            <w:r w:rsidRPr="00BF2DAC">
              <w:t>321</w:t>
            </w:r>
          </w:p>
        </w:tc>
        <w:tc>
          <w:tcPr>
            <w:tcW w:w="1368"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jc w:val="right"/>
            </w:pP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A3A7A" w:rsidRPr="00BF2DAC" w:rsidRDefault="00CA3A7A" w:rsidP="00896E13">
            <w:pPr>
              <w:autoSpaceDE w:val="0"/>
              <w:autoSpaceDN w:val="0"/>
              <w:adjustRightInd w:val="0"/>
              <w:jc w:val="right"/>
            </w:pP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A3A7A" w:rsidRPr="00BF2DAC" w:rsidRDefault="00CA3A7A" w:rsidP="00896E13">
            <w:pPr>
              <w:autoSpaceDE w:val="0"/>
              <w:autoSpaceDN w:val="0"/>
              <w:adjustRightInd w:val="0"/>
              <w:jc w:val="right"/>
            </w:pPr>
          </w:p>
        </w:tc>
      </w:tr>
    </w:tbl>
    <w:p w:rsidR="007B59E7" w:rsidRPr="008D51FC" w:rsidRDefault="007B59E7" w:rsidP="007B59E7">
      <w:pPr>
        <w:pStyle w:val="Default"/>
        <w:rPr>
          <w:color w:val="auto"/>
          <w:sz w:val="23"/>
          <w:szCs w:val="23"/>
        </w:rPr>
      </w:pPr>
    </w:p>
    <w:p w:rsidR="007B59E7" w:rsidRDefault="007B59E7"/>
    <w:sectPr w:rsidR="007B59E7" w:rsidSect="007B59E7">
      <w:footerReference w:type="default" r:id="rId32"/>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5446" w:rsidRDefault="00995446" w:rsidP="007B59E7">
      <w:r>
        <w:separator/>
      </w:r>
    </w:p>
  </w:endnote>
  <w:endnote w:type="continuationSeparator" w:id="1">
    <w:p w:rsidR="00995446" w:rsidRDefault="00995446" w:rsidP="007B59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IOCOHJ+Arial">
    <w:altName w:val="Arial"/>
    <w:panose1 w:val="00000000000000000000"/>
    <w:charset w:val="00"/>
    <w:family w:val="swiss"/>
    <w:notTrueType/>
    <w:pitch w:val="default"/>
    <w:sig w:usb0="00000003" w:usb1="00000000" w:usb2="00000000" w:usb3="00000000" w:csb0="00000001" w:csb1="00000000"/>
  </w:font>
  <w:font w:name="MS-PMincho">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5446" w:rsidRDefault="00995446">
    <w:pPr>
      <w:pStyle w:val="Footer"/>
      <w:jc w:val="center"/>
    </w:pPr>
  </w:p>
  <w:p w:rsidR="00995446" w:rsidRDefault="0099544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82536"/>
      <w:docPartObj>
        <w:docPartGallery w:val="Page Numbers (Bottom of Page)"/>
        <w:docPartUnique/>
      </w:docPartObj>
    </w:sdtPr>
    <w:sdtContent>
      <w:p w:rsidR="00995446" w:rsidRDefault="00264577">
        <w:pPr>
          <w:pStyle w:val="Footer"/>
          <w:jc w:val="center"/>
        </w:pPr>
        <w:fldSimple w:instr=" PAGE   \* MERGEFORMAT ">
          <w:r w:rsidR="002F6BDE">
            <w:rPr>
              <w:noProof/>
            </w:rPr>
            <w:t>iii</w:t>
          </w:r>
        </w:fldSimple>
      </w:p>
    </w:sdtContent>
  </w:sdt>
  <w:p w:rsidR="00995446" w:rsidRDefault="00995446">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5446" w:rsidRDefault="00264577">
    <w:pPr>
      <w:pStyle w:val="Footer"/>
      <w:jc w:val="center"/>
    </w:pPr>
    <w:fldSimple w:instr=" PAGE   \* MERGEFORMAT ">
      <w:r w:rsidR="002F6BDE">
        <w:rPr>
          <w:noProof/>
        </w:rPr>
        <w:t>48</w:t>
      </w:r>
    </w:fldSimple>
  </w:p>
  <w:p w:rsidR="00995446" w:rsidRDefault="0099544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5446" w:rsidRDefault="00995446" w:rsidP="007B59E7">
      <w:r>
        <w:separator/>
      </w:r>
    </w:p>
  </w:footnote>
  <w:footnote w:type="continuationSeparator" w:id="1">
    <w:p w:rsidR="00995446" w:rsidRDefault="00995446" w:rsidP="007B59E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D008DF"/>
    <w:multiLevelType w:val="hybridMultilevel"/>
    <w:tmpl w:val="204681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FC7492F"/>
    <w:multiLevelType w:val="hybridMultilevel"/>
    <w:tmpl w:val="B5BA48A8"/>
    <w:lvl w:ilvl="0" w:tplc="0409000D">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
    <w:nsid w:val="21A445D8"/>
    <w:multiLevelType w:val="multilevel"/>
    <w:tmpl w:val="65BC71F8"/>
    <w:lvl w:ilvl="0">
      <w:start w:val="4"/>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920"/>
        </w:tabs>
        <w:ind w:left="1920" w:hanging="720"/>
      </w:pPr>
      <w:rPr>
        <w:rFonts w:hint="default"/>
      </w:rPr>
    </w:lvl>
    <w:lvl w:ilvl="3">
      <w:start w:val="1"/>
      <w:numFmt w:val="decimal"/>
      <w:lvlText w:val="%1.%2.%3.%4."/>
      <w:lvlJc w:val="left"/>
      <w:pPr>
        <w:tabs>
          <w:tab w:val="num" w:pos="2880"/>
        </w:tabs>
        <w:ind w:left="2880" w:hanging="1080"/>
      </w:pPr>
      <w:rPr>
        <w:rFonts w:hint="default"/>
      </w:rPr>
    </w:lvl>
    <w:lvl w:ilvl="4">
      <w:start w:val="1"/>
      <w:numFmt w:val="decimal"/>
      <w:lvlText w:val="%1.%2.%3.%4.%5."/>
      <w:lvlJc w:val="left"/>
      <w:pPr>
        <w:tabs>
          <w:tab w:val="num" w:pos="3480"/>
        </w:tabs>
        <w:ind w:left="3480" w:hanging="1080"/>
      </w:pPr>
      <w:rPr>
        <w:rFonts w:hint="default"/>
      </w:rPr>
    </w:lvl>
    <w:lvl w:ilvl="5">
      <w:start w:val="1"/>
      <w:numFmt w:val="decimal"/>
      <w:lvlText w:val="%1.%2.%3.%4.%5.%6."/>
      <w:lvlJc w:val="left"/>
      <w:pPr>
        <w:tabs>
          <w:tab w:val="num" w:pos="4440"/>
        </w:tabs>
        <w:ind w:left="4440" w:hanging="1440"/>
      </w:pPr>
      <w:rPr>
        <w:rFonts w:hint="default"/>
      </w:rPr>
    </w:lvl>
    <w:lvl w:ilvl="6">
      <w:start w:val="1"/>
      <w:numFmt w:val="decimal"/>
      <w:lvlText w:val="%1.%2.%3.%4.%5.%6.%7."/>
      <w:lvlJc w:val="left"/>
      <w:pPr>
        <w:tabs>
          <w:tab w:val="num" w:pos="5400"/>
        </w:tabs>
        <w:ind w:left="5400" w:hanging="1800"/>
      </w:pPr>
      <w:rPr>
        <w:rFonts w:hint="default"/>
      </w:rPr>
    </w:lvl>
    <w:lvl w:ilvl="7">
      <w:start w:val="1"/>
      <w:numFmt w:val="decimal"/>
      <w:lvlText w:val="%1.%2.%3.%4.%5.%6.%7.%8."/>
      <w:lvlJc w:val="left"/>
      <w:pPr>
        <w:tabs>
          <w:tab w:val="num" w:pos="6000"/>
        </w:tabs>
        <w:ind w:left="6000" w:hanging="1800"/>
      </w:pPr>
      <w:rPr>
        <w:rFonts w:hint="default"/>
      </w:rPr>
    </w:lvl>
    <w:lvl w:ilvl="8">
      <w:start w:val="1"/>
      <w:numFmt w:val="decimal"/>
      <w:lvlText w:val="%1.%2.%3.%4.%5.%6.%7.%8.%9."/>
      <w:lvlJc w:val="left"/>
      <w:pPr>
        <w:tabs>
          <w:tab w:val="num" w:pos="6960"/>
        </w:tabs>
        <w:ind w:left="6960" w:hanging="2160"/>
      </w:pPr>
      <w:rPr>
        <w:rFonts w:hint="default"/>
      </w:rPr>
    </w:lvl>
  </w:abstractNum>
  <w:abstractNum w:abstractNumId="3">
    <w:nsid w:val="26802A46"/>
    <w:multiLevelType w:val="hybridMultilevel"/>
    <w:tmpl w:val="41C6B054"/>
    <w:lvl w:ilvl="0" w:tplc="0409000F">
      <w:start w:val="5"/>
      <w:numFmt w:val="decimal"/>
      <w:lvlText w:val="%1."/>
      <w:lvlJc w:val="left"/>
      <w:pPr>
        <w:ind w:left="720" w:hanging="360"/>
      </w:pPr>
      <w:rPr>
        <w:rFonts w:hint="default"/>
      </w:rPr>
    </w:lvl>
    <w:lvl w:ilvl="1" w:tplc="04090019">
      <w:start w:val="1"/>
      <w:numFmt w:val="lowerLetter"/>
      <w:lvlText w:val="%2."/>
      <w:lvlJc w:val="left"/>
      <w:pPr>
        <w:ind w:left="162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D403515"/>
    <w:multiLevelType w:val="multilevel"/>
    <w:tmpl w:val="2EE0CD06"/>
    <w:lvl w:ilvl="0">
      <w:start w:val="5"/>
      <w:numFmt w:val="decimal"/>
      <w:lvlText w:val="%1."/>
      <w:lvlJc w:val="left"/>
      <w:pPr>
        <w:ind w:left="3420" w:hanging="450"/>
      </w:pPr>
      <w:rPr>
        <w:rFonts w:hint="default"/>
        <w:b/>
        <w:color w:val="auto"/>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38926807"/>
    <w:multiLevelType w:val="hybridMultilevel"/>
    <w:tmpl w:val="384AF9F6"/>
    <w:lvl w:ilvl="0" w:tplc="12E2C27E">
      <w:start w:val="1"/>
      <w:numFmt w:val="bullet"/>
      <w:lvlText w:val=""/>
      <w:lvlJc w:val="left"/>
      <w:pPr>
        <w:tabs>
          <w:tab w:val="num" w:pos="360"/>
        </w:tabs>
        <w:ind w:left="360" w:hanging="360"/>
      </w:pPr>
      <w:rPr>
        <w:rFonts w:ascii="Wingdings" w:hAnsi="Wingdings" w:hint="default"/>
        <w:sz w:val="24"/>
        <w:szCs w:val="24"/>
      </w:rPr>
    </w:lvl>
    <w:lvl w:ilvl="1" w:tplc="04090009">
      <w:start w:val="1"/>
      <w:numFmt w:val="bullet"/>
      <w:lvlText w:val=""/>
      <w:lvlJc w:val="left"/>
      <w:pPr>
        <w:tabs>
          <w:tab w:val="num" w:pos="810"/>
        </w:tabs>
        <w:ind w:left="810" w:hanging="360"/>
      </w:pPr>
      <w:rPr>
        <w:rFonts w:ascii="Wingdings" w:hAnsi="Wingdings" w:hint="default"/>
      </w:rPr>
    </w:lvl>
    <w:lvl w:ilvl="2" w:tplc="04090005" w:tentative="1">
      <w:start w:val="1"/>
      <w:numFmt w:val="bullet"/>
      <w:lvlText w:val=""/>
      <w:lvlJc w:val="left"/>
      <w:pPr>
        <w:tabs>
          <w:tab w:val="num" w:pos="1890"/>
        </w:tabs>
        <w:ind w:left="1890" w:hanging="360"/>
      </w:pPr>
      <w:rPr>
        <w:rFonts w:ascii="Wingdings" w:hAnsi="Wingdings" w:hint="default"/>
      </w:rPr>
    </w:lvl>
    <w:lvl w:ilvl="3" w:tplc="04090001" w:tentative="1">
      <w:start w:val="1"/>
      <w:numFmt w:val="bullet"/>
      <w:lvlText w:val=""/>
      <w:lvlJc w:val="left"/>
      <w:pPr>
        <w:tabs>
          <w:tab w:val="num" w:pos="2610"/>
        </w:tabs>
        <w:ind w:left="2610" w:hanging="360"/>
      </w:pPr>
      <w:rPr>
        <w:rFonts w:ascii="Symbol" w:hAnsi="Symbol" w:hint="default"/>
      </w:rPr>
    </w:lvl>
    <w:lvl w:ilvl="4" w:tplc="04090003" w:tentative="1">
      <w:start w:val="1"/>
      <w:numFmt w:val="bullet"/>
      <w:lvlText w:val="o"/>
      <w:lvlJc w:val="left"/>
      <w:pPr>
        <w:tabs>
          <w:tab w:val="num" w:pos="3330"/>
        </w:tabs>
        <w:ind w:left="3330" w:hanging="360"/>
      </w:pPr>
      <w:rPr>
        <w:rFonts w:ascii="Courier New" w:hAnsi="Courier New" w:cs="Courier New" w:hint="default"/>
      </w:rPr>
    </w:lvl>
    <w:lvl w:ilvl="5" w:tplc="04090005" w:tentative="1">
      <w:start w:val="1"/>
      <w:numFmt w:val="bullet"/>
      <w:lvlText w:val=""/>
      <w:lvlJc w:val="left"/>
      <w:pPr>
        <w:tabs>
          <w:tab w:val="num" w:pos="4050"/>
        </w:tabs>
        <w:ind w:left="4050" w:hanging="360"/>
      </w:pPr>
      <w:rPr>
        <w:rFonts w:ascii="Wingdings" w:hAnsi="Wingdings" w:hint="default"/>
      </w:rPr>
    </w:lvl>
    <w:lvl w:ilvl="6" w:tplc="04090001" w:tentative="1">
      <w:start w:val="1"/>
      <w:numFmt w:val="bullet"/>
      <w:lvlText w:val=""/>
      <w:lvlJc w:val="left"/>
      <w:pPr>
        <w:tabs>
          <w:tab w:val="num" w:pos="4770"/>
        </w:tabs>
        <w:ind w:left="4770" w:hanging="360"/>
      </w:pPr>
      <w:rPr>
        <w:rFonts w:ascii="Symbol" w:hAnsi="Symbol" w:hint="default"/>
      </w:rPr>
    </w:lvl>
    <w:lvl w:ilvl="7" w:tplc="04090003" w:tentative="1">
      <w:start w:val="1"/>
      <w:numFmt w:val="bullet"/>
      <w:lvlText w:val="o"/>
      <w:lvlJc w:val="left"/>
      <w:pPr>
        <w:tabs>
          <w:tab w:val="num" w:pos="5490"/>
        </w:tabs>
        <w:ind w:left="5490" w:hanging="360"/>
      </w:pPr>
      <w:rPr>
        <w:rFonts w:ascii="Courier New" w:hAnsi="Courier New" w:cs="Courier New" w:hint="default"/>
      </w:rPr>
    </w:lvl>
    <w:lvl w:ilvl="8" w:tplc="04090005" w:tentative="1">
      <w:start w:val="1"/>
      <w:numFmt w:val="bullet"/>
      <w:lvlText w:val=""/>
      <w:lvlJc w:val="left"/>
      <w:pPr>
        <w:tabs>
          <w:tab w:val="num" w:pos="6210"/>
        </w:tabs>
        <w:ind w:left="6210" w:hanging="360"/>
      </w:pPr>
      <w:rPr>
        <w:rFonts w:ascii="Wingdings" w:hAnsi="Wingdings" w:hint="default"/>
      </w:rPr>
    </w:lvl>
  </w:abstractNum>
  <w:abstractNum w:abstractNumId="6">
    <w:nsid w:val="3FF845A8"/>
    <w:multiLevelType w:val="multilevel"/>
    <w:tmpl w:val="44A01AE0"/>
    <w:lvl w:ilvl="0">
      <w:start w:val="2"/>
      <w:numFmt w:val="decimal"/>
      <w:lvlText w:val="%1"/>
      <w:lvlJc w:val="left"/>
      <w:pPr>
        <w:tabs>
          <w:tab w:val="num" w:pos="645"/>
        </w:tabs>
        <w:ind w:left="645" w:hanging="645"/>
      </w:pPr>
      <w:rPr>
        <w:rFonts w:hint="default"/>
      </w:rPr>
    </w:lvl>
    <w:lvl w:ilvl="1">
      <w:start w:val="2"/>
      <w:numFmt w:val="decimal"/>
      <w:lvlText w:val="%1.%2"/>
      <w:lvlJc w:val="left"/>
      <w:pPr>
        <w:tabs>
          <w:tab w:val="num" w:pos="1260"/>
        </w:tabs>
        <w:ind w:left="1260" w:hanging="720"/>
      </w:pPr>
      <w:rPr>
        <w:rFonts w:hint="default"/>
        <w:b/>
        <w:sz w:val="28"/>
        <w:szCs w:val="28"/>
      </w:rPr>
    </w:lvl>
    <w:lvl w:ilvl="2">
      <w:start w:val="1"/>
      <w:numFmt w:val="decimal"/>
      <w:lvlText w:val="%1.%2.%3"/>
      <w:lvlJc w:val="left"/>
      <w:pPr>
        <w:tabs>
          <w:tab w:val="num" w:pos="840"/>
        </w:tabs>
        <w:ind w:left="840" w:hanging="720"/>
      </w:pPr>
      <w:rPr>
        <w:rFonts w:hint="default"/>
        <w:b/>
        <w:sz w:val="28"/>
        <w:szCs w:val="28"/>
      </w:rPr>
    </w:lvl>
    <w:lvl w:ilvl="3">
      <w:start w:val="1"/>
      <w:numFmt w:val="decimal"/>
      <w:lvlText w:val="%1.%2.%3.%4"/>
      <w:lvlJc w:val="left"/>
      <w:pPr>
        <w:tabs>
          <w:tab w:val="num" w:pos="1260"/>
        </w:tabs>
        <w:ind w:left="1260" w:hanging="1080"/>
      </w:pPr>
      <w:rPr>
        <w:rFonts w:hint="default"/>
        <w:b/>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740"/>
        </w:tabs>
        <w:ind w:left="1740" w:hanging="1440"/>
      </w:pPr>
      <w:rPr>
        <w:rFonts w:hint="default"/>
      </w:rPr>
    </w:lvl>
    <w:lvl w:ilvl="6">
      <w:start w:val="1"/>
      <w:numFmt w:val="decimal"/>
      <w:lvlText w:val="%1.%2.%3.%4.%5.%6.%7"/>
      <w:lvlJc w:val="left"/>
      <w:pPr>
        <w:tabs>
          <w:tab w:val="num" w:pos="2160"/>
        </w:tabs>
        <w:ind w:left="2160" w:hanging="1800"/>
      </w:pPr>
      <w:rPr>
        <w:rFonts w:hint="default"/>
      </w:rPr>
    </w:lvl>
    <w:lvl w:ilvl="7">
      <w:start w:val="1"/>
      <w:numFmt w:val="decimal"/>
      <w:lvlText w:val="%1.%2.%3.%4.%5.%6.%7.%8"/>
      <w:lvlJc w:val="left"/>
      <w:pPr>
        <w:tabs>
          <w:tab w:val="num" w:pos="2220"/>
        </w:tabs>
        <w:ind w:left="2220" w:hanging="1800"/>
      </w:pPr>
      <w:rPr>
        <w:rFonts w:hint="default"/>
      </w:rPr>
    </w:lvl>
    <w:lvl w:ilvl="8">
      <w:start w:val="1"/>
      <w:numFmt w:val="decimal"/>
      <w:lvlText w:val="%1.%2.%3.%4.%5.%6.%7.%8.%9"/>
      <w:lvlJc w:val="left"/>
      <w:pPr>
        <w:tabs>
          <w:tab w:val="num" w:pos="2640"/>
        </w:tabs>
        <w:ind w:left="2640" w:hanging="2160"/>
      </w:pPr>
      <w:rPr>
        <w:rFonts w:hint="default"/>
      </w:rPr>
    </w:lvl>
  </w:abstractNum>
  <w:abstractNum w:abstractNumId="7">
    <w:nsid w:val="47880295"/>
    <w:multiLevelType w:val="multilevel"/>
    <w:tmpl w:val="DB0049A2"/>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1080"/>
        </w:tabs>
        <w:ind w:left="1080" w:hanging="480"/>
      </w:pPr>
      <w:rPr>
        <w:rFonts w:hint="default"/>
        <w:b/>
        <w:sz w:val="32"/>
        <w:szCs w:val="32"/>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520"/>
        </w:tabs>
        <w:ind w:left="2520" w:hanging="720"/>
      </w:pPr>
      <w:rPr>
        <w:rFonts w:hint="default"/>
      </w:rPr>
    </w:lvl>
    <w:lvl w:ilvl="4">
      <w:start w:val="1"/>
      <w:numFmt w:val="decimal"/>
      <w:lvlText w:val="%1.%2.%3.%4.%5"/>
      <w:lvlJc w:val="left"/>
      <w:pPr>
        <w:tabs>
          <w:tab w:val="num" w:pos="3480"/>
        </w:tabs>
        <w:ind w:left="3480" w:hanging="1080"/>
      </w:pPr>
      <w:rPr>
        <w:rFonts w:hint="default"/>
      </w:rPr>
    </w:lvl>
    <w:lvl w:ilvl="5">
      <w:start w:val="1"/>
      <w:numFmt w:val="decimal"/>
      <w:lvlText w:val="%1.%2.%3.%4.%5.%6"/>
      <w:lvlJc w:val="left"/>
      <w:pPr>
        <w:tabs>
          <w:tab w:val="num" w:pos="4080"/>
        </w:tabs>
        <w:ind w:left="4080" w:hanging="1080"/>
      </w:pPr>
      <w:rPr>
        <w:rFonts w:hint="default"/>
      </w:rPr>
    </w:lvl>
    <w:lvl w:ilvl="6">
      <w:start w:val="1"/>
      <w:numFmt w:val="decimal"/>
      <w:lvlText w:val="%1.%2.%3.%4.%5.%6.%7"/>
      <w:lvlJc w:val="left"/>
      <w:pPr>
        <w:tabs>
          <w:tab w:val="num" w:pos="5040"/>
        </w:tabs>
        <w:ind w:left="5040" w:hanging="1440"/>
      </w:pPr>
      <w:rPr>
        <w:rFonts w:hint="default"/>
      </w:rPr>
    </w:lvl>
    <w:lvl w:ilvl="7">
      <w:start w:val="1"/>
      <w:numFmt w:val="decimal"/>
      <w:lvlText w:val="%1.%2.%3.%4.%5.%6.%7.%8"/>
      <w:lvlJc w:val="left"/>
      <w:pPr>
        <w:tabs>
          <w:tab w:val="num" w:pos="5640"/>
        </w:tabs>
        <w:ind w:left="5640" w:hanging="1440"/>
      </w:pPr>
      <w:rPr>
        <w:rFonts w:hint="default"/>
      </w:rPr>
    </w:lvl>
    <w:lvl w:ilvl="8">
      <w:start w:val="1"/>
      <w:numFmt w:val="decimal"/>
      <w:lvlText w:val="%1.%2.%3.%4.%5.%6.%7.%8.%9"/>
      <w:lvlJc w:val="left"/>
      <w:pPr>
        <w:tabs>
          <w:tab w:val="num" w:pos="6600"/>
        </w:tabs>
        <w:ind w:left="6600" w:hanging="1800"/>
      </w:pPr>
      <w:rPr>
        <w:rFonts w:hint="default"/>
      </w:rPr>
    </w:lvl>
  </w:abstractNum>
  <w:abstractNum w:abstractNumId="8">
    <w:nsid w:val="494F149D"/>
    <w:multiLevelType w:val="hybridMultilevel"/>
    <w:tmpl w:val="0D8ACF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4395871"/>
    <w:multiLevelType w:val="multilevel"/>
    <w:tmpl w:val="5BB0E078"/>
    <w:lvl w:ilvl="0">
      <w:start w:val="6"/>
      <w:numFmt w:val="decimal"/>
      <w:lvlText w:val="%1"/>
      <w:lvlJc w:val="left"/>
      <w:pPr>
        <w:ind w:left="375" w:hanging="375"/>
      </w:pPr>
      <w:rPr>
        <w:rFonts w:hint="default"/>
      </w:rPr>
    </w:lvl>
    <w:lvl w:ilvl="1">
      <w:start w:val="2"/>
      <w:numFmt w:val="decimal"/>
      <w:lvlText w:val="%1.%2"/>
      <w:lvlJc w:val="left"/>
      <w:pPr>
        <w:ind w:left="1635" w:hanging="375"/>
      </w:pPr>
      <w:rPr>
        <w:rFonts w:hint="default"/>
      </w:rPr>
    </w:lvl>
    <w:lvl w:ilvl="2">
      <w:start w:val="1"/>
      <w:numFmt w:val="decimal"/>
      <w:lvlText w:val="%1.%2.%3"/>
      <w:lvlJc w:val="left"/>
      <w:pPr>
        <w:ind w:left="3240" w:hanging="720"/>
      </w:pPr>
      <w:rPr>
        <w:rFonts w:hint="default"/>
      </w:rPr>
    </w:lvl>
    <w:lvl w:ilvl="3">
      <w:start w:val="1"/>
      <w:numFmt w:val="decimal"/>
      <w:lvlText w:val="%1.%2.%3.%4"/>
      <w:lvlJc w:val="left"/>
      <w:pPr>
        <w:ind w:left="4860" w:hanging="108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740" w:hanging="1440"/>
      </w:pPr>
      <w:rPr>
        <w:rFonts w:hint="default"/>
      </w:rPr>
    </w:lvl>
    <w:lvl w:ilvl="6">
      <w:start w:val="1"/>
      <w:numFmt w:val="decimal"/>
      <w:lvlText w:val="%1.%2.%3.%4.%5.%6.%7"/>
      <w:lvlJc w:val="left"/>
      <w:pPr>
        <w:ind w:left="9000" w:hanging="1440"/>
      </w:pPr>
      <w:rPr>
        <w:rFonts w:hint="default"/>
      </w:rPr>
    </w:lvl>
    <w:lvl w:ilvl="7">
      <w:start w:val="1"/>
      <w:numFmt w:val="decimal"/>
      <w:lvlText w:val="%1.%2.%3.%4.%5.%6.%7.%8"/>
      <w:lvlJc w:val="left"/>
      <w:pPr>
        <w:ind w:left="10620" w:hanging="1800"/>
      </w:pPr>
      <w:rPr>
        <w:rFonts w:hint="default"/>
      </w:rPr>
    </w:lvl>
    <w:lvl w:ilvl="8">
      <w:start w:val="1"/>
      <w:numFmt w:val="decimal"/>
      <w:lvlText w:val="%1.%2.%3.%4.%5.%6.%7.%8.%9"/>
      <w:lvlJc w:val="left"/>
      <w:pPr>
        <w:ind w:left="12240" w:hanging="2160"/>
      </w:pPr>
      <w:rPr>
        <w:rFonts w:hint="default"/>
      </w:rPr>
    </w:lvl>
  </w:abstractNum>
  <w:abstractNum w:abstractNumId="10">
    <w:nsid w:val="58741029"/>
    <w:multiLevelType w:val="hybridMultilevel"/>
    <w:tmpl w:val="49222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DAC6069"/>
    <w:multiLevelType w:val="multilevel"/>
    <w:tmpl w:val="55E49358"/>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5F267A25"/>
    <w:multiLevelType w:val="multilevel"/>
    <w:tmpl w:val="74344E16"/>
    <w:lvl w:ilvl="0">
      <w:start w:val="4"/>
      <w:numFmt w:val="decimal"/>
      <w:lvlText w:val="%1."/>
      <w:lvlJc w:val="left"/>
      <w:pPr>
        <w:tabs>
          <w:tab w:val="num" w:pos="480"/>
        </w:tabs>
        <w:ind w:left="480" w:hanging="480"/>
      </w:pPr>
      <w:rPr>
        <w:rFonts w:hint="default"/>
      </w:rPr>
    </w:lvl>
    <w:lvl w:ilvl="1">
      <w:start w:val="6"/>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600"/>
        </w:tabs>
        <w:ind w:left="3600" w:hanging="144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5040"/>
        </w:tabs>
        <w:ind w:left="5040" w:hanging="1800"/>
      </w:pPr>
      <w:rPr>
        <w:rFonts w:hint="default"/>
      </w:rPr>
    </w:lvl>
    <w:lvl w:ilvl="7">
      <w:start w:val="1"/>
      <w:numFmt w:val="decimal"/>
      <w:lvlText w:val="%1.%2.%3.%4.%5.%6.%7.%8."/>
      <w:lvlJc w:val="left"/>
      <w:pPr>
        <w:tabs>
          <w:tab w:val="num" w:pos="5940"/>
        </w:tabs>
        <w:ind w:left="5940" w:hanging="2160"/>
      </w:pPr>
      <w:rPr>
        <w:rFonts w:hint="default"/>
      </w:rPr>
    </w:lvl>
    <w:lvl w:ilvl="8">
      <w:start w:val="1"/>
      <w:numFmt w:val="decimal"/>
      <w:lvlText w:val="%1.%2.%3.%4.%5.%6.%7.%8.%9."/>
      <w:lvlJc w:val="left"/>
      <w:pPr>
        <w:tabs>
          <w:tab w:val="num" w:pos="6480"/>
        </w:tabs>
        <w:ind w:left="6480" w:hanging="2160"/>
      </w:pPr>
      <w:rPr>
        <w:rFonts w:hint="default"/>
      </w:rPr>
    </w:lvl>
  </w:abstractNum>
  <w:abstractNum w:abstractNumId="13">
    <w:nsid w:val="6B0C0C1E"/>
    <w:multiLevelType w:val="multilevel"/>
    <w:tmpl w:val="5E9CDD48"/>
    <w:lvl w:ilvl="0">
      <w:start w:val="1"/>
      <w:numFmt w:val="decimal"/>
      <w:lvlText w:val="%1."/>
      <w:lvlJc w:val="left"/>
      <w:pPr>
        <w:ind w:left="3780" w:hanging="360"/>
      </w:pPr>
      <w:rPr>
        <w:rFonts w:hint="default"/>
        <w:b/>
      </w:rPr>
    </w:lvl>
    <w:lvl w:ilvl="1">
      <w:start w:val="1"/>
      <w:numFmt w:val="decimal"/>
      <w:isLgl/>
      <w:lvlText w:val="%1.%2."/>
      <w:lvlJc w:val="left"/>
      <w:pPr>
        <w:ind w:left="810" w:hanging="720"/>
      </w:pPr>
      <w:rPr>
        <w:rFonts w:hint="default"/>
        <w:b/>
        <w:i w:val="0"/>
      </w:rPr>
    </w:lvl>
    <w:lvl w:ilvl="2">
      <w:start w:val="1"/>
      <w:numFmt w:val="decimal"/>
      <w:isLgl/>
      <w:lvlText w:val="%1.%2.%3."/>
      <w:lvlJc w:val="left"/>
      <w:pPr>
        <w:ind w:left="810" w:hanging="720"/>
      </w:pPr>
      <w:rPr>
        <w:rFonts w:hint="default"/>
        <w:i w:val="0"/>
      </w:rPr>
    </w:lvl>
    <w:lvl w:ilvl="3">
      <w:start w:val="1"/>
      <w:numFmt w:val="decimal"/>
      <w:isLgl/>
      <w:lvlText w:val="%1.%2.%3.%4."/>
      <w:lvlJc w:val="left"/>
      <w:pPr>
        <w:ind w:left="1170" w:hanging="1080"/>
      </w:pPr>
      <w:rPr>
        <w:rFonts w:hint="default"/>
        <w:i w:val="0"/>
      </w:rPr>
    </w:lvl>
    <w:lvl w:ilvl="4">
      <w:start w:val="1"/>
      <w:numFmt w:val="decimal"/>
      <w:isLgl/>
      <w:lvlText w:val="%1.%2.%3.%4.%5."/>
      <w:lvlJc w:val="left"/>
      <w:pPr>
        <w:ind w:left="4050" w:hanging="1080"/>
      </w:pPr>
      <w:rPr>
        <w:rFonts w:hint="default"/>
        <w:i w:val="0"/>
      </w:rPr>
    </w:lvl>
    <w:lvl w:ilvl="5">
      <w:start w:val="1"/>
      <w:numFmt w:val="decimal"/>
      <w:isLgl/>
      <w:lvlText w:val="%1.%2.%3.%4.%5.%6."/>
      <w:lvlJc w:val="left"/>
      <w:pPr>
        <w:ind w:left="4410" w:hanging="1440"/>
      </w:pPr>
      <w:rPr>
        <w:rFonts w:hint="default"/>
        <w:i w:val="0"/>
      </w:rPr>
    </w:lvl>
    <w:lvl w:ilvl="6">
      <w:start w:val="1"/>
      <w:numFmt w:val="decimal"/>
      <w:isLgl/>
      <w:lvlText w:val="%1.%2.%3.%4.%5.%6.%7."/>
      <w:lvlJc w:val="left"/>
      <w:pPr>
        <w:ind w:left="4410" w:hanging="1440"/>
      </w:pPr>
      <w:rPr>
        <w:rFonts w:hint="default"/>
        <w:i w:val="0"/>
      </w:rPr>
    </w:lvl>
    <w:lvl w:ilvl="7">
      <w:start w:val="1"/>
      <w:numFmt w:val="decimal"/>
      <w:isLgl/>
      <w:lvlText w:val="%1.%2.%3.%4.%5.%6.%7.%8."/>
      <w:lvlJc w:val="left"/>
      <w:pPr>
        <w:ind w:left="4770" w:hanging="1800"/>
      </w:pPr>
      <w:rPr>
        <w:rFonts w:hint="default"/>
        <w:i w:val="0"/>
      </w:rPr>
    </w:lvl>
    <w:lvl w:ilvl="8">
      <w:start w:val="1"/>
      <w:numFmt w:val="decimal"/>
      <w:isLgl/>
      <w:lvlText w:val="%1.%2.%3.%4.%5.%6.%7.%8.%9."/>
      <w:lvlJc w:val="left"/>
      <w:pPr>
        <w:ind w:left="4770" w:hanging="1800"/>
      </w:pPr>
      <w:rPr>
        <w:rFonts w:hint="default"/>
        <w:i w:val="0"/>
      </w:rPr>
    </w:lvl>
  </w:abstractNum>
  <w:abstractNum w:abstractNumId="14">
    <w:nsid w:val="6D70306A"/>
    <w:multiLevelType w:val="multilevel"/>
    <w:tmpl w:val="0484A13C"/>
    <w:lvl w:ilvl="0">
      <w:start w:val="4"/>
      <w:numFmt w:val="decimal"/>
      <w:lvlText w:val="%1."/>
      <w:lvlJc w:val="left"/>
      <w:pPr>
        <w:tabs>
          <w:tab w:val="num" w:pos="3825"/>
        </w:tabs>
        <w:ind w:left="3825" w:hanging="585"/>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120"/>
        </w:tabs>
        <w:ind w:left="6120" w:hanging="1800"/>
      </w:pPr>
      <w:rPr>
        <w:rFonts w:hint="default"/>
      </w:rPr>
    </w:lvl>
  </w:abstractNum>
  <w:abstractNum w:abstractNumId="15">
    <w:nsid w:val="717D144C"/>
    <w:multiLevelType w:val="hybridMultilevel"/>
    <w:tmpl w:val="CA6AD4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2A74C3E"/>
    <w:multiLevelType w:val="hybridMultilevel"/>
    <w:tmpl w:val="3960A1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D934E32"/>
    <w:multiLevelType w:val="multilevel"/>
    <w:tmpl w:val="41142200"/>
    <w:lvl w:ilvl="0">
      <w:start w:val="3"/>
      <w:numFmt w:val="decimal"/>
      <w:lvlText w:val="%1."/>
      <w:lvlJc w:val="left"/>
      <w:pPr>
        <w:tabs>
          <w:tab w:val="num" w:pos="795"/>
        </w:tabs>
        <w:ind w:left="795" w:hanging="435"/>
      </w:pPr>
      <w:rPr>
        <w:rFonts w:hint="default"/>
      </w:rPr>
    </w:lvl>
    <w:lvl w:ilvl="1">
      <w:start w:val="2"/>
      <w:numFmt w:val="decimal"/>
      <w:lvlText w:val="%1.%2."/>
      <w:lvlJc w:val="left"/>
      <w:pPr>
        <w:tabs>
          <w:tab w:val="num" w:pos="1350"/>
        </w:tabs>
        <w:ind w:left="135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5040"/>
        </w:tabs>
        <w:ind w:left="5040" w:hanging="180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num w:numId="1">
    <w:abstractNumId w:val="7"/>
  </w:num>
  <w:num w:numId="2">
    <w:abstractNumId w:val="6"/>
  </w:num>
  <w:num w:numId="3">
    <w:abstractNumId w:val="5"/>
  </w:num>
  <w:num w:numId="4">
    <w:abstractNumId w:val="17"/>
  </w:num>
  <w:num w:numId="5">
    <w:abstractNumId w:val="2"/>
  </w:num>
  <w:num w:numId="6">
    <w:abstractNumId w:val="14"/>
  </w:num>
  <w:num w:numId="7">
    <w:abstractNumId w:val="12"/>
  </w:num>
  <w:num w:numId="8">
    <w:abstractNumId w:val="8"/>
  </w:num>
  <w:num w:numId="9">
    <w:abstractNumId w:val="13"/>
  </w:num>
  <w:num w:numId="10">
    <w:abstractNumId w:val="15"/>
  </w:num>
  <w:num w:numId="11">
    <w:abstractNumId w:val="4"/>
  </w:num>
  <w:num w:numId="12">
    <w:abstractNumId w:val="0"/>
  </w:num>
  <w:num w:numId="13">
    <w:abstractNumId w:val="1"/>
  </w:num>
  <w:num w:numId="14">
    <w:abstractNumId w:val="10"/>
  </w:num>
  <w:num w:numId="15">
    <w:abstractNumId w:val="11"/>
  </w:num>
  <w:num w:numId="16">
    <w:abstractNumId w:val="16"/>
  </w:num>
  <w:num w:numId="17">
    <w:abstractNumId w:val="3"/>
  </w:num>
  <w:num w:numId="18">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68609"/>
  </w:hdrShapeDefaults>
  <w:footnotePr>
    <w:footnote w:id="0"/>
    <w:footnote w:id="1"/>
  </w:footnotePr>
  <w:endnotePr>
    <w:endnote w:id="0"/>
    <w:endnote w:id="1"/>
  </w:endnotePr>
  <w:compat/>
  <w:rsids>
    <w:rsidRoot w:val="007B59E7"/>
    <w:rsid w:val="00005ABE"/>
    <w:rsid w:val="0001356E"/>
    <w:rsid w:val="00014288"/>
    <w:rsid w:val="00020B13"/>
    <w:rsid w:val="000233FB"/>
    <w:rsid w:val="000342ED"/>
    <w:rsid w:val="00034BA5"/>
    <w:rsid w:val="00042D6E"/>
    <w:rsid w:val="00044E36"/>
    <w:rsid w:val="00050345"/>
    <w:rsid w:val="00051211"/>
    <w:rsid w:val="000520B5"/>
    <w:rsid w:val="000564B0"/>
    <w:rsid w:val="00067D07"/>
    <w:rsid w:val="000755B9"/>
    <w:rsid w:val="000823F8"/>
    <w:rsid w:val="0008499B"/>
    <w:rsid w:val="00085F3E"/>
    <w:rsid w:val="00092BC6"/>
    <w:rsid w:val="00095688"/>
    <w:rsid w:val="000A1062"/>
    <w:rsid w:val="000B518D"/>
    <w:rsid w:val="000D3862"/>
    <w:rsid w:val="000D52C2"/>
    <w:rsid w:val="000D70BD"/>
    <w:rsid w:val="000E093D"/>
    <w:rsid w:val="000E0AEE"/>
    <w:rsid w:val="00106E4D"/>
    <w:rsid w:val="001102C3"/>
    <w:rsid w:val="00113B0B"/>
    <w:rsid w:val="001154DF"/>
    <w:rsid w:val="00125FEB"/>
    <w:rsid w:val="0012626A"/>
    <w:rsid w:val="00130A1B"/>
    <w:rsid w:val="0013733F"/>
    <w:rsid w:val="0015636E"/>
    <w:rsid w:val="00157C31"/>
    <w:rsid w:val="0016044F"/>
    <w:rsid w:val="00165AA6"/>
    <w:rsid w:val="00172871"/>
    <w:rsid w:val="00177043"/>
    <w:rsid w:val="00193C4E"/>
    <w:rsid w:val="001A080D"/>
    <w:rsid w:val="001C119E"/>
    <w:rsid w:val="001C38FC"/>
    <w:rsid w:val="001C69D2"/>
    <w:rsid w:val="001D09E0"/>
    <w:rsid w:val="001D27C1"/>
    <w:rsid w:val="001D305F"/>
    <w:rsid w:val="001D7586"/>
    <w:rsid w:val="001E5222"/>
    <w:rsid w:val="001E71EA"/>
    <w:rsid w:val="0021068E"/>
    <w:rsid w:val="0021308D"/>
    <w:rsid w:val="00223692"/>
    <w:rsid w:val="0023718F"/>
    <w:rsid w:val="00240DE5"/>
    <w:rsid w:val="002423CD"/>
    <w:rsid w:val="00243248"/>
    <w:rsid w:val="00244DD5"/>
    <w:rsid w:val="00252CBA"/>
    <w:rsid w:val="0025376E"/>
    <w:rsid w:val="002540FC"/>
    <w:rsid w:val="00264577"/>
    <w:rsid w:val="00275997"/>
    <w:rsid w:val="00285038"/>
    <w:rsid w:val="00286481"/>
    <w:rsid w:val="00293EF9"/>
    <w:rsid w:val="002952DA"/>
    <w:rsid w:val="002B4803"/>
    <w:rsid w:val="002C6886"/>
    <w:rsid w:val="002D0111"/>
    <w:rsid w:val="002D1041"/>
    <w:rsid w:val="002D22B5"/>
    <w:rsid w:val="002D3A45"/>
    <w:rsid w:val="002D5925"/>
    <w:rsid w:val="002E15E3"/>
    <w:rsid w:val="002E3768"/>
    <w:rsid w:val="002E3C1E"/>
    <w:rsid w:val="002F3BB4"/>
    <w:rsid w:val="002F6BDE"/>
    <w:rsid w:val="002F6BE2"/>
    <w:rsid w:val="002F6C9F"/>
    <w:rsid w:val="003066D6"/>
    <w:rsid w:val="003113D5"/>
    <w:rsid w:val="00315A24"/>
    <w:rsid w:val="003178F6"/>
    <w:rsid w:val="0032029F"/>
    <w:rsid w:val="00322024"/>
    <w:rsid w:val="003230FD"/>
    <w:rsid w:val="00326DFB"/>
    <w:rsid w:val="003369B3"/>
    <w:rsid w:val="00353702"/>
    <w:rsid w:val="00356B4D"/>
    <w:rsid w:val="00362A36"/>
    <w:rsid w:val="00372C0B"/>
    <w:rsid w:val="003814CD"/>
    <w:rsid w:val="00386E29"/>
    <w:rsid w:val="003934F6"/>
    <w:rsid w:val="00396215"/>
    <w:rsid w:val="003B0A8A"/>
    <w:rsid w:val="003B4167"/>
    <w:rsid w:val="003B5973"/>
    <w:rsid w:val="003C1D14"/>
    <w:rsid w:val="003C5469"/>
    <w:rsid w:val="003C6A70"/>
    <w:rsid w:val="003D47ED"/>
    <w:rsid w:val="003D63F5"/>
    <w:rsid w:val="003D7C23"/>
    <w:rsid w:val="003E0041"/>
    <w:rsid w:val="003E0532"/>
    <w:rsid w:val="003E5052"/>
    <w:rsid w:val="003F178D"/>
    <w:rsid w:val="003F1955"/>
    <w:rsid w:val="003F7AAC"/>
    <w:rsid w:val="004020E2"/>
    <w:rsid w:val="00420BF7"/>
    <w:rsid w:val="00430C8D"/>
    <w:rsid w:val="004339B6"/>
    <w:rsid w:val="004547AB"/>
    <w:rsid w:val="00460759"/>
    <w:rsid w:val="0046101A"/>
    <w:rsid w:val="0046170F"/>
    <w:rsid w:val="00465FEA"/>
    <w:rsid w:val="00476F4D"/>
    <w:rsid w:val="00481650"/>
    <w:rsid w:val="004950F9"/>
    <w:rsid w:val="004956CD"/>
    <w:rsid w:val="00496A9D"/>
    <w:rsid w:val="004A71AF"/>
    <w:rsid w:val="004C4C04"/>
    <w:rsid w:val="004C4CE4"/>
    <w:rsid w:val="004D5391"/>
    <w:rsid w:val="004E0C53"/>
    <w:rsid w:val="004F4AF5"/>
    <w:rsid w:val="004F6C38"/>
    <w:rsid w:val="0050435E"/>
    <w:rsid w:val="005046E0"/>
    <w:rsid w:val="00504DA9"/>
    <w:rsid w:val="00511A86"/>
    <w:rsid w:val="00525F69"/>
    <w:rsid w:val="005415D8"/>
    <w:rsid w:val="0054211E"/>
    <w:rsid w:val="00542317"/>
    <w:rsid w:val="00543E9E"/>
    <w:rsid w:val="0055113F"/>
    <w:rsid w:val="0055215B"/>
    <w:rsid w:val="00560689"/>
    <w:rsid w:val="00563013"/>
    <w:rsid w:val="005635BD"/>
    <w:rsid w:val="0058111A"/>
    <w:rsid w:val="00582F7B"/>
    <w:rsid w:val="00586447"/>
    <w:rsid w:val="00586D31"/>
    <w:rsid w:val="00593E96"/>
    <w:rsid w:val="005A2426"/>
    <w:rsid w:val="005A3CED"/>
    <w:rsid w:val="005A69F4"/>
    <w:rsid w:val="005A75B0"/>
    <w:rsid w:val="005A7A44"/>
    <w:rsid w:val="005B09D4"/>
    <w:rsid w:val="005B7E61"/>
    <w:rsid w:val="005C0D13"/>
    <w:rsid w:val="005C3D6E"/>
    <w:rsid w:val="005C6D58"/>
    <w:rsid w:val="00601BA3"/>
    <w:rsid w:val="006031D8"/>
    <w:rsid w:val="00605708"/>
    <w:rsid w:val="00607729"/>
    <w:rsid w:val="00620443"/>
    <w:rsid w:val="00650BF7"/>
    <w:rsid w:val="00660790"/>
    <w:rsid w:val="00670F5E"/>
    <w:rsid w:val="006739B9"/>
    <w:rsid w:val="006838F6"/>
    <w:rsid w:val="00683ECD"/>
    <w:rsid w:val="0068580B"/>
    <w:rsid w:val="00686873"/>
    <w:rsid w:val="006B3997"/>
    <w:rsid w:val="006B6770"/>
    <w:rsid w:val="006E0150"/>
    <w:rsid w:val="006E7CAC"/>
    <w:rsid w:val="007043D5"/>
    <w:rsid w:val="00706816"/>
    <w:rsid w:val="00710776"/>
    <w:rsid w:val="00710F08"/>
    <w:rsid w:val="00712E0A"/>
    <w:rsid w:val="007148B7"/>
    <w:rsid w:val="00714C5C"/>
    <w:rsid w:val="00727158"/>
    <w:rsid w:val="00730C24"/>
    <w:rsid w:val="00736CB0"/>
    <w:rsid w:val="00737282"/>
    <w:rsid w:val="00744972"/>
    <w:rsid w:val="00747A18"/>
    <w:rsid w:val="0075166C"/>
    <w:rsid w:val="00753CC4"/>
    <w:rsid w:val="0075751B"/>
    <w:rsid w:val="00761805"/>
    <w:rsid w:val="00773788"/>
    <w:rsid w:val="00773CF2"/>
    <w:rsid w:val="00775857"/>
    <w:rsid w:val="00775B05"/>
    <w:rsid w:val="0078378F"/>
    <w:rsid w:val="00791005"/>
    <w:rsid w:val="007A2BCC"/>
    <w:rsid w:val="007A4D91"/>
    <w:rsid w:val="007B59E7"/>
    <w:rsid w:val="007C0754"/>
    <w:rsid w:val="007C1BAD"/>
    <w:rsid w:val="007C1C12"/>
    <w:rsid w:val="007D5AF9"/>
    <w:rsid w:val="007E0A43"/>
    <w:rsid w:val="007E1B76"/>
    <w:rsid w:val="007E1DD0"/>
    <w:rsid w:val="007F1DC7"/>
    <w:rsid w:val="007F3F41"/>
    <w:rsid w:val="00800B68"/>
    <w:rsid w:val="008103E9"/>
    <w:rsid w:val="00816FC7"/>
    <w:rsid w:val="00822EFE"/>
    <w:rsid w:val="00825F59"/>
    <w:rsid w:val="00826355"/>
    <w:rsid w:val="00840C8F"/>
    <w:rsid w:val="0084639C"/>
    <w:rsid w:val="00846BCE"/>
    <w:rsid w:val="00847CF4"/>
    <w:rsid w:val="0086043E"/>
    <w:rsid w:val="00861756"/>
    <w:rsid w:val="00867F61"/>
    <w:rsid w:val="00875851"/>
    <w:rsid w:val="0087629A"/>
    <w:rsid w:val="008765F0"/>
    <w:rsid w:val="0087689C"/>
    <w:rsid w:val="008810D9"/>
    <w:rsid w:val="008811AB"/>
    <w:rsid w:val="00883D3D"/>
    <w:rsid w:val="00885202"/>
    <w:rsid w:val="00893645"/>
    <w:rsid w:val="00895424"/>
    <w:rsid w:val="00896E13"/>
    <w:rsid w:val="008A78B2"/>
    <w:rsid w:val="008B237E"/>
    <w:rsid w:val="008B2C00"/>
    <w:rsid w:val="008B616D"/>
    <w:rsid w:val="008C4AD7"/>
    <w:rsid w:val="008C525C"/>
    <w:rsid w:val="008C578A"/>
    <w:rsid w:val="008D1EE0"/>
    <w:rsid w:val="008E7EB5"/>
    <w:rsid w:val="008F771A"/>
    <w:rsid w:val="0090202B"/>
    <w:rsid w:val="009020D3"/>
    <w:rsid w:val="00910D17"/>
    <w:rsid w:val="00920F82"/>
    <w:rsid w:val="00922916"/>
    <w:rsid w:val="00941C80"/>
    <w:rsid w:val="00945EB1"/>
    <w:rsid w:val="009505C8"/>
    <w:rsid w:val="00956BC5"/>
    <w:rsid w:val="0096362D"/>
    <w:rsid w:val="00966532"/>
    <w:rsid w:val="0097552A"/>
    <w:rsid w:val="00975CB3"/>
    <w:rsid w:val="009825BA"/>
    <w:rsid w:val="00995446"/>
    <w:rsid w:val="0099652C"/>
    <w:rsid w:val="009A168E"/>
    <w:rsid w:val="009B6578"/>
    <w:rsid w:val="009B691B"/>
    <w:rsid w:val="009D1420"/>
    <w:rsid w:val="009E095D"/>
    <w:rsid w:val="009E33C8"/>
    <w:rsid w:val="009E3745"/>
    <w:rsid w:val="009E4EC7"/>
    <w:rsid w:val="009F5038"/>
    <w:rsid w:val="009F6213"/>
    <w:rsid w:val="00A00671"/>
    <w:rsid w:val="00A00845"/>
    <w:rsid w:val="00A03B14"/>
    <w:rsid w:val="00A24754"/>
    <w:rsid w:val="00A37302"/>
    <w:rsid w:val="00A4214C"/>
    <w:rsid w:val="00A4615C"/>
    <w:rsid w:val="00A5208B"/>
    <w:rsid w:val="00A611A9"/>
    <w:rsid w:val="00A6305E"/>
    <w:rsid w:val="00A66D98"/>
    <w:rsid w:val="00A72B2B"/>
    <w:rsid w:val="00A75196"/>
    <w:rsid w:val="00A90370"/>
    <w:rsid w:val="00A94155"/>
    <w:rsid w:val="00A97E5A"/>
    <w:rsid w:val="00AA0439"/>
    <w:rsid w:val="00AA0AD8"/>
    <w:rsid w:val="00AA318D"/>
    <w:rsid w:val="00AA7979"/>
    <w:rsid w:val="00AC610A"/>
    <w:rsid w:val="00AD08E7"/>
    <w:rsid w:val="00AD7098"/>
    <w:rsid w:val="00AE4E14"/>
    <w:rsid w:val="00AF0E2B"/>
    <w:rsid w:val="00AF2CA4"/>
    <w:rsid w:val="00B02AA3"/>
    <w:rsid w:val="00B10AC7"/>
    <w:rsid w:val="00B114BC"/>
    <w:rsid w:val="00B125DD"/>
    <w:rsid w:val="00B16EF8"/>
    <w:rsid w:val="00B17FB2"/>
    <w:rsid w:val="00B23046"/>
    <w:rsid w:val="00B365C1"/>
    <w:rsid w:val="00B51AE2"/>
    <w:rsid w:val="00B520A6"/>
    <w:rsid w:val="00B53C21"/>
    <w:rsid w:val="00B619FB"/>
    <w:rsid w:val="00B672A4"/>
    <w:rsid w:val="00B763F3"/>
    <w:rsid w:val="00B94131"/>
    <w:rsid w:val="00B9584C"/>
    <w:rsid w:val="00BA1B76"/>
    <w:rsid w:val="00BA24D9"/>
    <w:rsid w:val="00BA40A6"/>
    <w:rsid w:val="00BA75C9"/>
    <w:rsid w:val="00BA77B5"/>
    <w:rsid w:val="00BB3222"/>
    <w:rsid w:val="00BB65A7"/>
    <w:rsid w:val="00BC1DA7"/>
    <w:rsid w:val="00BC2365"/>
    <w:rsid w:val="00BD1232"/>
    <w:rsid w:val="00BD1258"/>
    <w:rsid w:val="00BD1A0D"/>
    <w:rsid w:val="00BF0ECC"/>
    <w:rsid w:val="00BF5628"/>
    <w:rsid w:val="00C12F14"/>
    <w:rsid w:val="00C1400A"/>
    <w:rsid w:val="00C15F9F"/>
    <w:rsid w:val="00C36690"/>
    <w:rsid w:val="00C41C11"/>
    <w:rsid w:val="00C44ED8"/>
    <w:rsid w:val="00C45437"/>
    <w:rsid w:val="00C477BC"/>
    <w:rsid w:val="00C557CB"/>
    <w:rsid w:val="00C56397"/>
    <w:rsid w:val="00C613F6"/>
    <w:rsid w:val="00C6246D"/>
    <w:rsid w:val="00C719A0"/>
    <w:rsid w:val="00C769DC"/>
    <w:rsid w:val="00C81BBB"/>
    <w:rsid w:val="00C83181"/>
    <w:rsid w:val="00C8615D"/>
    <w:rsid w:val="00C87EAA"/>
    <w:rsid w:val="00C94F72"/>
    <w:rsid w:val="00C974EA"/>
    <w:rsid w:val="00CA3A7A"/>
    <w:rsid w:val="00CB541C"/>
    <w:rsid w:val="00CC1ACD"/>
    <w:rsid w:val="00CD12F9"/>
    <w:rsid w:val="00CD1E2B"/>
    <w:rsid w:val="00CD6BE1"/>
    <w:rsid w:val="00CE501C"/>
    <w:rsid w:val="00CF1DA0"/>
    <w:rsid w:val="00D01684"/>
    <w:rsid w:val="00D01E0E"/>
    <w:rsid w:val="00D06E20"/>
    <w:rsid w:val="00D07FB7"/>
    <w:rsid w:val="00D121FB"/>
    <w:rsid w:val="00D2218E"/>
    <w:rsid w:val="00D2254B"/>
    <w:rsid w:val="00D24109"/>
    <w:rsid w:val="00D248C8"/>
    <w:rsid w:val="00D25B2F"/>
    <w:rsid w:val="00D26BB9"/>
    <w:rsid w:val="00D3211C"/>
    <w:rsid w:val="00D351F8"/>
    <w:rsid w:val="00D42CAA"/>
    <w:rsid w:val="00D457CE"/>
    <w:rsid w:val="00D460C8"/>
    <w:rsid w:val="00D51C69"/>
    <w:rsid w:val="00D577B3"/>
    <w:rsid w:val="00D61056"/>
    <w:rsid w:val="00D75502"/>
    <w:rsid w:val="00DA658A"/>
    <w:rsid w:val="00DB3E18"/>
    <w:rsid w:val="00DB5B4E"/>
    <w:rsid w:val="00DB6EC7"/>
    <w:rsid w:val="00DD32F2"/>
    <w:rsid w:val="00DD5204"/>
    <w:rsid w:val="00DE66C7"/>
    <w:rsid w:val="00DE6EDA"/>
    <w:rsid w:val="00DF09AB"/>
    <w:rsid w:val="00DF78AE"/>
    <w:rsid w:val="00E002DC"/>
    <w:rsid w:val="00E01876"/>
    <w:rsid w:val="00E202C1"/>
    <w:rsid w:val="00E23A2B"/>
    <w:rsid w:val="00E340D7"/>
    <w:rsid w:val="00E37676"/>
    <w:rsid w:val="00E44EBA"/>
    <w:rsid w:val="00E72D95"/>
    <w:rsid w:val="00E77166"/>
    <w:rsid w:val="00E85FC0"/>
    <w:rsid w:val="00E90780"/>
    <w:rsid w:val="00E910D7"/>
    <w:rsid w:val="00E91E0F"/>
    <w:rsid w:val="00E92709"/>
    <w:rsid w:val="00EA47A3"/>
    <w:rsid w:val="00EA771F"/>
    <w:rsid w:val="00EB0477"/>
    <w:rsid w:val="00EC49E2"/>
    <w:rsid w:val="00ED4258"/>
    <w:rsid w:val="00EE74C4"/>
    <w:rsid w:val="00EF3D30"/>
    <w:rsid w:val="00F107F0"/>
    <w:rsid w:val="00F1234C"/>
    <w:rsid w:val="00F15B5E"/>
    <w:rsid w:val="00F17D11"/>
    <w:rsid w:val="00F226F1"/>
    <w:rsid w:val="00F337A3"/>
    <w:rsid w:val="00F36ABA"/>
    <w:rsid w:val="00F37A79"/>
    <w:rsid w:val="00F404D1"/>
    <w:rsid w:val="00F42504"/>
    <w:rsid w:val="00F43CB5"/>
    <w:rsid w:val="00F527B5"/>
    <w:rsid w:val="00F52DEE"/>
    <w:rsid w:val="00F752A0"/>
    <w:rsid w:val="00F8456D"/>
    <w:rsid w:val="00F87785"/>
    <w:rsid w:val="00FA3AE5"/>
    <w:rsid w:val="00FA671B"/>
    <w:rsid w:val="00FB290A"/>
    <w:rsid w:val="00FB2DE8"/>
    <w:rsid w:val="00FC44DC"/>
    <w:rsid w:val="00FC6383"/>
    <w:rsid w:val="00FE11C0"/>
    <w:rsid w:val="00FE404E"/>
    <w:rsid w:val="00FE6065"/>
    <w:rsid w:val="00FF2B77"/>
    <w:rsid w:val="00FF397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86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0"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59E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7B59E7"/>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nhideWhenUsed/>
    <w:qFormat/>
    <w:rsid w:val="007B59E7"/>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nhideWhenUsed/>
    <w:qFormat/>
    <w:rsid w:val="007B59E7"/>
    <w:pPr>
      <w:keepNext/>
      <w:spacing w:before="240" w:after="60"/>
      <w:outlineLvl w:val="2"/>
    </w:pPr>
    <w:rPr>
      <w:rFonts w:ascii="Cambria"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7B59E7"/>
    <w:pPr>
      <w:tabs>
        <w:tab w:val="center" w:pos="4680"/>
        <w:tab w:val="right" w:pos="9360"/>
      </w:tabs>
    </w:pPr>
  </w:style>
  <w:style w:type="character" w:customStyle="1" w:styleId="HeaderChar">
    <w:name w:val="Header Char"/>
    <w:basedOn w:val="DefaultParagraphFont"/>
    <w:link w:val="Header"/>
    <w:uiPriority w:val="99"/>
    <w:semiHidden/>
    <w:rsid w:val="007B59E7"/>
  </w:style>
  <w:style w:type="paragraph" w:styleId="Footer">
    <w:name w:val="footer"/>
    <w:basedOn w:val="Normal"/>
    <w:link w:val="FooterChar"/>
    <w:uiPriority w:val="99"/>
    <w:unhideWhenUsed/>
    <w:rsid w:val="007B59E7"/>
    <w:pPr>
      <w:tabs>
        <w:tab w:val="center" w:pos="4680"/>
        <w:tab w:val="right" w:pos="9360"/>
      </w:tabs>
    </w:pPr>
  </w:style>
  <w:style w:type="character" w:customStyle="1" w:styleId="FooterChar">
    <w:name w:val="Footer Char"/>
    <w:basedOn w:val="DefaultParagraphFont"/>
    <w:link w:val="Footer"/>
    <w:uiPriority w:val="99"/>
    <w:rsid w:val="007B59E7"/>
  </w:style>
  <w:style w:type="paragraph" w:customStyle="1" w:styleId="Default">
    <w:name w:val="Default"/>
    <w:rsid w:val="007B59E7"/>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Heading1Char">
    <w:name w:val="Heading 1 Char"/>
    <w:basedOn w:val="DefaultParagraphFont"/>
    <w:link w:val="Heading1"/>
    <w:rsid w:val="007B59E7"/>
    <w:rPr>
      <w:rFonts w:ascii="Cambria" w:eastAsia="Times New Roman" w:hAnsi="Cambria" w:cs="Times New Roman"/>
      <w:b/>
      <w:bCs/>
      <w:kern w:val="32"/>
      <w:sz w:val="32"/>
      <w:szCs w:val="32"/>
    </w:rPr>
  </w:style>
  <w:style w:type="character" w:styleId="Hyperlink">
    <w:name w:val="Hyperlink"/>
    <w:basedOn w:val="DefaultParagraphFont"/>
    <w:uiPriority w:val="99"/>
    <w:unhideWhenUsed/>
    <w:rsid w:val="007B59E7"/>
    <w:rPr>
      <w:color w:val="0000FF"/>
      <w:u w:val="single"/>
    </w:rPr>
  </w:style>
  <w:style w:type="paragraph" w:styleId="TOC1">
    <w:name w:val="toc 1"/>
    <w:basedOn w:val="Normal"/>
    <w:next w:val="Normal"/>
    <w:autoRedefine/>
    <w:uiPriority w:val="39"/>
    <w:rsid w:val="007B59E7"/>
  </w:style>
  <w:style w:type="paragraph" w:styleId="TOC2">
    <w:name w:val="toc 2"/>
    <w:basedOn w:val="Normal"/>
    <w:next w:val="Normal"/>
    <w:autoRedefine/>
    <w:uiPriority w:val="39"/>
    <w:rsid w:val="007B59E7"/>
    <w:pPr>
      <w:tabs>
        <w:tab w:val="right" w:leader="dot" w:pos="8630"/>
      </w:tabs>
      <w:ind w:left="240"/>
    </w:pPr>
    <w:rPr>
      <w:b/>
      <w:noProof/>
    </w:rPr>
  </w:style>
  <w:style w:type="paragraph" w:styleId="TOC3">
    <w:name w:val="toc 3"/>
    <w:basedOn w:val="Normal"/>
    <w:next w:val="Normal"/>
    <w:autoRedefine/>
    <w:uiPriority w:val="39"/>
    <w:rsid w:val="007B59E7"/>
    <w:pPr>
      <w:ind w:left="480"/>
    </w:pPr>
  </w:style>
  <w:style w:type="paragraph" w:styleId="Caption">
    <w:name w:val="caption"/>
    <w:basedOn w:val="Normal"/>
    <w:next w:val="Normal"/>
    <w:unhideWhenUsed/>
    <w:qFormat/>
    <w:rsid w:val="007B59E7"/>
    <w:rPr>
      <w:b/>
      <w:bCs/>
      <w:sz w:val="20"/>
      <w:szCs w:val="20"/>
    </w:rPr>
  </w:style>
  <w:style w:type="paragraph" w:styleId="TableofFigures">
    <w:name w:val="table of figures"/>
    <w:basedOn w:val="Normal"/>
    <w:next w:val="Normal"/>
    <w:uiPriority w:val="99"/>
    <w:rsid w:val="007B59E7"/>
    <w:pPr>
      <w:ind w:left="480" w:hanging="480"/>
    </w:pPr>
    <w:rPr>
      <w:rFonts w:ascii="Calibri" w:hAnsi="Calibri"/>
      <w:b/>
      <w:bCs/>
      <w:sz w:val="20"/>
      <w:szCs w:val="20"/>
    </w:rPr>
  </w:style>
  <w:style w:type="character" w:customStyle="1" w:styleId="Heading2Char">
    <w:name w:val="Heading 2 Char"/>
    <w:basedOn w:val="DefaultParagraphFont"/>
    <w:link w:val="Heading2"/>
    <w:rsid w:val="007B59E7"/>
    <w:rPr>
      <w:rFonts w:ascii="Cambria" w:eastAsia="Times New Roman" w:hAnsi="Cambria" w:cs="Times New Roman"/>
      <w:b/>
      <w:bCs/>
      <w:i/>
      <w:iCs/>
      <w:sz w:val="28"/>
      <w:szCs w:val="28"/>
    </w:rPr>
  </w:style>
  <w:style w:type="character" w:customStyle="1" w:styleId="Heading3Char">
    <w:name w:val="Heading 3 Char"/>
    <w:basedOn w:val="DefaultParagraphFont"/>
    <w:link w:val="Heading3"/>
    <w:rsid w:val="007B59E7"/>
    <w:rPr>
      <w:rFonts w:ascii="Cambria" w:eastAsia="Times New Roman" w:hAnsi="Cambria" w:cs="Times New Roman"/>
      <w:b/>
      <w:bCs/>
      <w:sz w:val="26"/>
      <w:szCs w:val="26"/>
    </w:rPr>
  </w:style>
  <w:style w:type="character" w:styleId="PageNumber">
    <w:name w:val="page number"/>
    <w:basedOn w:val="DefaultParagraphFont"/>
    <w:rsid w:val="007B59E7"/>
  </w:style>
  <w:style w:type="table" w:styleId="TableGrid">
    <w:name w:val="Table Grid"/>
    <w:basedOn w:val="TableNormal"/>
    <w:uiPriority w:val="59"/>
    <w:rsid w:val="007B59E7"/>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link w:val="NoSpacingChar"/>
    <w:uiPriority w:val="1"/>
    <w:qFormat/>
    <w:rsid w:val="007B59E7"/>
    <w:pPr>
      <w:spacing w:after="0" w:line="240" w:lineRule="auto"/>
    </w:pPr>
    <w:rPr>
      <w:rFonts w:ascii="Calibri" w:eastAsia="Times New Roman" w:hAnsi="Calibri" w:cs="Times New Roman"/>
    </w:rPr>
  </w:style>
  <w:style w:type="character" w:customStyle="1" w:styleId="NoSpacingChar">
    <w:name w:val="No Spacing Char"/>
    <w:basedOn w:val="DefaultParagraphFont"/>
    <w:link w:val="NoSpacing"/>
    <w:uiPriority w:val="1"/>
    <w:rsid w:val="007B59E7"/>
    <w:rPr>
      <w:rFonts w:ascii="Calibri" w:eastAsia="Times New Roman" w:hAnsi="Calibri" w:cs="Times New Roman"/>
    </w:rPr>
  </w:style>
  <w:style w:type="paragraph" w:styleId="BalloonText">
    <w:name w:val="Balloon Text"/>
    <w:basedOn w:val="Normal"/>
    <w:link w:val="BalloonTextChar"/>
    <w:rsid w:val="007B59E7"/>
    <w:rPr>
      <w:rFonts w:ascii="Tahoma" w:hAnsi="Tahoma" w:cs="Tahoma"/>
      <w:sz w:val="16"/>
      <w:szCs w:val="16"/>
    </w:rPr>
  </w:style>
  <w:style w:type="character" w:customStyle="1" w:styleId="BalloonTextChar">
    <w:name w:val="Balloon Text Char"/>
    <w:basedOn w:val="DefaultParagraphFont"/>
    <w:link w:val="BalloonText"/>
    <w:rsid w:val="007B59E7"/>
    <w:rPr>
      <w:rFonts w:ascii="Tahoma" w:eastAsia="Times New Roman" w:hAnsi="Tahoma" w:cs="Tahoma"/>
      <w:sz w:val="16"/>
      <w:szCs w:val="16"/>
    </w:rPr>
  </w:style>
  <w:style w:type="character" w:styleId="Strong">
    <w:name w:val="Strong"/>
    <w:basedOn w:val="DefaultParagraphFont"/>
    <w:uiPriority w:val="22"/>
    <w:qFormat/>
    <w:rsid w:val="007B59E7"/>
    <w:rPr>
      <w:b/>
      <w:bCs/>
    </w:rPr>
  </w:style>
  <w:style w:type="paragraph" w:styleId="TOCHeading">
    <w:name w:val="TOC Heading"/>
    <w:basedOn w:val="Heading1"/>
    <w:next w:val="Normal"/>
    <w:uiPriority w:val="39"/>
    <w:unhideWhenUsed/>
    <w:qFormat/>
    <w:rsid w:val="007B59E7"/>
    <w:pPr>
      <w:keepLines/>
      <w:spacing w:before="480" w:after="0" w:line="276" w:lineRule="auto"/>
      <w:outlineLvl w:val="9"/>
    </w:pPr>
    <w:rPr>
      <w:color w:val="365F91"/>
      <w:kern w:val="0"/>
      <w:sz w:val="28"/>
      <w:szCs w:val="28"/>
    </w:rPr>
  </w:style>
  <w:style w:type="paragraph" w:styleId="Revision">
    <w:name w:val="Revision"/>
    <w:hidden/>
    <w:uiPriority w:val="99"/>
    <w:semiHidden/>
    <w:rsid w:val="007B59E7"/>
    <w:pPr>
      <w:spacing w:after="0" w:line="240" w:lineRule="auto"/>
    </w:pPr>
    <w:rPr>
      <w:rFonts w:ascii="Times New Roman" w:eastAsia="Times New Roman" w:hAnsi="Times New Roman" w:cs="Times New Roman"/>
      <w:sz w:val="24"/>
      <w:szCs w:val="24"/>
    </w:rPr>
  </w:style>
  <w:style w:type="character" w:styleId="CommentReference">
    <w:name w:val="annotation reference"/>
    <w:basedOn w:val="DefaultParagraphFont"/>
    <w:rsid w:val="007B59E7"/>
    <w:rPr>
      <w:sz w:val="16"/>
      <w:szCs w:val="16"/>
    </w:rPr>
  </w:style>
  <w:style w:type="paragraph" w:styleId="CommentText">
    <w:name w:val="annotation text"/>
    <w:basedOn w:val="Normal"/>
    <w:link w:val="CommentTextChar"/>
    <w:rsid w:val="007B59E7"/>
    <w:rPr>
      <w:sz w:val="20"/>
      <w:szCs w:val="20"/>
    </w:rPr>
  </w:style>
  <w:style w:type="character" w:customStyle="1" w:styleId="CommentTextChar">
    <w:name w:val="Comment Text Char"/>
    <w:basedOn w:val="DefaultParagraphFont"/>
    <w:link w:val="CommentText"/>
    <w:rsid w:val="007B59E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rsid w:val="007B59E7"/>
    <w:rPr>
      <w:b/>
      <w:bCs/>
    </w:rPr>
  </w:style>
  <w:style w:type="character" w:customStyle="1" w:styleId="CommentSubjectChar">
    <w:name w:val="Comment Subject Char"/>
    <w:basedOn w:val="CommentTextChar"/>
    <w:link w:val="CommentSubject"/>
    <w:rsid w:val="007B59E7"/>
    <w:rPr>
      <w:rFonts w:ascii="Times New Roman" w:eastAsia="Times New Roman" w:hAnsi="Times New Roman" w:cs="Times New Roman"/>
      <w:b/>
      <w:bCs/>
      <w:sz w:val="20"/>
      <w:szCs w:val="20"/>
    </w:rPr>
  </w:style>
  <w:style w:type="paragraph" w:styleId="ListParagraph">
    <w:name w:val="List Paragraph"/>
    <w:basedOn w:val="Normal"/>
    <w:uiPriority w:val="34"/>
    <w:qFormat/>
    <w:rsid w:val="00D3211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67541207">
      <w:bodyDiv w:val="1"/>
      <w:marLeft w:val="0"/>
      <w:marRight w:val="0"/>
      <w:marTop w:val="0"/>
      <w:marBottom w:val="0"/>
      <w:divBdr>
        <w:top w:val="none" w:sz="0" w:space="0" w:color="auto"/>
        <w:left w:val="none" w:sz="0" w:space="0" w:color="auto"/>
        <w:bottom w:val="none" w:sz="0" w:space="0" w:color="auto"/>
        <w:right w:val="none" w:sz="0" w:space="0" w:color="auto"/>
      </w:divBdr>
    </w:div>
    <w:div w:id="1463159785">
      <w:bodyDiv w:val="1"/>
      <w:marLeft w:val="0"/>
      <w:marRight w:val="0"/>
      <w:marTop w:val="0"/>
      <w:marBottom w:val="0"/>
      <w:divBdr>
        <w:top w:val="none" w:sz="0" w:space="0" w:color="auto"/>
        <w:left w:val="none" w:sz="0" w:space="0" w:color="auto"/>
        <w:bottom w:val="none" w:sz="0" w:space="0" w:color="auto"/>
        <w:right w:val="none" w:sz="0" w:space="0" w:color="auto"/>
      </w:divBdr>
    </w:div>
    <w:div w:id="1748528921">
      <w:bodyDiv w:val="1"/>
      <w:marLeft w:val="0"/>
      <w:marRight w:val="0"/>
      <w:marTop w:val="0"/>
      <w:marBottom w:val="0"/>
      <w:divBdr>
        <w:top w:val="none" w:sz="0" w:space="0" w:color="auto"/>
        <w:left w:val="none" w:sz="0" w:space="0" w:color="auto"/>
        <w:bottom w:val="none" w:sz="0" w:space="0" w:color="auto"/>
        <w:right w:val="none" w:sz="0" w:space="0" w:color="auto"/>
      </w:divBdr>
    </w:div>
    <w:div w:id="1953125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5.png"/><Relationship Id="rId32" Type="http://schemas.openxmlformats.org/officeDocument/2006/relationships/footer" Target="footer3.xml"/><Relationship Id="rId37"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10" Type="http://schemas.openxmlformats.org/officeDocument/2006/relationships/image" Target="media/image3.jpeg"/><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86D7A2-14EB-44D8-8E4F-AEF162F72A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57</Pages>
  <Words>10291</Words>
  <Characters>58661</Characters>
  <Application>Microsoft Office Word</Application>
  <DocSecurity>0</DocSecurity>
  <Lines>488</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Biotec</cp:lastModifiedBy>
  <cp:revision>70</cp:revision>
  <cp:lastPrinted>2013-07-04T07:12:00Z</cp:lastPrinted>
  <dcterms:created xsi:type="dcterms:W3CDTF">2013-07-18T10:04:00Z</dcterms:created>
  <dcterms:modified xsi:type="dcterms:W3CDTF">2013-07-22T22:47:00Z</dcterms:modified>
</cp:coreProperties>
</file>